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807085" w14:textId="77777777" w:rsidR="00793083" w:rsidRDefault="00793083" w:rsidP="00F2643A">
      <w:bookmarkStart w:id="0" w:name="_Hlk483327466"/>
      <w:bookmarkEnd w:id="0"/>
      <w:r w:rsidRPr="00793083">
        <w:rPr>
          <w:noProof/>
          <w:lang w:eastAsia="fr-FR"/>
        </w:rPr>
        <mc:AlternateContent>
          <mc:Choice Requires="wps">
            <w:drawing>
              <wp:anchor distT="0" distB="0" distL="114300" distR="114300" simplePos="0" relativeHeight="251650048" behindDoc="0" locked="0" layoutInCell="1" allowOverlap="1" wp14:anchorId="383FAEFC" wp14:editId="7E28BEC7">
                <wp:simplePos x="0" y="0"/>
                <wp:positionH relativeFrom="margin">
                  <wp:align>left</wp:align>
                </wp:positionH>
                <wp:positionV relativeFrom="paragraph">
                  <wp:posOffset>5358130</wp:posOffset>
                </wp:positionV>
                <wp:extent cx="7991475" cy="1104900"/>
                <wp:effectExtent l="0" t="0" r="0" b="0"/>
                <wp:wrapNone/>
                <wp:docPr id="26" name="Zone de texte 26"/>
                <wp:cNvGraphicFramePr/>
                <a:graphic xmlns:a="http://schemas.openxmlformats.org/drawingml/2006/main">
                  <a:graphicData uri="http://schemas.microsoft.com/office/word/2010/wordprocessingShape">
                    <wps:wsp>
                      <wps:cNvSpPr txBox="1"/>
                      <wps:spPr>
                        <a:xfrm>
                          <a:off x="0" y="0"/>
                          <a:ext cx="7991475" cy="1104900"/>
                        </a:xfrm>
                        <a:prstGeom prst="rect">
                          <a:avLst/>
                        </a:prstGeom>
                        <a:noFill/>
                        <a:ln>
                          <a:noFill/>
                          <a:prstDash/>
                        </a:ln>
                      </wps:spPr>
                      <wps:txbx>
                        <w:txbxContent>
                          <w:p w14:paraId="219288D0" w14:textId="77777777" w:rsidR="004A0321" w:rsidRDefault="004A0321" w:rsidP="00793083">
                            <w:pPr>
                              <w:spacing w:after="0"/>
                              <w:jc w:val="right"/>
                              <w:rPr>
                                <w:rFonts w:ascii="Gill Sans MT" w:hAnsi="Gill Sans MT"/>
                                <w:b/>
                                <w:color w:val="717B85"/>
                                <w:sz w:val="48"/>
                                <w:szCs w:val="48"/>
                              </w:rPr>
                            </w:pPr>
                            <w:r w:rsidRPr="005F708E">
                              <w:rPr>
                                <w:rFonts w:ascii="Gill Sans MT" w:hAnsi="Gill Sans MT"/>
                                <w:b/>
                                <w:color w:val="717B85"/>
                                <w:sz w:val="48"/>
                                <w:szCs w:val="48"/>
                              </w:rPr>
                              <w:t>RAPPORT DE PRESENTATION</w:t>
                            </w:r>
                            <w:r>
                              <w:rPr>
                                <w:rFonts w:ascii="Gill Sans MT" w:hAnsi="Gill Sans MT"/>
                                <w:b/>
                                <w:color w:val="717B85"/>
                                <w:sz w:val="48"/>
                                <w:szCs w:val="48"/>
                              </w:rPr>
                              <w:t xml:space="preserve"> TOME 2 </w:t>
                            </w:r>
                          </w:p>
                          <w:p w14:paraId="0D975E32" w14:textId="77777777" w:rsidR="004A0321" w:rsidRPr="00793083" w:rsidRDefault="004A0321" w:rsidP="00793083">
                            <w:pPr>
                              <w:spacing w:after="0"/>
                              <w:jc w:val="right"/>
                              <w:rPr>
                                <w:rFonts w:ascii="Gill Sans MT" w:hAnsi="Gill Sans MT"/>
                                <w:color w:val="717B85"/>
                                <w:sz w:val="40"/>
                                <w:szCs w:val="48"/>
                              </w:rPr>
                            </w:pPr>
                            <w:r w:rsidRPr="00793083">
                              <w:rPr>
                                <w:rFonts w:ascii="Gill Sans MT" w:hAnsi="Gill Sans MT"/>
                                <w:color w:val="717B85"/>
                                <w:sz w:val="40"/>
                                <w:szCs w:val="48"/>
                              </w:rPr>
                              <w:t xml:space="preserve">JUSTIFICATION DES CHOIX RETENUS ET </w:t>
                            </w:r>
                          </w:p>
                          <w:p w14:paraId="03055459" w14:textId="77777777" w:rsidR="004A0321" w:rsidRPr="00793083" w:rsidRDefault="004A0321" w:rsidP="00793083">
                            <w:pPr>
                              <w:spacing w:after="0"/>
                              <w:jc w:val="right"/>
                              <w:rPr>
                                <w:rFonts w:ascii="Gill Sans MT" w:hAnsi="Gill Sans MT"/>
                                <w:color w:val="717B85"/>
                                <w:sz w:val="40"/>
                                <w:szCs w:val="48"/>
                              </w:rPr>
                            </w:pPr>
                            <w:r w:rsidRPr="00793083">
                              <w:rPr>
                                <w:rFonts w:ascii="Gill Sans MT" w:hAnsi="Gill Sans MT"/>
                                <w:color w:val="717B85"/>
                                <w:sz w:val="40"/>
                                <w:szCs w:val="48"/>
                              </w:rPr>
                              <w:t>EVALUATION ENVIRONNEMENTALE</w:t>
                            </w:r>
                          </w:p>
                        </w:txbxContent>
                      </wps:txbx>
                      <wps:bodyPr vert="horz" wrap="square" lIns="91440" tIns="45720" rIns="91440" bIns="45720" anchor="ctr" anchorCtr="0" compatLnSpc="0">
                        <a:noAutofit/>
                      </wps:bodyPr>
                    </wps:wsp>
                  </a:graphicData>
                </a:graphic>
                <wp14:sizeRelH relativeFrom="margin">
                  <wp14:pctWidth>0</wp14:pctWidth>
                </wp14:sizeRelH>
                <wp14:sizeRelV relativeFrom="margin">
                  <wp14:pctHeight>0</wp14:pctHeight>
                </wp14:sizeRelV>
              </wp:anchor>
            </w:drawing>
          </mc:Choice>
          <mc:Fallback>
            <w:pict>
              <v:shapetype w14:anchorId="383FAEFC" id="_x0000_t202" coordsize="21600,21600" o:spt="202" path="m,l,21600r21600,l21600,xe">
                <v:stroke joinstyle="miter"/>
                <v:path gradientshapeok="t" o:connecttype="rect"/>
              </v:shapetype>
              <v:shape id="Zone de texte 26" o:spid="_x0000_s1026" type="#_x0000_t202" style="position:absolute;margin-left:0;margin-top:421.9pt;width:629.25pt;height:87pt;z-index:251650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" filled="f" stroked="f">
                <v:textbox>
                  <w:txbxContent>
                    <w:p w14:paraId="219288D0" w14:textId="77777777" w:rsidR="004A0321" w:rsidRDefault="004A0321" w:rsidP="00793083">
                      <w:pPr>
                        <w:spacing w:after="0"/>
                        <w:jc w:val="right"/>
                        <w:rPr>
                          <w:rFonts w:ascii="Gill Sans MT" w:hAnsi="Gill Sans MT"/>
                          <w:b/>
                          <w:color w:val="717B85"/>
                          <w:sz w:val="48"/>
                          <w:szCs w:val="48"/>
                        </w:rPr>
                      </w:pPr>
                      <w:r w:rsidRPr="005F708E">
                        <w:rPr>
                          <w:rFonts w:ascii="Gill Sans MT" w:hAnsi="Gill Sans MT"/>
                          <w:b/>
                          <w:color w:val="717B85"/>
                          <w:sz w:val="48"/>
                          <w:szCs w:val="48"/>
                        </w:rPr>
                        <w:t>RAPPORT DE PRESENTATION</w:t>
                      </w:r>
                      <w:r>
                        <w:rPr>
                          <w:rFonts w:ascii="Gill Sans MT" w:hAnsi="Gill Sans MT"/>
                          <w:b/>
                          <w:color w:val="717B85"/>
                          <w:sz w:val="48"/>
                          <w:szCs w:val="48"/>
                        </w:rPr>
                        <w:t xml:space="preserve"> TOME 2 </w:t>
                      </w:r>
                    </w:p>
                    <w:p w14:paraId="0D975E32" w14:textId="77777777" w:rsidR="004A0321" w:rsidRPr="00793083" w:rsidRDefault="004A0321" w:rsidP="00793083">
                      <w:pPr>
                        <w:spacing w:after="0"/>
                        <w:jc w:val="right"/>
                        <w:rPr>
                          <w:rFonts w:ascii="Gill Sans MT" w:hAnsi="Gill Sans MT"/>
                          <w:color w:val="717B85"/>
                          <w:sz w:val="40"/>
                          <w:szCs w:val="48"/>
                        </w:rPr>
                      </w:pPr>
                      <w:r w:rsidRPr="00793083">
                        <w:rPr>
                          <w:rFonts w:ascii="Gill Sans MT" w:hAnsi="Gill Sans MT"/>
                          <w:color w:val="717B85"/>
                          <w:sz w:val="40"/>
                          <w:szCs w:val="48"/>
                        </w:rPr>
                        <w:t xml:space="preserve">JUSTIFICATION DES CHOIX RETENUS ET </w:t>
                      </w:r>
                    </w:p>
                    <w:p w14:paraId="03055459" w14:textId="77777777" w:rsidR="004A0321" w:rsidRPr="00793083" w:rsidRDefault="004A0321" w:rsidP="00793083">
                      <w:pPr>
                        <w:spacing w:after="0"/>
                        <w:jc w:val="right"/>
                        <w:rPr>
                          <w:rFonts w:ascii="Gill Sans MT" w:hAnsi="Gill Sans MT"/>
                          <w:color w:val="717B85"/>
                          <w:sz w:val="40"/>
                          <w:szCs w:val="48"/>
                        </w:rPr>
                      </w:pPr>
                      <w:r w:rsidRPr="00793083">
                        <w:rPr>
                          <w:rFonts w:ascii="Gill Sans MT" w:hAnsi="Gill Sans MT"/>
                          <w:color w:val="717B85"/>
                          <w:sz w:val="40"/>
                          <w:szCs w:val="48"/>
                        </w:rPr>
                        <w:t>EVALUATION ENVIRONNEMENTALE</w:t>
                      </w:r>
                    </w:p>
                  </w:txbxContent>
                </v:textbox>
                <w10:wrap anchorx="margin"/>
              </v:shape>
            </w:pict>
          </mc:Fallback>
        </mc:AlternateContent>
      </w:r>
      <w:r w:rsidRPr="00793083">
        <w:rPr>
          <w:noProof/>
          <w:lang w:eastAsia="fr-FR"/>
        </w:rPr>
        <w:drawing>
          <wp:anchor distT="0" distB="0" distL="114300" distR="114300" simplePos="0" relativeHeight="251646976" behindDoc="0" locked="1" layoutInCell="1" allowOverlap="1" wp14:anchorId="7C2BD233" wp14:editId="382BDCBF">
            <wp:simplePos x="0" y="0"/>
            <wp:positionH relativeFrom="column">
              <wp:posOffset>-895350</wp:posOffset>
            </wp:positionH>
            <wp:positionV relativeFrom="page">
              <wp:posOffset>4445</wp:posOffset>
            </wp:positionV>
            <wp:extent cx="10716260" cy="7578090"/>
            <wp:effectExtent l="0" t="0" r="8890" b="381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1C.jpg"/>
                    <pic:cNvPicPr/>
                  </pic:nvPicPr>
                  <pic:blipFill>
                    <a:blip r:embed="rId8">
                      <a:extLst>
                        <a:ext uri="{28A0092B-C50C-407E-A947-70E740481C1C}">
                          <a14:useLocalDpi xmlns:a14="http://schemas.microsoft.com/office/drawing/2010/main" val="0"/>
                        </a:ext>
                      </a:extLst>
                    </a:blip>
                    <a:stretch>
                      <a:fillRect/>
                    </a:stretch>
                  </pic:blipFill>
                  <pic:spPr>
                    <a:xfrm>
                      <a:off x="0" y="0"/>
                      <a:ext cx="10716260" cy="757809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269546A" w14:textId="77777777" w:rsidR="00524951" w:rsidRDefault="00524951" w:rsidP="005F5106">
      <w:pPr>
        <w:pStyle w:val="Titre1"/>
        <w:spacing w:before="0" w:afterLines="60" w:after="144"/>
        <w:sectPr w:rsidR="00524951" w:rsidSect="00A7337F">
          <w:headerReference w:type="default" r:id="rId9"/>
          <w:footerReference w:type="default" r:id="rId10"/>
          <w:pgSz w:w="16838" w:h="11906" w:orient="landscape"/>
          <w:pgMar w:top="1417" w:right="1417" w:bottom="1417" w:left="1417" w:header="708" w:footer="708" w:gutter="0"/>
          <w:cols w:space="708"/>
          <w:docGrid w:linePitch="360"/>
        </w:sectPr>
      </w:pPr>
    </w:p>
    <w:p w14:paraId="5DD845E4" w14:textId="77777777" w:rsidR="00524951" w:rsidRDefault="00524951" w:rsidP="00524951">
      <w:pPr>
        <w:jc w:val="both"/>
        <w:rPr>
          <w:bCs/>
        </w:rPr>
      </w:pPr>
    </w:p>
    <w:sdt>
      <w:sdtPr>
        <w:id w:val="-785587657"/>
        <w:docPartObj>
          <w:docPartGallery w:val="Table of Contents"/>
          <w:docPartUnique/>
        </w:docPartObj>
      </w:sdtPr>
      <w:sdtEndPr>
        <w:rPr>
          <w:b/>
          <w:bCs/>
          <w:sz w:val="21"/>
          <w:szCs w:val="21"/>
        </w:rPr>
      </w:sdtEndPr>
      <w:sdtContent>
        <w:p w14:paraId="4CFE1E6F" w14:textId="77777777" w:rsidR="00524951" w:rsidRDefault="00524951" w:rsidP="00524951">
          <w:pPr>
            <w:jc w:val="both"/>
          </w:pPr>
        </w:p>
        <w:p w14:paraId="4BE263A9" w14:textId="77777777" w:rsidR="00524951" w:rsidRDefault="00524951">
          <w:r>
            <w:br w:type="page"/>
          </w:r>
        </w:p>
        <w:p w14:paraId="47163458" w14:textId="77777777" w:rsidR="00524951" w:rsidRPr="00524951" w:rsidRDefault="00524951" w:rsidP="00524951">
          <w:pPr>
            <w:jc w:val="both"/>
            <w:rPr>
              <w:b/>
              <w:bCs/>
              <w:color w:val="ED7D31" w:themeColor="accent2"/>
            </w:rPr>
          </w:pPr>
          <w:r w:rsidRPr="00524951">
            <w:rPr>
              <w:b/>
              <w:color w:val="ED7D31" w:themeColor="accent2"/>
            </w:rPr>
            <w:lastRenderedPageBreak/>
            <w:t>SOMMAIRE</w:t>
          </w:r>
        </w:p>
        <w:p w14:paraId="39E2E7AA" w14:textId="45ED8D34" w:rsidR="001A1B1E" w:rsidRPr="001A1B1E" w:rsidRDefault="00524951" w:rsidP="001A1B1E">
          <w:pPr>
            <w:pStyle w:val="TM1"/>
            <w:rPr>
              <w:rFonts w:eastAsiaTheme="minorEastAsia"/>
              <w:lang w:eastAsia="fr-FR"/>
            </w:rPr>
          </w:pPr>
          <w:r w:rsidRPr="001A1B1E">
            <w:fldChar w:fldCharType="begin"/>
          </w:r>
          <w:r w:rsidRPr="001A1B1E">
            <w:instrText xml:space="preserve"> TOC \o "1-3" \h \z \u </w:instrText>
          </w:r>
          <w:r w:rsidRPr="001A1B1E">
            <w:fldChar w:fldCharType="separate"/>
          </w:r>
          <w:hyperlink w:anchor="_Toc487549186" w:history="1">
            <w:r w:rsidR="001A1B1E" w:rsidRPr="001A1B1E">
              <w:rPr>
                <w:rStyle w:val="Lienhypertexte"/>
              </w:rPr>
              <w:t>1.</w:t>
            </w:r>
            <w:r w:rsidR="001A1B1E" w:rsidRPr="001A1B1E">
              <w:rPr>
                <w:rFonts w:eastAsiaTheme="minorEastAsia"/>
                <w:lang w:eastAsia="fr-FR"/>
              </w:rPr>
              <w:tab/>
            </w:r>
            <w:r w:rsidR="001A1B1E" w:rsidRPr="001A1B1E">
              <w:rPr>
                <w:rStyle w:val="Lienhypertexte"/>
              </w:rPr>
              <w:t>Préambule</w:t>
            </w:r>
            <w:r w:rsidR="001A1B1E" w:rsidRPr="001A1B1E">
              <w:rPr>
                <w:webHidden/>
              </w:rPr>
              <w:tab/>
            </w:r>
            <w:r w:rsidR="001A1B1E" w:rsidRPr="001A1B1E">
              <w:rPr>
                <w:webHidden/>
              </w:rPr>
              <w:fldChar w:fldCharType="begin"/>
            </w:r>
            <w:r w:rsidR="001A1B1E" w:rsidRPr="001A1B1E">
              <w:rPr>
                <w:webHidden/>
              </w:rPr>
              <w:instrText xml:space="preserve"> PAGEREF _Toc487549186 \h </w:instrText>
            </w:r>
            <w:r w:rsidR="001A1B1E" w:rsidRPr="001A1B1E">
              <w:rPr>
                <w:webHidden/>
              </w:rPr>
            </w:r>
            <w:r w:rsidR="001A1B1E" w:rsidRPr="001A1B1E">
              <w:rPr>
                <w:webHidden/>
              </w:rPr>
              <w:fldChar w:fldCharType="separate"/>
            </w:r>
            <w:r w:rsidR="00382EA1">
              <w:rPr>
                <w:webHidden/>
              </w:rPr>
              <w:t>5</w:t>
            </w:r>
            <w:r w:rsidR="001A1B1E" w:rsidRPr="001A1B1E">
              <w:rPr>
                <w:webHidden/>
              </w:rPr>
              <w:fldChar w:fldCharType="end"/>
            </w:r>
          </w:hyperlink>
        </w:p>
        <w:p w14:paraId="50DE3A7A" w14:textId="17E16832" w:rsidR="001A1B1E" w:rsidRPr="001A1B1E" w:rsidRDefault="004A0321">
          <w:pPr>
            <w:pStyle w:val="TM2"/>
            <w:tabs>
              <w:tab w:val="left" w:pos="880"/>
              <w:tab w:val="right" w:leader="dot" w:pos="6638"/>
            </w:tabs>
            <w:rPr>
              <w:rFonts w:eastAsiaTheme="minorEastAsia"/>
              <w:noProof/>
              <w:sz w:val="21"/>
              <w:szCs w:val="21"/>
              <w:lang w:eastAsia="fr-FR"/>
            </w:rPr>
          </w:pPr>
          <w:hyperlink w:anchor="_Toc487549187" w:history="1">
            <w:r w:rsidR="001A1B1E" w:rsidRPr="001A1B1E">
              <w:rPr>
                <w:rStyle w:val="Lienhypertexte"/>
                <w:noProof/>
                <w:sz w:val="21"/>
                <w:szCs w:val="21"/>
              </w:rPr>
              <w:t>1.1</w:t>
            </w:r>
            <w:r w:rsidR="001A1B1E" w:rsidRPr="001A1B1E">
              <w:rPr>
                <w:rFonts w:eastAsiaTheme="minorEastAsia"/>
                <w:noProof/>
                <w:sz w:val="21"/>
                <w:szCs w:val="21"/>
                <w:lang w:eastAsia="fr-FR"/>
              </w:rPr>
              <w:tab/>
            </w:r>
            <w:r w:rsidR="001A1B1E" w:rsidRPr="001A1B1E">
              <w:rPr>
                <w:rStyle w:val="Lienhypertexte"/>
                <w:noProof/>
                <w:sz w:val="21"/>
                <w:szCs w:val="21"/>
              </w:rPr>
              <w:t>Rappel règlementaire : le contenu du rapport de présentation</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_Toc487549187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5</w:t>
            </w:r>
            <w:r w:rsidR="001A1B1E" w:rsidRPr="001A1B1E">
              <w:rPr>
                <w:noProof/>
                <w:webHidden/>
                <w:sz w:val="21"/>
                <w:szCs w:val="21"/>
              </w:rPr>
              <w:fldChar w:fldCharType="end"/>
            </w:r>
          </w:hyperlink>
        </w:p>
        <w:p w14:paraId="78762C5D" w14:textId="365DCDE4" w:rsidR="001A1B1E" w:rsidRPr="001A1B1E" w:rsidRDefault="004A0321" w:rsidP="001A1B1E">
          <w:pPr>
            <w:pStyle w:val="TM1"/>
            <w:rPr>
              <w:rFonts w:eastAsiaTheme="minorEastAsia"/>
              <w:lang w:eastAsia="fr-FR"/>
            </w:rPr>
          </w:pPr>
          <w:hyperlink w:anchor="_Toc487549188" w:history="1">
            <w:r w:rsidR="001A1B1E" w:rsidRPr="001A1B1E">
              <w:rPr>
                <w:rStyle w:val="Lienhypertexte"/>
              </w:rPr>
              <w:t>2.</w:t>
            </w:r>
            <w:r w:rsidR="001A1B1E" w:rsidRPr="001A1B1E">
              <w:rPr>
                <w:rFonts w:eastAsiaTheme="minorEastAsia"/>
                <w:lang w:eastAsia="fr-FR"/>
              </w:rPr>
              <w:tab/>
            </w:r>
            <w:r w:rsidR="001A1B1E" w:rsidRPr="001A1B1E">
              <w:rPr>
                <w:rStyle w:val="Lienhypertexte"/>
              </w:rPr>
              <w:t>Justification du scénario choisi au sein du PADD au regard des autres scénarios étudiés</w:t>
            </w:r>
            <w:r w:rsidR="001A1B1E" w:rsidRPr="001A1B1E">
              <w:rPr>
                <w:webHidden/>
              </w:rPr>
              <w:tab/>
            </w:r>
            <w:r w:rsidR="001A1B1E" w:rsidRPr="001A1B1E">
              <w:rPr>
                <w:webHidden/>
              </w:rPr>
              <w:fldChar w:fldCharType="begin"/>
            </w:r>
            <w:r w:rsidR="001A1B1E" w:rsidRPr="001A1B1E">
              <w:rPr>
                <w:webHidden/>
              </w:rPr>
              <w:instrText xml:space="preserve"> PAGEREF _Toc487549188 \h </w:instrText>
            </w:r>
            <w:r w:rsidR="001A1B1E" w:rsidRPr="001A1B1E">
              <w:rPr>
                <w:webHidden/>
              </w:rPr>
            </w:r>
            <w:r w:rsidR="001A1B1E" w:rsidRPr="001A1B1E">
              <w:rPr>
                <w:webHidden/>
              </w:rPr>
              <w:fldChar w:fldCharType="separate"/>
            </w:r>
            <w:r w:rsidR="00382EA1">
              <w:rPr>
                <w:webHidden/>
              </w:rPr>
              <w:t>5</w:t>
            </w:r>
            <w:r w:rsidR="001A1B1E" w:rsidRPr="001A1B1E">
              <w:rPr>
                <w:webHidden/>
              </w:rPr>
              <w:fldChar w:fldCharType="end"/>
            </w:r>
          </w:hyperlink>
        </w:p>
        <w:p w14:paraId="6890E804" w14:textId="59A3B15A" w:rsidR="001A1B1E" w:rsidRPr="001A1B1E" w:rsidRDefault="004A0321">
          <w:pPr>
            <w:pStyle w:val="TM2"/>
            <w:tabs>
              <w:tab w:val="right" w:leader="dot" w:pos="6638"/>
            </w:tabs>
            <w:rPr>
              <w:rFonts w:eastAsiaTheme="minorEastAsia"/>
              <w:noProof/>
              <w:sz w:val="21"/>
              <w:szCs w:val="21"/>
              <w:lang w:eastAsia="fr-FR"/>
            </w:rPr>
          </w:pPr>
          <w:hyperlink w:anchor="_Toc487549189" w:history="1">
            <w:r w:rsidR="001A1B1E" w:rsidRPr="001A1B1E">
              <w:rPr>
                <w:rStyle w:val="Lienhypertexte"/>
                <w:noProof/>
                <w:sz w:val="21"/>
                <w:szCs w:val="21"/>
              </w:rPr>
              <w:t>2.1  Définition du point mort</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_Toc487549189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6</w:t>
            </w:r>
            <w:r w:rsidR="001A1B1E" w:rsidRPr="001A1B1E">
              <w:rPr>
                <w:noProof/>
                <w:webHidden/>
                <w:sz w:val="21"/>
                <w:szCs w:val="21"/>
              </w:rPr>
              <w:fldChar w:fldCharType="end"/>
            </w:r>
          </w:hyperlink>
        </w:p>
        <w:p w14:paraId="1A21C197" w14:textId="278126BE" w:rsidR="001A1B1E" w:rsidRPr="001A1B1E" w:rsidRDefault="004A0321">
          <w:pPr>
            <w:pStyle w:val="TM2"/>
            <w:tabs>
              <w:tab w:val="right" w:leader="dot" w:pos="6638"/>
            </w:tabs>
            <w:rPr>
              <w:rFonts w:eastAsiaTheme="minorEastAsia"/>
              <w:noProof/>
              <w:sz w:val="21"/>
              <w:szCs w:val="21"/>
              <w:lang w:eastAsia="fr-FR"/>
            </w:rPr>
          </w:pPr>
          <w:hyperlink w:anchor="_Toc487549190" w:history="1">
            <w:r w:rsidR="001A1B1E" w:rsidRPr="001A1B1E">
              <w:rPr>
                <w:rStyle w:val="Lienhypertexte"/>
                <w:noProof/>
                <w:sz w:val="21"/>
                <w:szCs w:val="21"/>
              </w:rPr>
              <w:t>2.3 Le choix d’un scénario de développement maitrisé et organisé au cours des 10 prochaines années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_Toc487549190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12</w:t>
            </w:r>
            <w:r w:rsidR="001A1B1E" w:rsidRPr="001A1B1E">
              <w:rPr>
                <w:noProof/>
                <w:webHidden/>
                <w:sz w:val="21"/>
                <w:szCs w:val="21"/>
              </w:rPr>
              <w:fldChar w:fldCharType="end"/>
            </w:r>
          </w:hyperlink>
        </w:p>
        <w:p w14:paraId="1C0C730F" w14:textId="526FD45A" w:rsidR="001A1B1E" w:rsidRPr="001A1B1E" w:rsidRDefault="004A0321">
          <w:pPr>
            <w:pStyle w:val="TM2"/>
            <w:tabs>
              <w:tab w:val="right" w:leader="dot" w:pos="6638"/>
            </w:tabs>
            <w:rPr>
              <w:rFonts w:eastAsiaTheme="minorEastAsia"/>
              <w:noProof/>
              <w:sz w:val="21"/>
              <w:szCs w:val="21"/>
              <w:lang w:eastAsia="fr-FR"/>
            </w:rPr>
          </w:pPr>
          <w:hyperlink w:anchor="_Toc487549191" w:history="1">
            <w:r w:rsidR="001A1B1E" w:rsidRPr="001A1B1E">
              <w:rPr>
                <w:rStyle w:val="Lienhypertexte"/>
                <w:noProof/>
                <w:sz w:val="21"/>
                <w:szCs w:val="21"/>
              </w:rPr>
              <w:t>2.4. Analyse des solutions de substitution raisonnables au regard des thématiques environnementales : comparaison des scénarios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_Toc487549191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20</w:t>
            </w:r>
            <w:r w:rsidR="001A1B1E" w:rsidRPr="001A1B1E">
              <w:rPr>
                <w:noProof/>
                <w:webHidden/>
                <w:sz w:val="21"/>
                <w:szCs w:val="21"/>
              </w:rPr>
              <w:fldChar w:fldCharType="end"/>
            </w:r>
          </w:hyperlink>
        </w:p>
        <w:p w14:paraId="24A6B894" w14:textId="5576E106" w:rsidR="001A1B1E" w:rsidRPr="001A1B1E" w:rsidRDefault="004A0321" w:rsidP="001A1B1E">
          <w:pPr>
            <w:pStyle w:val="TM1"/>
            <w:rPr>
              <w:rFonts w:eastAsiaTheme="minorEastAsia"/>
              <w:lang w:eastAsia="fr-FR"/>
            </w:rPr>
          </w:pPr>
          <w:hyperlink w:anchor="_Toc487549192" w:history="1">
            <w:r w:rsidR="001A1B1E" w:rsidRPr="001A1B1E">
              <w:rPr>
                <w:rStyle w:val="Lienhypertexte"/>
              </w:rPr>
              <w:t>3.</w:t>
            </w:r>
            <w:r w:rsidR="001A1B1E" w:rsidRPr="001A1B1E">
              <w:rPr>
                <w:rFonts w:eastAsiaTheme="minorEastAsia"/>
                <w:lang w:eastAsia="fr-FR"/>
              </w:rPr>
              <w:tab/>
            </w:r>
            <w:r w:rsidR="001A1B1E" w:rsidRPr="001A1B1E">
              <w:rPr>
                <w:rStyle w:val="Lienhypertexte"/>
              </w:rPr>
              <w:t>Justification du Projet d’Aménagement et de Développement Durables</w:t>
            </w:r>
            <w:r w:rsidR="001A1B1E" w:rsidRPr="001A1B1E">
              <w:rPr>
                <w:webHidden/>
              </w:rPr>
              <w:tab/>
            </w:r>
            <w:r w:rsidR="001A1B1E" w:rsidRPr="001A1B1E">
              <w:rPr>
                <w:webHidden/>
              </w:rPr>
              <w:fldChar w:fldCharType="begin"/>
            </w:r>
            <w:r w:rsidR="001A1B1E" w:rsidRPr="001A1B1E">
              <w:rPr>
                <w:webHidden/>
              </w:rPr>
              <w:instrText xml:space="preserve"> PAGEREF _Toc487549192 \h </w:instrText>
            </w:r>
            <w:r w:rsidR="001A1B1E" w:rsidRPr="001A1B1E">
              <w:rPr>
                <w:webHidden/>
              </w:rPr>
            </w:r>
            <w:r w:rsidR="001A1B1E" w:rsidRPr="001A1B1E">
              <w:rPr>
                <w:webHidden/>
              </w:rPr>
              <w:fldChar w:fldCharType="separate"/>
            </w:r>
            <w:r w:rsidR="00382EA1">
              <w:rPr>
                <w:webHidden/>
              </w:rPr>
              <w:t>24</w:t>
            </w:r>
            <w:r w:rsidR="001A1B1E" w:rsidRPr="001A1B1E">
              <w:rPr>
                <w:webHidden/>
              </w:rPr>
              <w:fldChar w:fldCharType="end"/>
            </w:r>
          </w:hyperlink>
        </w:p>
        <w:p w14:paraId="2B03CD19" w14:textId="3595CAC9" w:rsidR="001A1B1E" w:rsidRPr="001A1B1E" w:rsidRDefault="004A0321">
          <w:pPr>
            <w:pStyle w:val="TM2"/>
            <w:tabs>
              <w:tab w:val="right" w:leader="dot" w:pos="6638"/>
            </w:tabs>
            <w:rPr>
              <w:rFonts w:eastAsiaTheme="minorEastAsia"/>
              <w:noProof/>
              <w:sz w:val="21"/>
              <w:szCs w:val="21"/>
              <w:lang w:eastAsia="fr-FR"/>
            </w:rPr>
          </w:pPr>
          <w:hyperlink w:anchor="_Toc487549193" w:history="1">
            <w:r w:rsidR="001A1B1E" w:rsidRPr="001A1B1E">
              <w:rPr>
                <w:rStyle w:val="Lienhypertexte"/>
                <w:noProof/>
                <w:sz w:val="21"/>
                <w:szCs w:val="21"/>
              </w:rPr>
              <w:t>3.1. Rappel des enjeux du diagnostic et de l’état initial de l’environnement</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_Toc487549193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24</w:t>
            </w:r>
            <w:r w:rsidR="001A1B1E" w:rsidRPr="001A1B1E">
              <w:rPr>
                <w:noProof/>
                <w:webHidden/>
                <w:sz w:val="21"/>
                <w:szCs w:val="21"/>
              </w:rPr>
              <w:fldChar w:fldCharType="end"/>
            </w:r>
          </w:hyperlink>
        </w:p>
        <w:p w14:paraId="4BE00EEC" w14:textId="369A1B26" w:rsidR="001A1B1E" w:rsidRPr="001A1B1E" w:rsidRDefault="004A0321">
          <w:pPr>
            <w:pStyle w:val="TM2"/>
            <w:tabs>
              <w:tab w:val="right" w:leader="dot" w:pos="6638"/>
            </w:tabs>
            <w:rPr>
              <w:rFonts w:eastAsiaTheme="minorEastAsia"/>
              <w:noProof/>
              <w:sz w:val="21"/>
              <w:szCs w:val="21"/>
              <w:lang w:eastAsia="fr-FR"/>
            </w:rPr>
          </w:pPr>
          <w:hyperlink w:anchor="_Toc487549194" w:history="1">
            <w:r w:rsidR="001A1B1E" w:rsidRPr="001A1B1E">
              <w:rPr>
                <w:rStyle w:val="Lienhypertexte"/>
                <w:noProof/>
                <w:sz w:val="21"/>
                <w:szCs w:val="21"/>
              </w:rPr>
              <w:t>3.2. Les fondements du projet politique saléen</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_Toc487549194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27</w:t>
            </w:r>
            <w:r w:rsidR="001A1B1E" w:rsidRPr="001A1B1E">
              <w:rPr>
                <w:noProof/>
                <w:webHidden/>
                <w:sz w:val="21"/>
                <w:szCs w:val="21"/>
              </w:rPr>
              <w:fldChar w:fldCharType="end"/>
            </w:r>
          </w:hyperlink>
        </w:p>
        <w:p w14:paraId="6DA96194" w14:textId="7C97706B" w:rsidR="001A1B1E" w:rsidRPr="001A1B1E" w:rsidRDefault="004A0321">
          <w:pPr>
            <w:pStyle w:val="TM2"/>
            <w:tabs>
              <w:tab w:val="right" w:leader="dot" w:pos="6638"/>
            </w:tabs>
            <w:rPr>
              <w:rFonts w:eastAsiaTheme="minorEastAsia"/>
              <w:noProof/>
              <w:sz w:val="21"/>
              <w:szCs w:val="21"/>
              <w:lang w:eastAsia="fr-FR"/>
            </w:rPr>
          </w:pPr>
          <w:hyperlink w:anchor="_Toc487549195" w:history="1">
            <w:r w:rsidR="001A1B1E" w:rsidRPr="001A1B1E">
              <w:rPr>
                <w:rStyle w:val="Lienhypertexte"/>
                <w:noProof/>
                <w:sz w:val="21"/>
                <w:szCs w:val="21"/>
              </w:rPr>
              <w:t>ORIENTATION - VALORISER L’IMAGE DE RIVIERE-SALEE EN S’APPUYANT SUR SES RICHESSES NATURELLES ET PATRIMONIALES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_Toc487549195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30</w:t>
            </w:r>
            <w:r w:rsidR="001A1B1E" w:rsidRPr="001A1B1E">
              <w:rPr>
                <w:noProof/>
                <w:webHidden/>
                <w:sz w:val="21"/>
                <w:szCs w:val="21"/>
              </w:rPr>
              <w:fldChar w:fldCharType="end"/>
            </w:r>
          </w:hyperlink>
        </w:p>
        <w:p w14:paraId="16114F8C" w14:textId="74B6DD94" w:rsidR="001A1B1E" w:rsidRPr="001A1B1E" w:rsidRDefault="004A0321">
          <w:pPr>
            <w:pStyle w:val="TM3"/>
            <w:tabs>
              <w:tab w:val="right" w:leader="dot" w:pos="6638"/>
            </w:tabs>
            <w:rPr>
              <w:rFonts w:eastAsiaTheme="minorEastAsia"/>
              <w:noProof/>
              <w:sz w:val="21"/>
              <w:szCs w:val="21"/>
              <w:lang w:eastAsia="fr-FR"/>
            </w:rPr>
          </w:pPr>
          <w:hyperlink w:anchor="_Toc487549196" w:history="1">
            <w:r w:rsidR="001A1B1E" w:rsidRPr="001A1B1E">
              <w:rPr>
                <w:rStyle w:val="Lienhypertexte"/>
                <w:noProof/>
                <w:sz w:val="21"/>
                <w:szCs w:val="21"/>
              </w:rPr>
              <w:t>3.2.1. Rivière-Salée, ville littorale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_Toc487549196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30</w:t>
            </w:r>
            <w:r w:rsidR="001A1B1E" w:rsidRPr="001A1B1E">
              <w:rPr>
                <w:noProof/>
                <w:webHidden/>
                <w:sz w:val="21"/>
                <w:szCs w:val="21"/>
              </w:rPr>
              <w:fldChar w:fldCharType="end"/>
            </w:r>
          </w:hyperlink>
        </w:p>
        <w:p w14:paraId="31256D2D" w14:textId="343C1E42" w:rsidR="001A1B1E" w:rsidRPr="001A1B1E" w:rsidRDefault="004A0321">
          <w:pPr>
            <w:pStyle w:val="TM3"/>
            <w:tabs>
              <w:tab w:val="right" w:leader="dot" w:pos="6638"/>
            </w:tabs>
            <w:rPr>
              <w:rFonts w:eastAsiaTheme="minorEastAsia"/>
              <w:noProof/>
              <w:sz w:val="21"/>
              <w:szCs w:val="21"/>
              <w:lang w:eastAsia="fr-FR"/>
            </w:rPr>
          </w:pPr>
          <w:hyperlink w:anchor="_Toc487549197" w:history="1">
            <w:r w:rsidR="001A1B1E" w:rsidRPr="001A1B1E">
              <w:rPr>
                <w:rStyle w:val="Lienhypertexte"/>
                <w:noProof/>
                <w:sz w:val="21"/>
                <w:szCs w:val="21"/>
              </w:rPr>
              <w:t>3.2.2. Rivière-Salée, ville verdoyante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_Toc487549197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30</w:t>
            </w:r>
            <w:r w:rsidR="001A1B1E" w:rsidRPr="001A1B1E">
              <w:rPr>
                <w:noProof/>
                <w:webHidden/>
                <w:sz w:val="21"/>
                <w:szCs w:val="21"/>
              </w:rPr>
              <w:fldChar w:fldCharType="end"/>
            </w:r>
          </w:hyperlink>
        </w:p>
        <w:p w14:paraId="03DA1D7C" w14:textId="172D1940" w:rsidR="001A1B1E" w:rsidRPr="001A1B1E" w:rsidRDefault="004A0321">
          <w:pPr>
            <w:pStyle w:val="TM3"/>
            <w:tabs>
              <w:tab w:val="right" w:leader="dot" w:pos="6638"/>
            </w:tabs>
            <w:rPr>
              <w:rFonts w:eastAsiaTheme="minorEastAsia"/>
              <w:noProof/>
              <w:sz w:val="21"/>
              <w:szCs w:val="21"/>
              <w:lang w:eastAsia="fr-FR"/>
            </w:rPr>
          </w:pPr>
          <w:hyperlink w:anchor="_Toc487549198" w:history="1">
            <w:r w:rsidR="001A1B1E" w:rsidRPr="001A1B1E">
              <w:rPr>
                <w:rStyle w:val="Lienhypertexte"/>
                <w:noProof/>
                <w:sz w:val="21"/>
                <w:szCs w:val="21"/>
              </w:rPr>
              <w:t>3.2.3. Rivière-Salée, ville nourricière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_Toc487549198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31</w:t>
            </w:r>
            <w:r w:rsidR="001A1B1E" w:rsidRPr="001A1B1E">
              <w:rPr>
                <w:noProof/>
                <w:webHidden/>
                <w:sz w:val="21"/>
                <w:szCs w:val="21"/>
              </w:rPr>
              <w:fldChar w:fldCharType="end"/>
            </w:r>
          </w:hyperlink>
        </w:p>
        <w:p w14:paraId="61A9D21F" w14:textId="68AD8220" w:rsidR="001A1B1E" w:rsidRPr="001A1B1E" w:rsidRDefault="004A0321">
          <w:pPr>
            <w:pStyle w:val="TM2"/>
            <w:tabs>
              <w:tab w:val="right" w:leader="dot" w:pos="6638"/>
            </w:tabs>
            <w:rPr>
              <w:rFonts w:eastAsiaTheme="minorEastAsia"/>
              <w:noProof/>
              <w:sz w:val="21"/>
              <w:szCs w:val="21"/>
              <w:lang w:eastAsia="fr-FR"/>
            </w:rPr>
          </w:pPr>
          <w:hyperlink w:anchor="_Toc487549199" w:history="1">
            <w:r w:rsidR="001A1B1E" w:rsidRPr="001A1B1E">
              <w:rPr>
                <w:rStyle w:val="Lienhypertexte"/>
                <w:noProof/>
                <w:sz w:val="21"/>
                <w:szCs w:val="21"/>
              </w:rPr>
              <w:t>ORIENTATION - CONFORTER ET FAIRE RAYONNER RIVIERE-SALEE EN TANT QUE VILLE MAJEURE DU SUD DE LA MARTINIQUE, AU CŒUR D’UN BASSIN DE VIE DYNAMIQUE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_Toc487549199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32</w:t>
            </w:r>
            <w:r w:rsidR="001A1B1E" w:rsidRPr="001A1B1E">
              <w:rPr>
                <w:noProof/>
                <w:webHidden/>
                <w:sz w:val="21"/>
                <w:szCs w:val="21"/>
              </w:rPr>
              <w:fldChar w:fldCharType="end"/>
            </w:r>
          </w:hyperlink>
        </w:p>
        <w:p w14:paraId="4AEED251" w14:textId="5AAA16D1" w:rsidR="001A1B1E" w:rsidRPr="001A1B1E" w:rsidRDefault="004A0321">
          <w:pPr>
            <w:pStyle w:val="TM3"/>
            <w:tabs>
              <w:tab w:val="right" w:leader="dot" w:pos="6638"/>
            </w:tabs>
            <w:rPr>
              <w:rFonts w:eastAsiaTheme="minorEastAsia"/>
              <w:noProof/>
              <w:sz w:val="21"/>
              <w:szCs w:val="21"/>
              <w:lang w:eastAsia="fr-FR"/>
            </w:rPr>
          </w:pPr>
          <w:hyperlink w:anchor="_Toc487549200" w:history="1">
            <w:r w:rsidR="001A1B1E" w:rsidRPr="001A1B1E">
              <w:rPr>
                <w:rStyle w:val="Lienhypertexte"/>
                <w:noProof/>
                <w:sz w:val="21"/>
                <w:szCs w:val="21"/>
              </w:rPr>
              <w:t>3.3.1. Rivière-Salée, ville accueillante et solidaire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_Toc487549200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32</w:t>
            </w:r>
            <w:r w:rsidR="001A1B1E" w:rsidRPr="001A1B1E">
              <w:rPr>
                <w:noProof/>
                <w:webHidden/>
                <w:sz w:val="21"/>
                <w:szCs w:val="21"/>
              </w:rPr>
              <w:fldChar w:fldCharType="end"/>
            </w:r>
          </w:hyperlink>
        </w:p>
        <w:p w14:paraId="47074C36" w14:textId="37945105" w:rsidR="001A1B1E" w:rsidRPr="001A1B1E" w:rsidRDefault="004A0321">
          <w:pPr>
            <w:pStyle w:val="TM3"/>
            <w:tabs>
              <w:tab w:val="right" w:leader="dot" w:pos="6638"/>
            </w:tabs>
            <w:rPr>
              <w:rFonts w:eastAsiaTheme="minorEastAsia"/>
              <w:noProof/>
              <w:sz w:val="21"/>
              <w:szCs w:val="21"/>
              <w:lang w:eastAsia="fr-FR"/>
            </w:rPr>
          </w:pPr>
          <w:hyperlink w:anchor="_Toc487549201" w:history="1">
            <w:r w:rsidR="001A1B1E" w:rsidRPr="001A1B1E">
              <w:rPr>
                <w:rStyle w:val="Lienhypertexte"/>
                <w:noProof/>
                <w:sz w:val="21"/>
                <w:szCs w:val="21"/>
              </w:rPr>
              <w:t>3.3.2. Rivière-Salée, ville attractive et rayonnante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_Toc487549201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33</w:t>
            </w:r>
            <w:r w:rsidR="001A1B1E" w:rsidRPr="001A1B1E">
              <w:rPr>
                <w:noProof/>
                <w:webHidden/>
                <w:sz w:val="21"/>
                <w:szCs w:val="21"/>
              </w:rPr>
              <w:fldChar w:fldCharType="end"/>
            </w:r>
          </w:hyperlink>
        </w:p>
        <w:p w14:paraId="7E0384D6" w14:textId="02727639" w:rsidR="001A1B1E" w:rsidRPr="001A1B1E" w:rsidRDefault="004A0321">
          <w:pPr>
            <w:pStyle w:val="TM3"/>
            <w:tabs>
              <w:tab w:val="right" w:leader="dot" w:pos="6638"/>
            </w:tabs>
            <w:rPr>
              <w:rFonts w:eastAsiaTheme="minorEastAsia"/>
              <w:noProof/>
              <w:sz w:val="21"/>
              <w:szCs w:val="21"/>
              <w:lang w:eastAsia="fr-FR"/>
            </w:rPr>
          </w:pPr>
          <w:hyperlink w:anchor="_Toc487549202" w:history="1">
            <w:r w:rsidR="001A1B1E" w:rsidRPr="001A1B1E">
              <w:rPr>
                <w:rStyle w:val="Lienhypertexte"/>
                <w:noProof/>
                <w:sz w:val="21"/>
                <w:szCs w:val="21"/>
              </w:rPr>
              <w:t>3.3.3. Rivière-Salée, ville durable et exemplaire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_Toc487549202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35</w:t>
            </w:r>
            <w:r w:rsidR="001A1B1E" w:rsidRPr="001A1B1E">
              <w:rPr>
                <w:noProof/>
                <w:webHidden/>
                <w:sz w:val="21"/>
                <w:szCs w:val="21"/>
              </w:rPr>
              <w:fldChar w:fldCharType="end"/>
            </w:r>
          </w:hyperlink>
        </w:p>
        <w:p w14:paraId="680C020C" w14:textId="0CF10BCD" w:rsidR="001A1B1E" w:rsidRPr="001A1B1E" w:rsidRDefault="004A0321">
          <w:pPr>
            <w:pStyle w:val="TM2"/>
            <w:tabs>
              <w:tab w:val="right" w:leader="dot" w:pos="6638"/>
            </w:tabs>
            <w:rPr>
              <w:rFonts w:eastAsiaTheme="minorEastAsia"/>
              <w:noProof/>
              <w:sz w:val="21"/>
              <w:szCs w:val="21"/>
              <w:lang w:eastAsia="fr-FR"/>
            </w:rPr>
          </w:pPr>
          <w:hyperlink w:anchor="_Toc487549203" w:history="1">
            <w:r w:rsidR="001A1B1E" w:rsidRPr="001A1B1E">
              <w:rPr>
                <w:rStyle w:val="Lienhypertexte"/>
                <w:noProof/>
                <w:sz w:val="21"/>
                <w:szCs w:val="21"/>
              </w:rPr>
              <w:t>ORIENTATION - UNE URBANISATION ORGANISEE ET MAITRISEE, EN ACCORD AVEC LES SENSIBILITES ENVIRONNEMENTALES ET AGRICOLES SALEENNES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_Toc487549203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36</w:t>
            </w:r>
            <w:r w:rsidR="001A1B1E" w:rsidRPr="001A1B1E">
              <w:rPr>
                <w:noProof/>
                <w:webHidden/>
                <w:sz w:val="21"/>
                <w:szCs w:val="21"/>
              </w:rPr>
              <w:fldChar w:fldCharType="end"/>
            </w:r>
          </w:hyperlink>
        </w:p>
        <w:p w14:paraId="2FB76D63" w14:textId="3D7F11DE" w:rsidR="001A1B1E" w:rsidRPr="001A1B1E" w:rsidRDefault="004A0321">
          <w:pPr>
            <w:pStyle w:val="TM3"/>
            <w:tabs>
              <w:tab w:val="right" w:leader="dot" w:pos="6638"/>
            </w:tabs>
            <w:rPr>
              <w:rFonts w:eastAsiaTheme="minorEastAsia"/>
              <w:noProof/>
              <w:sz w:val="21"/>
              <w:szCs w:val="21"/>
              <w:lang w:eastAsia="fr-FR"/>
            </w:rPr>
          </w:pPr>
          <w:hyperlink w:anchor="_Toc487549204" w:history="1">
            <w:r w:rsidR="001A1B1E" w:rsidRPr="001A1B1E">
              <w:rPr>
                <w:rStyle w:val="Lienhypertexte"/>
                <w:noProof/>
                <w:sz w:val="21"/>
                <w:szCs w:val="21"/>
              </w:rPr>
              <w:t>3.4.1. Rivière-Salée, ville préservée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_Toc487549204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36</w:t>
            </w:r>
            <w:r w:rsidR="001A1B1E" w:rsidRPr="001A1B1E">
              <w:rPr>
                <w:noProof/>
                <w:webHidden/>
                <w:sz w:val="21"/>
                <w:szCs w:val="21"/>
              </w:rPr>
              <w:fldChar w:fldCharType="end"/>
            </w:r>
          </w:hyperlink>
        </w:p>
        <w:p w14:paraId="2AEC3F70" w14:textId="17F3EB1F" w:rsidR="001A1B1E" w:rsidRPr="001A1B1E" w:rsidRDefault="004A0321">
          <w:pPr>
            <w:pStyle w:val="TM3"/>
            <w:tabs>
              <w:tab w:val="right" w:leader="dot" w:pos="6638"/>
            </w:tabs>
            <w:rPr>
              <w:rFonts w:eastAsiaTheme="minorEastAsia"/>
              <w:noProof/>
              <w:sz w:val="21"/>
              <w:szCs w:val="21"/>
              <w:lang w:eastAsia="fr-FR"/>
            </w:rPr>
          </w:pPr>
          <w:hyperlink w:anchor="_Toc487549205" w:history="1">
            <w:r w:rsidR="001A1B1E" w:rsidRPr="001A1B1E">
              <w:rPr>
                <w:rStyle w:val="Lienhypertexte"/>
                <w:noProof/>
                <w:sz w:val="21"/>
                <w:szCs w:val="21"/>
              </w:rPr>
              <w:t>3.4.2. Rivière-Salée, ville équilibrée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_Toc487549205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36</w:t>
            </w:r>
            <w:r w:rsidR="001A1B1E" w:rsidRPr="001A1B1E">
              <w:rPr>
                <w:noProof/>
                <w:webHidden/>
                <w:sz w:val="21"/>
                <w:szCs w:val="21"/>
              </w:rPr>
              <w:fldChar w:fldCharType="end"/>
            </w:r>
          </w:hyperlink>
        </w:p>
        <w:p w14:paraId="444A88AC" w14:textId="3FF52C61" w:rsidR="001A1B1E" w:rsidRPr="001A1B1E" w:rsidRDefault="004A0321">
          <w:pPr>
            <w:pStyle w:val="TM3"/>
            <w:tabs>
              <w:tab w:val="right" w:leader="dot" w:pos="6638"/>
            </w:tabs>
            <w:rPr>
              <w:rFonts w:eastAsiaTheme="minorEastAsia"/>
              <w:noProof/>
              <w:sz w:val="21"/>
              <w:szCs w:val="21"/>
              <w:lang w:eastAsia="fr-FR"/>
            </w:rPr>
          </w:pPr>
          <w:hyperlink w:anchor="_Toc487549206" w:history="1">
            <w:r w:rsidR="001A1B1E" w:rsidRPr="001A1B1E">
              <w:rPr>
                <w:rStyle w:val="Lienhypertexte"/>
                <w:noProof/>
                <w:sz w:val="21"/>
                <w:szCs w:val="21"/>
              </w:rPr>
              <w:t>3.4.3. Rivière-Salée, ville agréable et animée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_Toc487549206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37</w:t>
            </w:r>
            <w:r w:rsidR="001A1B1E" w:rsidRPr="001A1B1E">
              <w:rPr>
                <w:noProof/>
                <w:webHidden/>
                <w:sz w:val="21"/>
                <w:szCs w:val="21"/>
              </w:rPr>
              <w:fldChar w:fldCharType="end"/>
            </w:r>
          </w:hyperlink>
        </w:p>
        <w:p w14:paraId="7A6A1848" w14:textId="0FC1EA2F" w:rsidR="001A1B1E" w:rsidRPr="001A1B1E" w:rsidRDefault="004A0321">
          <w:pPr>
            <w:pStyle w:val="TM2"/>
            <w:tabs>
              <w:tab w:val="right" w:leader="dot" w:pos="6638"/>
            </w:tabs>
            <w:rPr>
              <w:rFonts w:eastAsiaTheme="minorEastAsia"/>
              <w:noProof/>
              <w:sz w:val="21"/>
              <w:szCs w:val="21"/>
              <w:lang w:eastAsia="fr-FR"/>
            </w:rPr>
          </w:pPr>
          <w:hyperlink w:anchor="_Toc487549207" w:history="1">
            <w:r w:rsidR="001A1B1E" w:rsidRPr="001A1B1E">
              <w:rPr>
                <w:rStyle w:val="Lienhypertexte"/>
                <w:noProof/>
                <w:sz w:val="21"/>
                <w:szCs w:val="21"/>
              </w:rPr>
              <w:t>ORIENTATION - UNE ORGANISATION MULTIPOLAIRE GARANTE DES SOLIDARITES ET DU CADRE DE VIE DES MENAGES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_Toc487549207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38</w:t>
            </w:r>
            <w:r w:rsidR="001A1B1E" w:rsidRPr="001A1B1E">
              <w:rPr>
                <w:noProof/>
                <w:webHidden/>
                <w:sz w:val="21"/>
                <w:szCs w:val="21"/>
              </w:rPr>
              <w:fldChar w:fldCharType="end"/>
            </w:r>
          </w:hyperlink>
        </w:p>
        <w:p w14:paraId="53326E47" w14:textId="0130D41E" w:rsidR="001A1B1E" w:rsidRPr="001A1B1E" w:rsidRDefault="004A0321">
          <w:pPr>
            <w:pStyle w:val="TM3"/>
            <w:tabs>
              <w:tab w:val="right" w:leader="dot" w:pos="6638"/>
            </w:tabs>
            <w:rPr>
              <w:rFonts w:eastAsiaTheme="minorEastAsia"/>
              <w:noProof/>
              <w:sz w:val="21"/>
              <w:szCs w:val="21"/>
              <w:lang w:eastAsia="fr-FR"/>
            </w:rPr>
          </w:pPr>
          <w:hyperlink w:anchor="_Toc487549208" w:history="1">
            <w:r w:rsidR="001A1B1E" w:rsidRPr="001A1B1E">
              <w:rPr>
                <w:rStyle w:val="Lienhypertexte"/>
                <w:noProof/>
                <w:sz w:val="21"/>
                <w:szCs w:val="21"/>
              </w:rPr>
              <w:t>3.5.1. Rivière-Salée, une ville et ses quartiers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_Toc487549208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38</w:t>
            </w:r>
            <w:r w:rsidR="001A1B1E" w:rsidRPr="001A1B1E">
              <w:rPr>
                <w:noProof/>
                <w:webHidden/>
                <w:sz w:val="21"/>
                <w:szCs w:val="21"/>
              </w:rPr>
              <w:fldChar w:fldCharType="end"/>
            </w:r>
          </w:hyperlink>
        </w:p>
        <w:p w14:paraId="50BD77D4" w14:textId="280DB69E" w:rsidR="001A1B1E" w:rsidRPr="001A1B1E" w:rsidRDefault="004A0321">
          <w:pPr>
            <w:pStyle w:val="TM3"/>
            <w:tabs>
              <w:tab w:val="right" w:leader="dot" w:pos="6638"/>
            </w:tabs>
            <w:rPr>
              <w:rFonts w:eastAsiaTheme="minorEastAsia"/>
              <w:noProof/>
              <w:sz w:val="21"/>
              <w:szCs w:val="21"/>
              <w:lang w:eastAsia="fr-FR"/>
            </w:rPr>
          </w:pPr>
          <w:hyperlink w:anchor="_Toc487549209" w:history="1">
            <w:r w:rsidR="001A1B1E" w:rsidRPr="001A1B1E">
              <w:rPr>
                <w:rStyle w:val="Lienhypertexte"/>
                <w:noProof/>
                <w:sz w:val="21"/>
                <w:szCs w:val="21"/>
              </w:rPr>
              <w:t>3.5.2. Rivière-Salée, ville mobile et connectée :</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_Toc487549209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39</w:t>
            </w:r>
            <w:r w:rsidR="001A1B1E" w:rsidRPr="001A1B1E">
              <w:rPr>
                <w:noProof/>
                <w:webHidden/>
                <w:sz w:val="21"/>
                <w:szCs w:val="21"/>
              </w:rPr>
              <w:fldChar w:fldCharType="end"/>
            </w:r>
          </w:hyperlink>
        </w:p>
        <w:p w14:paraId="0FAAD849" w14:textId="3A42C37D" w:rsidR="001A1B1E" w:rsidRPr="001A1B1E" w:rsidRDefault="004A0321" w:rsidP="001A1B1E">
          <w:pPr>
            <w:pStyle w:val="TM1"/>
            <w:rPr>
              <w:rFonts w:eastAsiaTheme="minorEastAsia"/>
              <w:lang w:eastAsia="fr-FR"/>
            </w:rPr>
          </w:pPr>
          <w:hyperlink w:anchor="_Toc487549210" w:history="1">
            <w:r w:rsidR="001A1B1E" w:rsidRPr="001A1B1E">
              <w:rPr>
                <w:rStyle w:val="Lienhypertexte"/>
              </w:rPr>
              <w:t>4.</w:t>
            </w:r>
            <w:r w:rsidR="001A1B1E" w:rsidRPr="001A1B1E">
              <w:rPr>
                <w:rFonts w:eastAsiaTheme="minorEastAsia"/>
                <w:lang w:eastAsia="fr-FR"/>
              </w:rPr>
              <w:tab/>
            </w:r>
            <w:r w:rsidR="001A1B1E" w:rsidRPr="001A1B1E">
              <w:rPr>
                <w:rStyle w:val="Lienhypertexte"/>
              </w:rPr>
              <w:t>Justification des choix retenus pour la définition des OAP</w:t>
            </w:r>
            <w:r w:rsidR="001A1B1E" w:rsidRPr="001A1B1E">
              <w:rPr>
                <w:webHidden/>
              </w:rPr>
              <w:tab/>
            </w:r>
            <w:r w:rsidR="001A1B1E" w:rsidRPr="001A1B1E">
              <w:rPr>
                <w:webHidden/>
              </w:rPr>
              <w:fldChar w:fldCharType="begin"/>
            </w:r>
            <w:r w:rsidR="001A1B1E" w:rsidRPr="001A1B1E">
              <w:rPr>
                <w:webHidden/>
              </w:rPr>
              <w:instrText xml:space="preserve"> PAGEREF _Toc487549210 \h </w:instrText>
            </w:r>
            <w:r w:rsidR="001A1B1E" w:rsidRPr="001A1B1E">
              <w:rPr>
                <w:webHidden/>
              </w:rPr>
            </w:r>
            <w:r w:rsidR="001A1B1E" w:rsidRPr="001A1B1E">
              <w:rPr>
                <w:webHidden/>
              </w:rPr>
              <w:fldChar w:fldCharType="separate"/>
            </w:r>
            <w:r w:rsidR="00382EA1">
              <w:rPr>
                <w:webHidden/>
              </w:rPr>
              <w:t>41</w:t>
            </w:r>
            <w:r w:rsidR="001A1B1E" w:rsidRPr="001A1B1E">
              <w:rPr>
                <w:webHidden/>
              </w:rPr>
              <w:fldChar w:fldCharType="end"/>
            </w:r>
          </w:hyperlink>
        </w:p>
        <w:p w14:paraId="28381AF3" w14:textId="276F2EB2" w:rsidR="001A1B1E" w:rsidRPr="001A1B1E" w:rsidRDefault="004A0321">
          <w:pPr>
            <w:pStyle w:val="TM2"/>
            <w:tabs>
              <w:tab w:val="right" w:leader="dot" w:pos="6638"/>
            </w:tabs>
            <w:rPr>
              <w:rFonts w:eastAsiaTheme="minorEastAsia"/>
              <w:noProof/>
              <w:sz w:val="21"/>
              <w:szCs w:val="21"/>
              <w:lang w:eastAsia="fr-FR"/>
            </w:rPr>
          </w:pPr>
          <w:hyperlink w:anchor="_Toc487549211" w:history="1">
            <w:r w:rsidR="001A1B1E" w:rsidRPr="001A1B1E">
              <w:rPr>
                <w:rStyle w:val="Lienhypertexte"/>
                <w:noProof/>
                <w:sz w:val="21"/>
                <w:szCs w:val="21"/>
              </w:rPr>
              <w:t>4.1 OAP Grand-Bourg</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_Toc487549211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42</w:t>
            </w:r>
            <w:r w:rsidR="001A1B1E" w:rsidRPr="001A1B1E">
              <w:rPr>
                <w:noProof/>
                <w:webHidden/>
                <w:sz w:val="21"/>
                <w:szCs w:val="21"/>
              </w:rPr>
              <w:fldChar w:fldCharType="end"/>
            </w:r>
          </w:hyperlink>
        </w:p>
        <w:p w14:paraId="0B6E991F" w14:textId="31D2275C" w:rsidR="001A1B1E" w:rsidRPr="001A1B1E" w:rsidRDefault="004A0321">
          <w:pPr>
            <w:pStyle w:val="TM2"/>
            <w:tabs>
              <w:tab w:val="right" w:leader="dot" w:pos="6638"/>
            </w:tabs>
            <w:rPr>
              <w:rFonts w:eastAsiaTheme="minorEastAsia"/>
              <w:noProof/>
              <w:sz w:val="21"/>
              <w:szCs w:val="21"/>
              <w:lang w:eastAsia="fr-FR"/>
            </w:rPr>
          </w:pPr>
          <w:hyperlink w:anchor="_Toc487549212" w:history="1">
            <w:r w:rsidR="001A1B1E" w:rsidRPr="001A1B1E">
              <w:rPr>
                <w:rStyle w:val="Lienhypertexte"/>
                <w:noProof/>
                <w:sz w:val="21"/>
                <w:szCs w:val="21"/>
              </w:rPr>
              <w:t>4.2 OAP Petit-Bourg</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_Toc487549212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45</w:t>
            </w:r>
            <w:r w:rsidR="001A1B1E" w:rsidRPr="001A1B1E">
              <w:rPr>
                <w:noProof/>
                <w:webHidden/>
                <w:sz w:val="21"/>
                <w:szCs w:val="21"/>
              </w:rPr>
              <w:fldChar w:fldCharType="end"/>
            </w:r>
          </w:hyperlink>
        </w:p>
        <w:p w14:paraId="2CF5009F" w14:textId="41A5A158" w:rsidR="001A1B1E" w:rsidRPr="001A1B1E" w:rsidRDefault="004A0321">
          <w:pPr>
            <w:pStyle w:val="TM2"/>
            <w:tabs>
              <w:tab w:val="right" w:leader="dot" w:pos="6638"/>
            </w:tabs>
            <w:rPr>
              <w:rFonts w:eastAsiaTheme="minorEastAsia"/>
              <w:noProof/>
              <w:sz w:val="21"/>
              <w:szCs w:val="21"/>
              <w:lang w:eastAsia="fr-FR"/>
            </w:rPr>
          </w:pPr>
          <w:hyperlink w:anchor="_Toc487549213" w:history="1">
            <w:r w:rsidR="001A1B1E" w:rsidRPr="001A1B1E">
              <w:rPr>
                <w:rStyle w:val="Lienhypertexte"/>
                <w:noProof/>
                <w:sz w:val="21"/>
                <w:szCs w:val="21"/>
              </w:rPr>
              <w:t>4.3 OAP Thoraille</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_Toc487549213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48</w:t>
            </w:r>
            <w:r w:rsidR="001A1B1E" w:rsidRPr="001A1B1E">
              <w:rPr>
                <w:noProof/>
                <w:webHidden/>
                <w:sz w:val="21"/>
                <w:szCs w:val="21"/>
              </w:rPr>
              <w:fldChar w:fldCharType="end"/>
            </w:r>
          </w:hyperlink>
        </w:p>
        <w:p w14:paraId="4E259CBE" w14:textId="449FF0B2" w:rsidR="001A1B1E" w:rsidRPr="001A1B1E" w:rsidRDefault="004A0321">
          <w:pPr>
            <w:pStyle w:val="TM2"/>
            <w:tabs>
              <w:tab w:val="right" w:leader="dot" w:pos="6638"/>
            </w:tabs>
            <w:rPr>
              <w:rFonts w:eastAsiaTheme="minorEastAsia"/>
              <w:noProof/>
              <w:sz w:val="21"/>
              <w:szCs w:val="21"/>
              <w:lang w:eastAsia="fr-FR"/>
            </w:rPr>
          </w:pPr>
          <w:hyperlink w:anchor="_Toc487549214" w:history="1">
            <w:r w:rsidR="001A1B1E" w:rsidRPr="001A1B1E">
              <w:rPr>
                <w:rStyle w:val="Lienhypertexte"/>
                <w:noProof/>
                <w:sz w:val="21"/>
                <w:szCs w:val="21"/>
              </w:rPr>
              <w:t>4.4 OAP Les Digues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_Toc487549214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50</w:t>
            </w:r>
            <w:r w:rsidR="001A1B1E" w:rsidRPr="001A1B1E">
              <w:rPr>
                <w:noProof/>
                <w:webHidden/>
                <w:sz w:val="21"/>
                <w:szCs w:val="21"/>
              </w:rPr>
              <w:fldChar w:fldCharType="end"/>
            </w:r>
          </w:hyperlink>
        </w:p>
        <w:p w14:paraId="13FAFBB8" w14:textId="5D767546" w:rsidR="001A1B1E" w:rsidRPr="001A1B1E" w:rsidRDefault="004A0321">
          <w:pPr>
            <w:pStyle w:val="TM2"/>
            <w:tabs>
              <w:tab w:val="right" w:leader="dot" w:pos="6638"/>
            </w:tabs>
            <w:rPr>
              <w:rFonts w:eastAsiaTheme="minorEastAsia"/>
              <w:noProof/>
              <w:sz w:val="21"/>
              <w:szCs w:val="21"/>
              <w:lang w:eastAsia="fr-FR"/>
            </w:rPr>
          </w:pPr>
          <w:hyperlink w:anchor="_Toc487549215" w:history="1">
            <w:r w:rsidR="001A1B1E" w:rsidRPr="001A1B1E">
              <w:rPr>
                <w:rStyle w:val="Lienhypertexte"/>
                <w:noProof/>
                <w:sz w:val="21"/>
                <w:szCs w:val="21"/>
              </w:rPr>
              <w:t>4.5 OAP Maupéou</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_Toc487549215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52</w:t>
            </w:r>
            <w:r w:rsidR="001A1B1E" w:rsidRPr="001A1B1E">
              <w:rPr>
                <w:noProof/>
                <w:webHidden/>
                <w:sz w:val="21"/>
                <w:szCs w:val="21"/>
              </w:rPr>
              <w:fldChar w:fldCharType="end"/>
            </w:r>
          </w:hyperlink>
        </w:p>
        <w:p w14:paraId="1E977B64" w14:textId="0CAA8C0D" w:rsidR="001A1B1E" w:rsidRPr="001A1B1E" w:rsidRDefault="004A0321">
          <w:pPr>
            <w:pStyle w:val="TM2"/>
            <w:tabs>
              <w:tab w:val="right" w:leader="dot" w:pos="6638"/>
            </w:tabs>
            <w:rPr>
              <w:rFonts w:eastAsiaTheme="minorEastAsia"/>
              <w:noProof/>
              <w:sz w:val="21"/>
              <w:szCs w:val="21"/>
              <w:lang w:eastAsia="fr-FR"/>
            </w:rPr>
          </w:pPr>
          <w:hyperlink w:anchor="_Toc487549216" w:history="1">
            <w:r w:rsidR="001A1B1E" w:rsidRPr="001A1B1E">
              <w:rPr>
                <w:rStyle w:val="Lienhypertexte"/>
                <w:noProof/>
                <w:sz w:val="21"/>
                <w:szCs w:val="21"/>
              </w:rPr>
              <w:t>4.6 Les OAP multisites dans les quartiers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_Toc487549216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54</w:t>
            </w:r>
            <w:r w:rsidR="001A1B1E" w:rsidRPr="001A1B1E">
              <w:rPr>
                <w:noProof/>
                <w:webHidden/>
                <w:sz w:val="21"/>
                <w:szCs w:val="21"/>
              </w:rPr>
              <w:fldChar w:fldCharType="end"/>
            </w:r>
          </w:hyperlink>
        </w:p>
        <w:p w14:paraId="346571FD" w14:textId="6A297D63" w:rsidR="001A1B1E" w:rsidRPr="001A1B1E" w:rsidRDefault="004A0321" w:rsidP="001A1B1E">
          <w:pPr>
            <w:pStyle w:val="TM1"/>
            <w:rPr>
              <w:rFonts w:eastAsiaTheme="minorEastAsia"/>
              <w:lang w:eastAsia="fr-FR"/>
            </w:rPr>
          </w:pPr>
          <w:hyperlink w:anchor="_Toc487549217" w:history="1">
            <w:r w:rsidR="001A1B1E" w:rsidRPr="001A1B1E">
              <w:rPr>
                <w:rStyle w:val="Lienhypertexte"/>
              </w:rPr>
              <w:t>5.</w:t>
            </w:r>
            <w:r w:rsidR="001A1B1E" w:rsidRPr="001A1B1E">
              <w:rPr>
                <w:rFonts w:eastAsiaTheme="minorEastAsia"/>
                <w:lang w:eastAsia="fr-FR"/>
              </w:rPr>
              <w:tab/>
            </w:r>
            <w:r w:rsidR="001A1B1E" w:rsidRPr="001A1B1E">
              <w:rPr>
                <w:rStyle w:val="Lienhypertexte"/>
              </w:rPr>
              <w:t>Justification des choix retenus pour le zonage et le règlement</w:t>
            </w:r>
            <w:r w:rsidR="001A1B1E" w:rsidRPr="001A1B1E">
              <w:rPr>
                <w:webHidden/>
              </w:rPr>
              <w:tab/>
            </w:r>
            <w:r w:rsidR="001A1B1E" w:rsidRPr="001A1B1E">
              <w:rPr>
                <w:webHidden/>
              </w:rPr>
              <w:fldChar w:fldCharType="begin"/>
            </w:r>
            <w:r w:rsidR="001A1B1E" w:rsidRPr="001A1B1E">
              <w:rPr>
                <w:webHidden/>
              </w:rPr>
              <w:instrText xml:space="preserve"> PAGEREF _Toc487549217 \h </w:instrText>
            </w:r>
            <w:r w:rsidR="001A1B1E" w:rsidRPr="001A1B1E">
              <w:rPr>
                <w:webHidden/>
              </w:rPr>
            </w:r>
            <w:r w:rsidR="001A1B1E" w:rsidRPr="001A1B1E">
              <w:rPr>
                <w:webHidden/>
              </w:rPr>
              <w:fldChar w:fldCharType="separate"/>
            </w:r>
            <w:r w:rsidR="00382EA1">
              <w:rPr>
                <w:webHidden/>
              </w:rPr>
              <w:t>56</w:t>
            </w:r>
            <w:r w:rsidR="001A1B1E" w:rsidRPr="001A1B1E">
              <w:rPr>
                <w:webHidden/>
              </w:rPr>
              <w:fldChar w:fldCharType="end"/>
            </w:r>
          </w:hyperlink>
        </w:p>
        <w:p w14:paraId="32D2B567" w14:textId="547FA9EA" w:rsidR="001A1B1E" w:rsidRPr="001A1B1E" w:rsidRDefault="004A0321">
          <w:pPr>
            <w:pStyle w:val="TM2"/>
            <w:tabs>
              <w:tab w:val="right" w:leader="dot" w:pos="6638"/>
            </w:tabs>
            <w:rPr>
              <w:rFonts w:eastAsiaTheme="minorEastAsia"/>
              <w:noProof/>
              <w:sz w:val="21"/>
              <w:szCs w:val="21"/>
              <w:lang w:eastAsia="fr-FR"/>
            </w:rPr>
          </w:pPr>
          <w:hyperlink w:anchor="_Toc487549218" w:history="1">
            <w:r w:rsidR="001A1B1E" w:rsidRPr="001A1B1E">
              <w:rPr>
                <w:rStyle w:val="Lienhypertexte"/>
                <w:noProof/>
                <w:sz w:val="21"/>
                <w:szCs w:val="21"/>
              </w:rPr>
              <w:t>5.1. Préambule</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_Toc487549218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56</w:t>
            </w:r>
            <w:r w:rsidR="001A1B1E" w:rsidRPr="001A1B1E">
              <w:rPr>
                <w:noProof/>
                <w:webHidden/>
                <w:sz w:val="21"/>
                <w:szCs w:val="21"/>
              </w:rPr>
              <w:fldChar w:fldCharType="end"/>
            </w:r>
          </w:hyperlink>
        </w:p>
        <w:p w14:paraId="5885F6A0" w14:textId="474C49C3" w:rsidR="001A1B1E" w:rsidRPr="001A1B1E" w:rsidRDefault="004A0321">
          <w:pPr>
            <w:pStyle w:val="TM2"/>
            <w:tabs>
              <w:tab w:val="right" w:leader="dot" w:pos="6638"/>
            </w:tabs>
            <w:rPr>
              <w:rFonts w:eastAsiaTheme="minorEastAsia"/>
              <w:noProof/>
              <w:sz w:val="21"/>
              <w:szCs w:val="21"/>
              <w:lang w:eastAsia="fr-FR"/>
            </w:rPr>
          </w:pPr>
          <w:hyperlink w:anchor="_Toc487549219" w:history="1">
            <w:r w:rsidR="001A1B1E" w:rsidRPr="001A1B1E">
              <w:rPr>
                <w:rStyle w:val="Lienhypertexte"/>
                <w:noProof/>
                <w:sz w:val="21"/>
                <w:szCs w:val="21"/>
              </w:rPr>
              <w:t>5.2. Méthode d’élaboration du règlement littéral</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_Toc487549219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56</w:t>
            </w:r>
            <w:r w:rsidR="001A1B1E" w:rsidRPr="001A1B1E">
              <w:rPr>
                <w:noProof/>
                <w:webHidden/>
                <w:sz w:val="21"/>
                <w:szCs w:val="21"/>
              </w:rPr>
              <w:fldChar w:fldCharType="end"/>
            </w:r>
          </w:hyperlink>
        </w:p>
        <w:p w14:paraId="26533989" w14:textId="7D10B26E" w:rsidR="001A1B1E" w:rsidRPr="001A1B1E" w:rsidRDefault="004A0321">
          <w:pPr>
            <w:pStyle w:val="TM2"/>
            <w:tabs>
              <w:tab w:val="right" w:leader="dot" w:pos="6638"/>
            </w:tabs>
            <w:rPr>
              <w:rFonts w:eastAsiaTheme="minorEastAsia"/>
              <w:noProof/>
              <w:sz w:val="21"/>
              <w:szCs w:val="21"/>
              <w:lang w:eastAsia="fr-FR"/>
            </w:rPr>
          </w:pPr>
          <w:hyperlink w:anchor="_Toc487549220" w:history="1">
            <w:r w:rsidR="001A1B1E" w:rsidRPr="001A1B1E">
              <w:rPr>
                <w:rStyle w:val="Lienhypertexte"/>
                <w:noProof/>
                <w:sz w:val="21"/>
                <w:szCs w:val="21"/>
              </w:rPr>
              <w:t>5.3. Exposé des principales évolutions apportées au règlement antérieur</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_Toc487549220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56</w:t>
            </w:r>
            <w:r w:rsidR="001A1B1E" w:rsidRPr="001A1B1E">
              <w:rPr>
                <w:noProof/>
                <w:webHidden/>
                <w:sz w:val="21"/>
                <w:szCs w:val="21"/>
              </w:rPr>
              <w:fldChar w:fldCharType="end"/>
            </w:r>
          </w:hyperlink>
        </w:p>
        <w:p w14:paraId="61D2F557" w14:textId="27A8B72A" w:rsidR="001A1B1E" w:rsidRPr="001A1B1E" w:rsidRDefault="004A0321">
          <w:pPr>
            <w:pStyle w:val="TM2"/>
            <w:tabs>
              <w:tab w:val="right" w:leader="dot" w:pos="6638"/>
            </w:tabs>
            <w:rPr>
              <w:rFonts w:eastAsiaTheme="minorEastAsia"/>
              <w:noProof/>
              <w:sz w:val="21"/>
              <w:szCs w:val="21"/>
              <w:lang w:eastAsia="fr-FR"/>
            </w:rPr>
          </w:pPr>
          <w:hyperlink w:anchor="_Toc487549221" w:history="1">
            <w:r w:rsidR="001A1B1E" w:rsidRPr="001A1B1E">
              <w:rPr>
                <w:rStyle w:val="Lienhypertexte"/>
                <w:noProof/>
                <w:sz w:val="21"/>
                <w:szCs w:val="21"/>
              </w:rPr>
              <w:t>5.4. Justification des dispositions générales du règlement applicables à l’ensemble des zones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_Toc487549221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57</w:t>
            </w:r>
            <w:r w:rsidR="001A1B1E" w:rsidRPr="001A1B1E">
              <w:rPr>
                <w:noProof/>
                <w:webHidden/>
                <w:sz w:val="21"/>
                <w:szCs w:val="21"/>
              </w:rPr>
              <w:fldChar w:fldCharType="end"/>
            </w:r>
          </w:hyperlink>
        </w:p>
        <w:p w14:paraId="751AE9C3" w14:textId="7FDFC13F" w:rsidR="001A1B1E" w:rsidRPr="001A1B1E" w:rsidRDefault="004A0321">
          <w:pPr>
            <w:pStyle w:val="TM2"/>
            <w:tabs>
              <w:tab w:val="right" w:leader="dot" w:pos="6638"/>
            </w:tabs>
            <w:rPr>
              <w:rFonts w:eastAsiaTheme="minorEastAsia"/>
              <w:noProof/>
              <w:sz w:val="21"/>
              <w:szCs w:val="21"/>
              <w:lang w:eastAsia="fr-FR"/>
            </w:rPr>
          </w:pPr>
          <w:hyperlink w:anchor="_Toc487549222" w:history="1">
            <w:r w:rsidR="001A1B1E" w:rsidRPr="001A1B1E">
              <w:rPr>
                <w:rStyle w:val="Lienhypertexte"/>
                <w:noProof/>
                <w:sz w:val="21"/>
                <w:szCs w:val="21"/>
              </w:rPr>
              <w:t>5.5. Justification des dispositions spécifiques aux zones urbaines, à urbaniser, agricoles et naturelles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_Toc487549222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60</w:t>
            </w:r>
            <w:r w:rsidR="001A1B1E" w:rsidRPr="001A1B1E">
              <w:rPr>
                <w:noProof/>
                <w:webHidden/>
                <w:sz w:val="21"/>
                <w:szCs w:val="21"/>
              </w:rPr>
              <w:fldChar w:fldCharType="end"/>
            </w:r>
          </w:hyperlink>
        </w:p>
        <w:p w14:paraId="2486D1E8" w14:textId="5FB86833" w:rsidR="001A1B1E" w:rsidRPr="001A1B1E" w:rsidRDefault="004A0321" w:rsidP="001A1B1E">
          <w:pPr>
            <w:pStyle w:val="TM1"/>
            <w:rPr>
              <w:rFonts w:eastAsiaTheme="minorEastAsia"/>
              <w:lang w:eastAsia="fr-FR"/>
            </w:rPr>
          </w:pPr>
          <w:hyperlink w:anchor="_Toc487549223" w:history="1">
            <w:r w:rsidR="001A1B1E" w:rsidRPr="001A1B1E">
              <w:rPr>
                <w:rStyle w:val="Lienhypertexte"/>
              </w:rPr>
              <w:t>6.</w:t>
            </w:r>
            <w:r w:rsidR="001A1B1E" w:rsidRPr="001A1B1E">
              <w:rPr>
                <w:rFonts w:eastAsiaTheme="minorEastAsia"/>
                <w:lang w:eastAsia="fr-FR"/>
              </w:rPr>
              <w:tab/>
            </w:r>
            <w:r w:rsidR="001A1B1E" w:rsidRPr="001A1B1E">
              <w:rPr>
                <w:rStyle w:val="Lienhypertexte"/>
              </w:rPr>
              <w:t>Justification de la protection du patrimoine</w:t>
            </w:r>
            <w:r w:rsidR="001A1B1E" w:rsidRPr="001A1B1E">
              <w:rPr>
                <w:webHidden/>
              </w:rPr>
              <w:tab/>
            </w:r>
            <w:r w:rsidR="001A1B1E" w:rsidRPr="001A1B1E">
              <w:rPr>
                <w:webHidden/>
              </w:rPr>
              <w:fldChar w:fldCharType="begin"/>
            </w:r>
            <w:r w:rsidR="001A1B1E" w:rsidRPr="001A1B1E">
              <w:rPr>
                <w:webHidden/>
              </w:rPr>
              <w:instrText xml:space="preserve"> PAGEREF _Toc487549223 \h </w:instrText>
            </w:r>
            <w:r w:rsidR="001A1B1E" w:rsidRPr="001A1B1E">
              <w:rPr>
                <w:webHidden/>
              </w:rPr>
            </w:r>
            <w:r w:rsidR="001A1B1E" w:rsidRPr="001A1B1E">
              <w:rPr>
                <w:webHidden/>
              </w:rPr>
              <w:fldChar w:fldCharType="separate"/>
            </w:r>
            <w:r w:rsidR="00382EA1">
              <w:rPr>
                <w:webHidden/>
              </w:rPr>
              <w:t>82</w:t>
            </w:r>
            <w:r w:rsidR="001A1B1E" w:rsidRPr="001A1B1E">
              <w:rPr>
                <w:webHidden/>
              </w:rPr>
              <w:fldChar w:fldCharType="end"/>
            </w:r>
          </w:hyperlink>
        </w:p>
        <w:p w14:paraId="632F72B1" w14:textId="633C5A03" w:rsidR="001A1B1E" w:rsidRPr="001A1B1E" w:rsidRDefault="004A0321" w:rsidP="001A1B1E">
          <w:pPr>
            <w:pStyle w:val="TM1"/>
            <w:rPr>
              <w:rFonts w:eastAsiaTheme="minorEastAsia"/>
              <w:lang w:eastAsia="fr-FR"/>
            </w:rPr>
          </w:pPr>
          <w:hyperlink w:anchor="_Toc487549224" w:history="1">
            <w:r w:rsidR="001A1B1E" w:rsidRPr="001A1B1E">
              <w:rPr>
                <w:rStyle w:val="Lienhypertexte"/>
              </w:rPr>
              <w:t>7.</w:t>
            </w:r>
            <w:r w:rsidR="001A1B1E" w:rsidRPr="001A1B1E">
              <w:rPr>
                <w:rFonts w:eastAsiaTheme="minorEastAsia"/>
                <w:lang w:eastAsia="fr-FR"/>
              </w:rPr>
              <w:tab/>
            </w:r>
            <w:r w:rsidR="001A1B1E" w:rsidRPr="001A1B1E">
              <w:rPr>
                <w:rStyle w:val="Lienhypertexte"/>
              </w:rPr>
              <w:t>Changements apportés par rapport au PLU antérieur</w:t>
            </w:r>
            <w:r w:rsidR="001A1B1E" w:rsidRPr="001A1B1E">
              <w:rPr>
                <w:webHidden/>
              </w:rPr>
              <w:tab/>
            </w:r>
            <w:r w:rsidR="001A1B1E" w:rsidRPr="001A1B1E">
              <w:rPr>
                <w:webHidden/>
              </w:rPr>
              <w:fldChar w:fldCharType="begin"/>
            </w:r>
            <w:r w:rsidR="001A1B1E" w:rsidRPr="001A1B1E">
              <w:rPr>
                <w:webHidden/>
              </w:rPr>
              <w:instrText xml:space="preserve"> PAGEREF _Toc487549224 \h </w:instrText>
            </w:r>
            <w:r w:rsidR="001A1B1E" w:rsidRPr="001A1B1E">
              <w:rPr>
                <w:webHidden/>
              </w:rPr>
            </w:r>
            <w:r w:rsidR="001A1B1E" w:rsidRPr="001A1B1E">
              <w:rPr>
                <w:webHidden/>
              </w:rPr>
              <w:fldChar w:fldCharType="separate"/>
            </w:r>
            <w:r w:rsidR="00382EA1">
              <w:rPr>
                <w:webHidden/>
              </w:rPr>
              <w:t>83</w:t>
            </w:r>
            <w:r w:rsidR="001A1B1E" w:rsidRPr="001A1B1E">
              <w:rPr>
                <w:webHidden/>
              </w:rPr>
              <w:fldChar w:fldCharType="end"/>
            </w:r>
          </w:hyperlink>
        </w:p>
        <w:p w14:paraId="2E4FE018" w14:textId="0C436709" w:rsidR="001A1B1E" w:rsidRPr="001A1B1E" w:rsidRDefault="004A0321">
          <w:pPr>
            <w:pStyle w:val="TM2"/>
            <w:tabs>
              <w:tab w:val="right" w:leader="dot" w:pos="6638"/>
            </w:tabs>
            <w:rPr>
              <w:rFonts w:eastAsiaTheme="minorEastAsia"/>
              <w:noProof/>
              <w:sz w:val="21"/>
              <w:szCs w:val="21"/>
              <w:lang w:eastAsia="fr-FR"/>
            </w:rPr>
          </w:pPr>
          <w:hyperlink w:anchor="_Toc487549225" w:history="1">
            <w:r w:rsidR="001A1B1E" w:rsidRPr="001A1B1E">
              <w:rPr>
                <w:rStyle w:val="Lienhypertexte"/>
                <w:noProof/>
                <w:sz w:val="21"/>
                <w:szCs w:val="21"/>
              </w:rPr>
              <w:t>7.1. Justification de la méthode de définition du zonage et des évolutions apportées au PLU de 2004</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_Toc487549225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83</w:t>
            </w:r>
            <w:r w:rsidR="001A1B1E" w:rsidRPr="001A1B1E">
              <w:rPr>
                <w:noProof/>
                <w:webHidden/>
                <w:sz w:val="21"/>
                <w:szCs w:val="21"/>
              </w:rPr>
              <w:fldChar w:fldCharType="end"/>
            </w:r>
          </w:hyperlink>
        </w:p>
        <w:p w14:paraId="4954D2DB" w14:textId="416A52EA" w:rsidR="001A1B1E" w:rsidRPr="001A1B1E" w:rsidRDefault="004A0321">
          <w:pPr>
            <w:pStyle w:val="TM2"/>
            <w:tabs>
              <w:tab w:val="right" w:leader="dot" w:pos="6638"/>
            </w:tabs>
            <w:rPr>
              <w:rFonts w:eastAsiaTheme="minorEastAsia"/>
              <w:noProof/>
              <w:sz w:val="21"/>
              <w:szCs w:val="21"/>
              <w:lang w:eastAsia="fr-FR"/>
            </w:rPr>
          </w:pPr>
          <w:hyperlink w:anchor="_Toc487549226" w:history="1">
            <w:r w:rsidR="001A1B1E" w:rsidRPr="001A1B1E">
              <w:rPr>
                <w:rStyle w:val="Lienhypertexte"/>
                <w:noProof/>
                <w:sz w:val="21"/>
                <w:szCs w:val="21"/>
              </w:rPr>
              <w:t>7.2. Justification des évolutions apportées aux emplacements réservés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_Toc487549226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95</w:t>
            </w:r>
            <w:r w:rsidR="001A1B1E" w:rsidRPr="001A1B1E">
              <w:rPr>
                <w:noProof/>
                <w:webHidden/>
                <w:sz w:val="21"/>
                <w:szCs w:val="21"/>
              </w:rPr>
              <w:fldChar w:fldCharType="end"/>
            </w:r>
          </w:hyperlink>
        </w:p>
        <w:p w14:paraId="562A091A" w14:textId="1F812F96" w:rsidR="001A1B1E" w:rsidRPr="001A1B1E" w:rsidRDefault="004A0321" w:rsidP="001A1B1E">
          <w:pPr>
            <w:pStyle w:val="TM1"/>
            <w:rPr>
              <w:rFonts w:eastAsiaTheme="minorEastAsia"/>
              <w:lang w:eastAsia="fr-FR"/>
            </w:rPr>
          </w:pPr>
          <w:hyperlink w:anchor="_Toc487549227" w:history="1">
            <w:r w:rsidR="001A1B1E" w:rsidRPr="001A1B1E">
              <w:rPr>
                <w:rStyle w:val="Lienhypertexte"/>
              </w:rPr>
              <w:t>8.</w:t>
            </w:r>
            <w:r w:rsidR="001A1B1E" w:rsidRPr="001A1B1E">
              <w:rPr>
                <w:rFonts w:eastAsiaTheme="minorEastAsia"/>
                <w:lang w:eastAsia="fr-FR"/>
              </w:rPr>
              <w:tab/>
            </w:r>
            <w:r w:rsidR="001A1B1E" w:rsidRPr="001A1B1E">
              <w:rPr>
                <w:rStyle w:val="Lienhypertexte"/>
              </w:rPr>
              <w:t>Evaluation des incidences notables prévisibles de la mise en œuvre du PLU sur l’environnement</w:t>
            </w:r>
            <w:r w:rsidR="001A1B1E" w:rsidRPr="001A1B1E">
              <w:rPr>
                <w:webHidden/>
              </w:rPr>
              <w:tab/>
            </w:r>
            <w:r w:rsidR="001A1B1E" w:rsidRPr="001A1B1E">
              <w:rPr>
                <w:webHidden/>
              </w:rPr>
              <w:fldChar w:fldCharType="begin"/>
            </w:r>
            <w:r w:rsidR="001A1B1E" w:rsidRPr="001A1B1E">
              <w:rPr>
                <w:webHidden/>
              </w:rPr>
              <w:instrText xml:space="preserve"> PAGEREF _Toc487549227 \h </w:instrText>
            </w:r>
            <w:r w:rsidR="001A1B1E" w:rsidRPr="001A1B1E">
              <w:rPr>
                <w:webHidden/>
              </w:rPr>
            </w:r>
            <w:r w:rsidR="001A1B1E" w:rsidRPr="001A1B1E">
              <w:rPr>
                <w:webHidden/>
              </w:rPr>
              <w:fldChar w:fldCharType="separate"/>
            </w:r>
            <w:r w:rsidR="00382EA1">
              <w:rPr>
                <w:webHidden/>
              </w:rPr>
              <w:t>97</w:t>
            </w:r>
            <w:r w:rsidR="001A1B1E" w:rsidRPr="001A1B1E">
              <w:rPr>
                <w:webHidden/>
              </w:rPr>
              <w:fldChar w:fldCharType="end"/>
            </w:r>
          </w:hyperlink>
        </w:p>
        <w:p w14:paraId="25AC19B7" w14:textId="5FA53AC9" w:rsidR="001A1B1E" w:rsidRPr="001A1B1E" w:rsidRDefault="004A0321">
          <w:pPr>
            <w:pStyle w:val="TM2"/>
            <w:tabs>
              <w:tab w:val="right" w:leader="dot" w:pos="6638"/>
            </w:tabs>
            <w:rPr>
              <w:rFonts w:eastAsiaTheme="minorEastAsia"/>
              <w:noProof/>
              <w:sz w:val="21"/>
              <w:szCs w:val="21"/>
              <w:lang w:eastAsia="fr-FR"/>
            </w:rPr>
          </w:pPr>
          <w:hyperlink w:anchor="_Toc487549228" w:history="1">
            <w:r w:rsidR="001A1B1E" w:rsidRPr="001A1B1E">
              <w:rPr>
                <w:rStyle w:val="Lienhypertexte"/>
                <w:noProof/>
                <w:sz w:val="21"/>
                <w:szCs w:val="21"/>
              </w:rPr>
              <w:t>8.1 Méthodologie de l’évaluation environnementale</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_Toc487549228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97</w:t>
            </w:r>
            <w:r w:rsidR="001A1B1E" w:rsidRPr="001A1B1E">
              <w:rPr>
                <w:noProof/>
                <w:webHidden/>
                <w:sz w:val="21"/>
                <w:szCs w:val="21"/>
              </w:rPr>
              <w:fldChar w:fldCharType="end"/>
            </w:r>
          </w:hyperlink>
        </w:p>
        <w:p w14:paraId="56635134" w14:textId="38932426" w:rsidR="001A1B1E" w:rsidRPr="001A1B1E" w:rsidRDefault="004A0321">
          <w:pPr>
            <w:pStyle w:val="TM3"/>
            <w:tabs>
              <w:tab w:val="right" w:leader="dot" w:pos="6638"/>
            </w:tabs>
            <w:rPr>
              <w:rFonts w:eastAsiaTheme="minorEastAsia"/>
              <w:noProof/>
              <w:sz w:val="21"/>
              <w:szCs w:val="21"/>
              <w:lang w:eastAsia="fr-FR"/>
            </w:rPr>
          </w:pPr>
          <w:hyperlink w:anchor="_Toc487549229" w:history="1">
            <w:r w:rsidR="001A1B1E" w:rsidRPr="001A1B1E">
              <w:rPr>
                <w:rStyle w:val="Lienhypertexte"/>
                <w:noProof/>
                <w:sz w:val="21"/>
                <w:szCs w:val="21"/>
              </w:rPr>
              <w:t>8.1.1 Analyse de l’état initial de l’environnement, identification des enjeux environnementaux et caractéristiques des zones susceptibles d’être touchées par le PLU</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_Toc487549229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97</w:t>
            </w:r>
            <w:r w:rsidR="001A1B1E" w:rsidRPr="001A1B1E">
              <w:rPr>
                <w:noProof/>
                <w:webHidden/>
                <w:sz w:val="21"/>
                <w:szCs w:val="21"/>
              </w:rPr>
              <w:fldChar w:fldCharType="end"/>
            </w:r>
          </w:hyperlink>
        </w:p>
        <w:p w14:paraId="3B2F1BEC" w14:textId="1BE9DFBE" w:rsidR="001A1B1E" w:rsidRPr="001A1B1E" w:rsidRDefault="004A0321">
          <w:pPr>
            <w:pStyle w:val="TM3"/>
            <w:tabs>
              <w:tab w:val="right" w:leader="dot" w:pos="6638"/>
            </w:tabs>
            <w:rPr>
              <w:rFonts w:eastAsiaTheme="minorEastAsia"/>
              <w:noProof/>
              <w:sz w:val="21"/>
              <w:szCs w:val="21"/>
              <w:lang w:eastAsia="fr-FR"/>
            </w:rPr>
          </w:pPr>
          <w:hyperlink w:anchor="_Toc487549230" w:history="1">
            <w:r w:rsidR="001A1B1E" w:rsidRPr="001A1B1E">
              <w:rPr>
                <w:rStyle w:val="Lienhypertexte"/>
                <w:noProof/>
                <w:sz w:val="21"/>
                <w:szCs w:val="21"/>
              </w:rPr>
              <w:t>8.1.2 Analyse des incidences de la mise en œuvre du projet sur l’environnement et compléments issus de l’évaluation environnementale</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_Toc487549230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97</w:t>
            </w:r>
            <w:r w:rsidR="001A1B1E" w:rsidRPr="001A1B1E">
              <w:rPr>
                <w:noProof/>
                <w:webHidden/>
                <w:sz w:val="21"/>
                <w:szCs w:val="21"/>
              </w:rPr>
              <w:fldChar w:fldCharType="end"/>
            </w:r>
          </w:hyperlink>
        </w:p>
        <w:p w14:paraId="194EF305" w14:textId="0E892904" w:rsidR="001A1B1E" w:rsidRPr="001A1B1E" w:rsidRDefault="004A0321">
          <w:pPr>
            <w:pStyle w:val="TM3"/>
            <w:tabs>
              <w:tab w:val="right" w:leader="dot" w:pos="6638"/>
            </w:tabs>
            <w:rPr>
              <w:rFonts w:eastAsiaTheme="minorEastAsia"/>
              <w:noProof/>
              <w:sz w:val="21"/>
              <w:szCs w:val="21"/>
              <w:lang w:eastAsia="fr-FR"/>
            </w:rPr>
          </w:pPr>
          <w:hyperlink w:anchor="_Toc487549231" w:history="1">
            <w:r w:rsidR="001A1B1E" w:rsidRPr="001A1B1E">
              <w:rPr>
                <w:rStyle w:val="Lienhypertexte"/>
                <w:noProof/>
                <w:sz w:val="21"/>
                <w:szCs w:val="21"/>
              </w:rPr>
              <w:t>8.1.3 Outil de suivi-évaluation</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_Toc487549231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98</w:t>
            </w:r>
            <w:r w:rsidR="001A1B1E" w:rsidRPr="001A1B1E">
              <w:rPr>
                <w:noProof/>
                <w:webHidden/>
                <w:sz w:val="21"/>
                <w:szCs w:val="21"/>
              </w:rPr>
              <w:fldChar w:fldCharType="end"/>
            </w:r>
          </w:hyperlink>
        </w:p>
        <w:p w14:paraId="04CDC8D5" w14:textId="2C154B34" w:rsidR="001A1B1E" w:rsidRPr="001A1B1E" w:rsidRDefault="004A0321">
          <w:pPr>
            <w:pStyle w:val="TM2"/>
            <w:tabs>
              <w:tab w:val="right" w:leader="dot" w:pos="6638"/>
            </w:tabs>
            <w:rPr>
              <w:rFonts w:eastAsiaTheme="minorEastAsia"/>
              <w:noProof/>
              <w:sz w:val="21"/>
              <w:szCs w:val="21"/>
              <w:lang w:eastAsia="fr-FR"/>
            </w:rPr>
          </w:pPr>
          <w:hyperlink w:anchor="_Toc487549232" w:history="1">
            <w:r w:rsidR="001A1B1E" w:rsidRPr="001A1B1E">
              <w:rPr>
                <w:rStyle w:val="Lienhypertexte"/>
                <w:noProof/>
                <w:sz w:val="21"/>
                <w:szCs w:val="21"/>
              </w:rPr>
              <w:t>8. 2 Dynamique du territoire au fil de l’eau</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_Toc487549232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98</w:t>
            </w:r>
            <w:r w:rsidR="001A1B1E" w:rsidRPr="001A1B1E">
              <w:rPr>
                <w:noProof/>
                <w:webHidden/>
                <w:sz w:val="21"/>
                <w:szCs w:val="21"/>
              </w:rPr>
              <w:fldChar w:fldCharType="end"/>
            </w:r>
          </w:hyperlink>
        </w:p>
        <w:p w14:paraId="659E47D4" w14:textId="4A682201" w:rsidR="001A1B1E" w:rsidRPr="001A1B1E" w:rsidRDefault="004A0321">
          <w:pPr>
            <w:pStyle w:val="TM2"/>
            <w:tabs>
              <w:tab w:val="right" w:leader="dot" w:pos="6638"/>
            </w:tabs>
            <w:rPr>
              <w:rFonts w:eastAsiaTheme="minorEastAsia"/>
              <w:noProof/>
              <w:sz w:val="21"/>
              <w:szCs w:val="21"/>
              <w:lang w:eastAsia="fr-FR"/>
            </w:rPr>
          </w:pPr>
          <w:hyperlink w:anchor="_Toc487549233" w:history="1">
            <w:r w:rsidR="001A1B1E" w:rsidRPr="001A1B1E">
              <w:rPr>
                <w:rStyle w:val="Lienhypertexte"/>
                <w:noProof/>
                <w:sz w:val="21"/>
                <w:szCs w:val="21"/>
              </w:rPr>
              <w:t>8.3 Evaluation thématique des incidences du projet sur l’environnement</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_Toc487549233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101</w:t>
            </w:r>
            <w:r w:rsidR="001A1B1E" w:rsidRPr="001A1B1E">
              <w:rPr>
                <w:noProof/>
                <w:webHidden/>
                <w:sz w:val="21"/>
                <w:szCs w:val="21"/>
              </w:rPr>
              <w:fldChar w:fldCharType="end"/>
            </w:r>
          </w:hyperlink>
        </w:p>
        <w:p w14:paraId="04366F8E" w14:textId="083FC7D7" w:rsidR="001A1B1E" w:rsidRPr="001A1B1E" w:rsidRDefault="004A0321">
          <w:pPr>
            <w:pStyle w:val="TM3"/>
            <w:tabs>
              <w:tab w:val="right" w:leader="dot" w:pos="6638"/>
            </w:tabs>
            <w:rPr>
              <w:rFonts w:eastAsiaTheme="minorEastAsia"/>
              <w:noProof/>
              <w:sz w:val="21"/>
              <w:szCs w:val="21"/>
              <w:lang w:eastAsia="fr-FR"/>
            </w:rPr>
          </w:pPr>
          <w:hyperlink w:anchor="_Toc487549234" w:history="1">
            <w:r w:rsidR="001A1B1E" w:rsidRPr="001A1B1E">
              <w:rPr>
                <w:rStyle w:val="Lienhypertexte"/>
                <w:noProof/>
                <w:sz w:val="21"/>
                <w:szCs w:val="21"/>
              </w:rPr>
              <w:t>8.3.1 Les incidences du PLU sur le paysage et le patrimoine</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_Toc487549234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101</w:t>
            </w:r>
            <w:r w:rsidR="001A1B1E" w:rsidRPr="001A1B1E">
              <w:rPr>
                <w:noProof/>
                <w:webHidden/>
                <w:sz w:val="21"/>
                <w:szCs w:val="21"/>
              </w:rPr>
              <w:fldChar w:fldCharType="end"/>
            </w:r>
          </w:hyperlink>
        </w:p>
        <w:p w14:paraId="37623E67" w14:textId="30A4E929" w:rsidR="001A1B1E" w:rsidRPr="001A1B1E" w:rsidRDefault="004A0321">
          <w:pPr>
            <w:pStyle w:val="TM3"/>
            <w:tabs>
              <w:tab w:val="right" w:leader="dot" w:pos="6638"/>
            </w:tabs>
            <w:rPr>
              <w:rFonts w:eastAsiaTheme="minorEastAsia"/>
              <w:noProof/>
              <w:sz w:val="21"/>
              <w:szCs w:val="21"/>
              <w:lang w:eastAsia="fr-FR"/>
            </w:rPr>
          </w:pPr>
          <w:hyperlink w:anchor="_Toc487549235" w:history="1">
            <w:r w:rsidR="001A1B1E" w:rsidRPr="001A1B1E">
              <w:rPr>
                <w:rStyle w:val="Lienhypertexte"/>
                <w:noProof/>
                <w:sz w:val="21"/>
                <w:szCs w:val="21"/>
              </w:rPr>
              <w:t>8.3.2 Les incidences du PLU sur la Trame Verte et Bleue et la consommation d’espaces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_Toc487549235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103</w:t>
            </w:r>
            <w:r w:rsidR="001A1B1E" w:rsidRPr="001A1B1E">
              <w:rPr>
                <w:noProof/>
                <w:webHidden/>
                <w:sz w:val="21"/>
                <w:szCs w:val="21"/>
              </w:rPr>
              <w:fldChar w:fldCharType="end"/>
            </w:r>
          </w:hyperlink>
        </w:p>
        <w:p w14:paraId="4F00C883" w14:textId="0A743E49" w:rsidR="001A1B1E" w:rsidRPr="001A1B1E" w:rsidRDefault="004A0321">
          <w:pPr>
            <w:pStyle w:val="TM3"/>
            <w:tabs>
              <w:tab w:val="right" w:leader="dot" w:pos="6638"/>
            </w:tabs>
            <w:rPr>
              <w:rFonts w:eastAsiaTheme="minorEastAsia"/>
              <w:noProof/>
              <w:sz w:val="21"/>
              <w:szCs w:val="21"/>
              <w:lang w:eastAsia="fr-FR"/>
            </w:rPr>
          </w:pPr>
          <w:hyperlink w:anchor="_Toc487549236" w:history="1">
            <w:r w:rsidR="001A1B1E" w:rsidRPr="001A1B1E">
              <w:rPr>
                <w:rStyle w:val="Lienhypertexte"/>
                <w:noProof/>
                <w:sz w:val="21"/>
                <w:szCs w:val="21"/>
              </w:rPr>
              <w:t>8.3.3 Les incidences du PLU sur la gestion des risques et nuisances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_Toc487549236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108</w:t>
            </w:r>
            <w:r w:rsidR="001A1B1E" w:rsidRPr="001A1B1E">
              <w:rPr>
                <w:noProof/>
                <w:webHidden/>
                <w:sz w:val="21"/>
                <w:szCs w:val="21"/>
              </w:rPr>
              <w:fldChar w:fldCharType="end"/>
            </w:r>
          </w:hyperlink>
        </w:p>
        <w:p w14:paraId="6C193449" w14:textId="3C6DBFAC" w:rsidR="001A1B1E" w:rsidRPr="001A1B1E" w:rsidRDefault="004A0321">
          <w:pPr>
            <w:pStyle w:val="TM3"/>
            <w:tabs>
              <w:tab w:val="right" w:leader="dot" w:pos="6638"/>
            </w:tabs>
            <w:rPr>
              <w:rFonts w:eastAsiaTheme="minorEastAsia"/>
              <w:noProof/>
              <w:sz w:val="21"/>
              <w:szCs w:val="21"/>
              <w:lang w:eastAsia="fr-FR"/>
            </w:rPr>
          </w:pPr>
          <w:hyperlink w:anchor="_Toc487549237" w:history="1">
            <w:r w:rsidR="001A1B1E" w:rsidRPr="001A1B1E">
              <w:rPr>
                <w:rStyle w:val="Lienhypertexte"/>
                <w:noProof/>
                <w:sz w:val="21"/>
                <w:szCs w:val="21"/>
              </w:rPr>
              <w:t>8.3.4 Les incidences du PLU sur la gestion de la ressource en eau</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_Toc487549237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112</w:t>
            </w:r>
            <w:r w:rsidR="001A1B1E" w:rsidRPr="001A1B1E">
              <w:rPr>
                <w:noProof/>
                <w:webHidden/>
                <w:sz w:val="21"/>
                <w:szCs w:val="21"/>
              </w:rPr>
              <w:fldChar w:fldCharType="end"/>
            </w:r>
          </w:hyperlink>
        </w:p>
        <w:p w14:paraId="1DF7C789" w14:textId="2E73C8CA" w:rsidR="001A1B1E" w:rsidRPr="001A1B1E" w:rsidRDefault="004A0321">
          <w:pPr>
            <w:pStyle w:val="TM3"/>
            <w:tabs>
              <w:tab w:val="right" w:leader="dot" w:pos="6638"/>
            </w:tabs>
            <w:rPr>
              <w:rFonts w:eastAsiaTheme="minorEastAsia"/>
              <w:noProof/>
              <w:sz w:val="21"/>
              <w:szCs w:val="21"/>
              <w:lang w:eastAsia="fr-FR"/>
            </w:rPr>
          </w:pPr>
          <w:hyperlink w:anchor="_Toc487549238" w:history="1">
            <w:r w:rsidR="001A1B1E" w:rsidRPr="001A1B1E">
              <w:rPr>
                <w:rStyle w:val="Lienhypertexte"/>
                <w:noProof/>
                <w:sz w:val="21"/>
                <w:szCs w:val="21"/>
              </w:rPr>
              <w:t>8.3.5 Les incidences du PLU sur la gestion des déchets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_Toc487549238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114</w:t>
            </w:r>
            <w:r w:rsidR="001A1B1E" w:rsidRPr="001A1B1E">
              <w:rPr>
                <w:noProof/>
                <w:webHidden/>
                <w:sz w:val="21"/>
                <w:szCs w:val="21"/>
              </w:rPr>
              <w:fldChar w:fldCharType="end"/>
            </w:r>
          </w:hyperlink>
        </w:p>
        <w:p w14:paraId="45AEA5B7" w14:textId="0A00FD5E" w:rsidR="001A1B1E" w:rsidRPr="001A1B1E" w:rsidRDefault="004A0321">
          <w:pPr>
            <w:pStyle w:val="TM3"/>
            <w:tabs>
              <w:tab w:val="right" w:leader="dot" w:pos="6638"/>
            </w:tabs>
            <w:rPr>
              <w:rFonts w:eastAsiaTheme="minorEastAsia"/>
              <w:noProof/>
              <w:sz w:val="21"/>
              <w:szCs w:val="21"/>
              <w:lang w:eastAsia="fr-FR"/>
            </w:rPr>
          </w:pPr>
          <w:hyperlink w:anchor="_Toc487549239" w:history="1">
            <w:r w:rsidR="001A1B1E" w:rsidRPr="001A1B1E">
              <w:rPr>
                <w:rStyle w:val="Lienhypertexte"/>
                <w:noProof/>
                <w:sz w:val="21"/>
                <w:szCs w:val="21"/>
              </w:rPr>
              <w:t>10.3.6 Les incidences du PLU sur l’air et le climat</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_Toc487549239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115</w:t>
            </w:r>
            <w:r w:rsidR="001A1B1E" w:rsidRPr="001A1B1E">
              <w:rPr>
                <w:noProof/>
                <w:webHidden/>
                <w:sz w:val="21"/>
                <w:szCs w:val="21"/>
              </w:rPr>
              <w:fldChar w:fldCharType="end"/>
            </w:r>
          </w:hyperlink>
        </w:p>
        <w:p w14:paraId="58183A3E" w14:textId="47B5653E" w:rsidR="001A1B1E" w:rsidRPr="001A1B1E" w:rsidRDefault="004A0321">
          <w:pPr>
            <w:pStyle w:val="TM2"/>
            <w:tabs>
              <w:tab w:val="right" w:leader="dot" w:pos="6638"/>
            </w:tabs>
            <w:rPr>
              <w:rFonts w:eastAsiaTheme="minorEastAsia"/>
              <w:noProof/>
              <w:sz w:val="21"/>
              <w:szCs w:val="21"/>
              <w:lang w:eastAsia="fr-FR"/>
            </w:rPr>
          </w:pPr>
          <w:hyperlink w:anchor="_Toc487549240" w:history="1">
            <w:r w:rsidR="001A1B1E" w:rsidRPr="001A1B1E">
              <w:rPr>
                <w:rStyle w:val="Lienhypertexte"/>
                <w:noProof/>
                <w:sz w:val="21"/>
                <w:szCs w:val="21"/>
              </w:rPr>
              <w:t>8.4 Analyse des incidences du PLU sur les sites NATURA 2000</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_Toc487549240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117</w:t>
            </w:r>
            <w:r w:rsidR="001A1B1E" w:rsidRPr="001A1B1E">
              <w:rPr>
                <w:noProof/>
                <w:webHidden/>
                <w:sz w:val="21"/>
                <w:szCs w:val="21"/>
              </w:rPr>
              <w:fldChar w:fldCharType="end"/>
            </w:r>
          </w:hyperlink>
        </w:p>
        <w:p w14:paraId="347F316B" w14:textId="50D9D2AE" w:rsidR="001A1B1E" w:rsidRPr="001A1B1E" w:rsidRDefault="004A0321">
          <w:pPr>
            <w:pStyle w:val="TM2"/>
            <w:tabs>
              <w:tab w:val="right" w:leader="dot" w:pos="6638"/>
            </w:tabs>
            <w:rPr>
              <w:rFonts w:eastAsiaTheme="minorEastAsia"/>
              <w:noProof/>
              <w:sz w:val="21"/>
              <w:szCs w:val="21"/>
              <w:lang w:eastAsia="fr-FR"/>
            </w:rPr>
          </w:pPr>
          <w:hyperlink w:anchor="_Toc487549241" w:history="1">
            <w:r w:rsidR="001A1B1E" w:rsidRPr="001A1B1E">
              <w:rPr>
                <w:rStyle w:val="Lienhypertexte"/>
                <w:noProof/>
                <w:sz w:val="21"/>
                <w:szCs w:val="21"/>
              </w:rPr>
              <w:t>8.5 Analyse des incidences des OAP sur les sites présentant une importance particulière pour l’environnement</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_Toc487549241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117</w:t>
            </w:r>
            <w:r w:rsidR="001A1B1E" w:rsidRPr="001A1B1E">
              <w:rPr>
                <w:noProof/>
                <w:webHidden/>
                <w:sz w:val="21"/>
                <w:szCs w:val="21"/>
              </w:rPr>
              <w:fldChar w:fldCharType="end"/>
            </w:r>
          </w:hyperlink>
        </w:p>
        <w:p w14:paraId="0E97A7FF" w14:textId="37C44728" w:rsidR="001A1B1E" w:rsidRPr="001A1B1E" w:rsidRDefault="004A0321">
          <w:pPr>
            <w:pStyle w:val="TM3"/>
            <w:tabs>
              <w:tab w:val="right" w:leader="dot" w:pos="6638"/>
            </w:tabs>
            <w:rPr>
              <w:rFonts w:eastAsiaTheme="minorEastAsia"/>
              <w:noProof/>
              <w:sz w:val="21"/>
              <w:szCs w:val="21"/>
              <w:lang w:eastAsia="fr-FR"/>
            </w:rPr>
          </w:pPr>
          <w:hyperlink w:anchor="_Toc487549242" w:history="1">
            <w:r w:rsidR="001A1B1E" w:rsidRPr="001A1B1E">
              <w:rPr>
                <w:rStyle w:val="Lienhypertexte"/>
                <w:noProof/>
                <w:sz w:val="21"/>
                <w:szCs w:val="21"/>
              </w:rPr>
              <w:t>8.5.1 OAP Grand-Bourg</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_Toc487549242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119</w:t>
            </w:r>
            <w:r w:rsidR="001A1B1E" w:rsidRPr="001A1B1E">
              <w:rPr>
                <w:noProof/>
                <w:webHidden/>
                <w:sz w:val="21"/>
                <w:szCs w:val="21"/>
              </w:rPr>
              <w:fldChar w:fldCharType="end"/>
            </w:r>
          </w:hyperlink>
        </w:p>
        <w:p w14:paraId="6B14981B" w14:textId="6448AAB0" w:rsidR="001A1B1E" w:rsidRPr="001A1B1E" w:rsidRDefault="004A0321">
          <w:pPr>
            <w:pStyle w:val="TM3"/>
            <w:tabs>
              <w:tab w:val="right" w:leader="dot" w:pos="6638"/>
            </w:tabs>
            <w:rPr>
              <w:rFonts w:eastAsiaTheme="minorEastAsia"/>
              <w:noProof/>
              <w:sz w:val="21"/>
              <w:szCs w:val="21"/>
              <w:lang w:eastAsia="fr-FR"/>
            </w:rPr>
          </w:pPr>
          <w:hyperlink w:anchor="_Toc487549243" w:history="1">
            <w:r w:rsidR="001A1B1E" w:rsidRPr="001A1B1E">
              <w:rPr>
                <w:rStyle w:val="Lienhypertexte"/>
                <w:noProof/>
                <w:sz w:val="21"/>
                <w:szCs w:val="21"/>
              </w:rPr>
              <w:t>8.5.3 OAP Petit-Bourg</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_Toc487549243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122</w:t>
            </w:r>
            <w:r w:rsidR="001A1B1E" w:rsidRPr="001A1B1E">
              <w:rPr>
                <w:noProof/>
                <w:webHidden/>
                <w:sz w:val="21"/>
                <w:szCs w:val="21"/>
              </w:rPr>
              <w:fldChar w:fldCharType="end"/>
            </w:r>
          </w:hyperlink>
        </w:p>
        <w:p w14:paraId="101C460A" w14:textId="043EC9A8" w:rsidR="001A1B1E" w:rsidRPr="001A1B1E" w:rsidRDefault="004A0321">
          <w:pPr>
            <w:pStyle w:val="TM3"/>
            <w:tabs>
              <w:tab w:val="right" w:leader="dot" w:pos="6638"/>
            </w:tabs>
            <w:rPr>
              <w:rFonts w:eastAsiaTheme="minorEastAsia"/>
              <w:noProof/>
              <w:sz w:val="21"/>
              <w:szCs w:val="21"/>
              <w:lang w:eastAsia="fr-FR"/>
            </w:rPr>
          </w:pPr>
          <w:hyperlink w:anchor="_Toc487549244" w:history="1">
            <w:r w:rsidR="001A1B1E" w:rsidRPr="001A1B1E">
              <w:rPr>
                <w:rStyle w:val="Lienhypertexte"/>
                <w:noProof/>
                <w:sz w:val="21"/>
                <w:szCs w:val="21"/>
              </w:rPr>
              <w:t>8.5.4 OAP Thoraille</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_Toc487549244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126</w:t>
            </w:r>
            <w:r w:rsidR="001A1B1E" w:rsidRPr="001A1B1E">
              <w:rPr>
                <w:noProof/>
                <w:webHidden/>
                <w:sz w:val="21"/>
                <w:szCs w:val="21"/>
              </w:rPr>
              <w:fldChar w:fldCharType="end"/>
            </w:r>
          </w:hyperlink>
        </w:p>
        <w:p w14:paraId="27B7956C" w14:textId="3F492D16" w:rsidR="001A1B1E" w:rsidRPr="001A1B1E" w:rsidRDefault="004A0321">
          <w:pPr>
            <w:pStyle w:val="TM3"/>
            <w:tabs>
              <w:tab w:val="right" w:leader="dot" w:pos="6638"/>
            </w:tabs>
            <w:rPr>
              <w:rFonts w:eastAsiaTheme="minorEastAsia"/>
              <w:noProof/>
              <w:sz w:val="21"/>
              <w:szCs w:val="21"/>
              <w:lang w:eastAsia="fr-FR"/>
            </w:rPr>
          </w:pPr>
          <w:hyperlink w:anchor="_Toc487549245" w:history="1">
            <w:r w:rsidR="001A1B1E" w:rsidRPr="001A1B1E">
              <w:rPr>
                <w:rStyle w:val="Lienhypertexte"/>
                <w:noProof/>
                <w:sz w:val="21"/>
                <w:szCs w:val="21"/>
              </w:rPr>
              <w:t>8.5.5 OAP Les Digues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_Toc487549245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129</w:t>
            </w:r>
            <w:r w:rsidR="001A1B1E" w:rsidRPr="001A1B1E">
              <w:rPr>
                <w:noProof/>
                <w:webHidden/>
                <w:sz w:val="21"/>
                <w:szCs w:val="21"/>
              </w:rPr>
              <w:fldChar w:fldCharType="end"/>
            </w:r>
          </w:hyperlink>
        </w:p>
        <w:p w14:paraId="48EC1505" w14:textId="1F580180" w:rsidR="001A1B1E" w:rsidRPr="001A1B1E" w:rsidRDefault="004A0321">
          <w:pPr>
            <w:pStyle w:val="TM3"/>
            <w:tabs>
              <w:tab w:val="right" w:leader="dot" w:pos="6638"/>
            </w:tabs>
            <w:rPr>
              <w:rFonts w:eastAsiaTheme="minorEastAsia"/>
              <w:noProof/>
              <w:sz w:val="21"/>
              <w:szCs w:val="21"/>
              <w:lang w:eastAsia="fr-FR"/>
            </w:rPr>
          </w:pPr>
          <w:hyperlink w:anchor="_Toc487549246" w:history="1">
            <w:r w:rsidR="001A1B1E" w:rsidRPr="001A1B1E">
              <w:rPr>
                <w:rStyle w:val="Lienhypertexte"/>
                <w:noProof/>
                <w:sz w:val="21"/>
                <w:szCs w:val="21"/>
              </w:rPr>
              <w:t>8.5.6 OAP Maupéou</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_Toc487549246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132</w:t>
            </w:r>
            <w:r w:rsidR="001A1B1E" w:rsidRPr="001A1B1E">
              <w:rPr>
                <w:noProof/>
                <w:webHidden/>
                <w:sz w:val="21"/>
                <w:szCs w:val="21"/>
              </w:rPr>
              <w:fldChar w:fldCharType="end"/>
            </w:r>
          </w:hyperlink>
        </w:p>
        <w:p w14:paraId="23EF30EB" w14:textId="090D9FF0" w:rsidR="001A1B1E" w:rsidRPr="001A1B1E" w:rsidRDefault="004A0321">
          <w:pPr>
            <w:pStyle w:val="TM3"/>
            <w:tabs>
              <w:tab w:val="right" w:leader="dot" w:pos="6638"/>
            </w:tabs>
            <w:rPr>
              <w:rFonts w:eastAsiaTheme="minorEastAsia"/>
              <w:noProof/>
              <w:sz w:val="21"/>
              <w:szCs w:val="21"/>
              <w:lang w:eastAsia="fr-FR"/>
            </w:rPr>
          </w:pPr>
          <w:hyperlink w:anchor="_Toc487549247" w:history="1">
            <w:r w:rsidR="001A1B1E" w:rsidRPr="001A1B1E">
              <w:rPr>
                <w:rStyle w:val="Lienhypertexte"/>
                <w:noProof/>
                <w:sz w:val="21"/>
                <w:szCs w:val="21"/>
              </w:rPr>
              <w:t>8.5.7 OAP multi-sites dans les quartiers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_Toc487549247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135</w:t>
            </w:r>
            <w:r w:rsidR="001A1B1E" w:rsidRPr="001A1B1E">
              <w:rPr>
                <w:noProof/>
                <w:webHidden/>
                <w:sz w:val="21"/>
                <w:szCs w:val="21"/>
              </w:rPr>
              <w:fldChar w:fldCharType="end"/>
            </w:r>
          </w:hyperlink>
        </w:p>
        <w:p w14:paraId="2A346184" w14:textId="01F68F7C" w:rsidR="001A1B1E" w:rsidRPr="001A1B1E" w:rsidRDefault="004A0321" w:rsidP="001A1B1E">
          <w:pPr>
            <w:pStyle w:val="TM1"/>
            <w:rPr>
              <w:rFonts w:eastAsiaTheme="minorEastAsia"/>
              <w:lang w:eastAsia="fr-FR"/>
            </w:rPr>
          </w:pPr>
          <w:hyperlink w:anchor="_Toc487549249" w:history="1">
            <w:r w:rsidR="001A1B1E" w:rsidRPr="001A1B1E">
              <w:rPr>
                <w:rStyle w:val="Lienhypertexte"/>
              </w:rPr>
              <w:t>9.</w:t>
            </w:r>
            <w:r w:rsidR="001A1B1E" w:rsidRPr="001A1B1E">
              <w:rPr>
                <w:rFonts w:eastAsiaTheme="minorEastAsia"/>
                <w:lang w:eastAsia="fr-FR"/>
              </w:rPr>
              <w:tab/>
            </w:r>
            <w:r w:rsidR="001A1B1E" w:rsidRPr="001A1B1E">
              <w:rPr>
                <w:rStyle w:val="Lienhypertexte"/>
              </w:rPr>
              <w:t>Articulation du PLU avec les autres documents d’urbanisme, les plans et programmes supérieurs et justification du projet au regard des objectifs de protection de l’environnement établis au niveau international, communautaire ou national</w:t>
            </w:r>
            <w:r w:rsidR="001A1B1E" w:rsidRPr="001A1B1E">
              <w:rPr>
                <w:webHidden/>
              </w:rPr>
              <w:tab/>
            </w:r>
            <w:r w:rsidR="001A1B1E" w:rsidRPr="001A1B1E">
              <w:rPr>
                <w:webHidden/>
              </w:rPr>
              <w:fldChar w:fldCharType="begin"/>
            </w:r>
            <w:r w:rsidR="001A1B1E" w:rsidRPr="001A1B1E">
              <w:rPr>
                <w:webHidden/>
              </w:rPr>
              <w:instrText xml:space="preserve"> PAGEREF _Toc487549249 \h </w:instrText>
            </w:r>
            <w:r w:rsidR="001A1B1E" w:rsidRPr="001A1B1E">
              <w:rPr>
                <w:webHidden/>
              </w:rPr>
            </w:r>
            <w:r w:rsidR="001A1B1E" w:rsidRPr="001A1B1E">
              <w:rPr>
                <w:webHidden/>
              </w:rPr>
              <w:fldChar w:fldCharType="separate"/>
            </w:r>
            <w:r w:rsidR="00382EA1">
              <w:rPr>
                <w:webHidden/>
              </w:rPr>
              <w:t>159</w:t>
            </w:r>
            <w:r w:rsidR="001A1B1E" w:rsidRPr="001A1B1E">
              <w:rPr>
                <w:webHidden/>
              </w:rPr>
              <w:fldChar w:fldCharType="end"/>
            </w:r>
          </w:hyperlink>
        </w:p>
        <w:p w14:paraId="368DDCFF" w14:textId="5AF5F0C5" w:rsidR="001A1B1E" w:rsidRPr="001A1B1E" w:rsidRDefault="004A0321" w:rsidP="001A1B1E">
          <w:pPr>
            <w:pStyle w:val="TM1"/>
            <w:rPr>
              <w:rFonts w:eastAsiaTheme="minorEastAsia"/>
              <w:lang w:eastAsia="fr-FR"/>
            </w:rPr>
          </w:pPr>
          <w:hyperlink w:anchor="_Toc487549250" w:history="1">
            <w:r w:rsidR="001A1B1E" w:rsidRPr="001A1B1E">
              <w:rPr>
                <w:rStyle w:val="Lienhypertexte"/>
              </w:rPr>
              <w:t>10.</w:t>
            </w:r>
            <w:r w:rsidR="001A1B1E" w:rsidRPr="001A1B1E">
              <w:rPr>
                <w:rFonts w:eastAsiaTheme="minorEastAsia"/>
                <w:lang w:eastAsia="fr-FR"/>
              </w:rPr>
              <w:tab/>
            </w:r>
            <w:r w:rsidR="001A1B1E" w:rsidRPr="001A1B1E">
              <w:rPr>
                <w:rStyle w:val="Lienhypertexte"/>
              </w:rPr>
              <w:t>Indicateurs de suivi</w:t>
            </w:r>
            <w:r w:rsidR="001A1B1E" w:rsidRPr="001A1B1E">
              <w:rPr>
                <w:webHidden/>
              </w:rPr>
              <w:tab/>
            </w:r>
            <w:r w:rsidR="001A1B1E" w:rsidRPr="001A1B1E">
              <w:rPr>
                <w:webHidden/>
              </w:rPr>
              <w:fldChar w:fldCharType="begin"/>
            </w:r>
            <w:r w:rsidR="001A1B1E" w:rsidRPr="001A1B1E">
              <w:rPr>
                <w:webHidden/>
              </w:rPr>
              <w:instrText xml:space="preserve"> PAGEREF _Toc487549250 \h </w:instrText>
            </w:r>
            <w:r w:rsidR="001A1B1E" w:rsidRPr="001A1B1E">
              <w:rPr>
                <w:webHidden/>
              </w:rPr>
            </w:r>
            <w:r w:rsidR="001A1B1E" w:rsidRPr="001A1B1E">
              <w:rPr>
                <w:webHidden/>
              </w:rPr>
              <w:fldChar w:fldCharType="separate"/>
            </w:r>
            <w:r w:rsidR="00382EA1">
              <w:rPr>
                <w:webHidden/>
              </w:rPr>
              <w:t>173</w:t>
            </w:r>
            <w:r w:rsidR="001A1B1E" w:rsidRPr="001A1B1E">
              <w:rPr>
                <w:webHidden/>
              </w:rPr>
              <w:fldChar w:fldCharType="end"/>
            </w:r>
          </w:hyperlink>
        </w:p>
        <w:p w14:paraId="7B63E685" w14:textId="52FB0266" w:rsidR="001A1B1E" w:rsidRPr="001A1B1E" w:rsidRDefault="004A0321">
          <w:pPr>
            <w:pStyle w:val="TM2"/>
            <w:tabs>
              <w:tab w:val="right" w:leader="dot" w:pos="6638"/>
            </w:tabs>
            <w:rPr>
              <w:rFonts w:eastAsiaTheme="minorEastAsia"/>
              <w:noProof/>
              <w:sz w:val="21"/>
              <w:szCs w:val="21"/>
              <w:lang w:eastAsia="fr-FR"/>
            </w:rPr>
          </w:pPr>
          <w:hyperlink w:anchor="_Toc487549251" w:history="1">
            <w:r w:rsidR="001A1B1E" w:rsidRPr="001A1B1E">
              <w:rPr>
                <w:rStyle w:val="Lienhypertexte"/>
                <w:noProof/>
                <w:sz w:val="21"/>
                <w:szCs w:val="21"/>
              </w:rPr>
              <w:t>10.1 Trame Verte et Bleue</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_Toc487549251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174</w:t>
            </w:r>
            <w:r w:rsidR="001A1B1E" w:rsidRPr="001A1B1E">
              <w:rPr>
                <w:noProof/>
                <w:webHidden/>
                <w:sz w:val="21"/>
                <w:szCs w:val="21"/>
              </w:rPr>
              <w:fldChar w:fldCharType="end"/>
            </w:r>
          </w:hyperlink>
        </w:p>
        <w:p w14:paraId="428F6BE3" w14:textId="170D8E59" w:rsidR="001A1B1E" w:rsidRPr="001A1B1E" w:rsidRDefault="004A0321">
          <w:pPr>
            <w:pStyle w:val="TM2"/>
            <w:tabs>
              <w:tab w:val="right" w:leader="dot" w:pos="6638"/>
            </w:tabs>
            <w:rPr>
              <w:rFonts w:eastAsiaTheme="minorEastAsia"/>
              <w:noProof/>
              <w:sz w:val="21"/>
              <w:szCs w:val="21"/>
              <w:lang w:eastAsia="fr-FR"/>
            </w:rPr>
          </w:pPr>
          <w:hyperlink w:anchor="_Toc487549252" w:history="1">
            <w:r w:rsidR="001A1B1E" w:rsidRPr="001A1B1E">
              <w:rPr>
                <w:rStyle w:val="Lienhypertexte"/>
                <w:noProof/>
                <w:sz w:val="21"/>
                <w:szCs w:val="21"/>
              </w:rPr>
              <w:t>10.2 Air-Climat-Energie</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_Toc487549252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175</w:t>
            </w:r>
            <w:r w:rsidR="001A1B1E" w:rsidRPr="001A1B1E">
              <w:rPr>
                <w:noProof/>
                <w:webHidden/>
                <w:sz w:val="21"/>
                <w:szCs w:val="21"/>
              </w:rPr>
              <w:fldChar w:fldCharType="end"/>
            </w:r>
          </w:hyperlink>
        </w:p>
        <w:p w14:paraId="132AA8C7" w14:textId="61A7CBE3" w:rsidR="001A1B1E" w:rsidRPr="001A1B1E" w:rsidRDefault="004A0321">
          <w:pPr>
            <w:pStyle w:val="TM2"/>
            <w:tabs>
              <w:tab w:val="right" w:leader="dot" w:pos="6638"/>
            </w:tabs>
            <w:rPr>
              <w:rFonts w:eastAsiaTheme="minorEastAsia"/>
              <w:noProof/>
              <w:sz w:val="21"/>
              <w:szCs w:val="21"/>
              <w:lang w:eastAsia="fr-FR"/>
            </w:rPr>
          </w:pPr>
          <w:hyperlink w:anchor="_Toc487549253" w:history="1">
            <w:r w:rsidR="001A1B1E" w:rsidRPr="001A1B1E">
              <w:rPr>
                <w:rStyle w:val="Lienhypertexte"/>
                <w:noProof/>
                <w:sz w:val="21"/>
                <w:szCs w:val="21"/>
              </w:rPr>
              <w:t>10.3 Performance environnementale (gestion de l’eau et des déchets)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_Toc487549253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176</w:t>
            </w:r>
            <w:r w:rsidR="001A1B1E" w:rsidRPr="001A1B1E">
              <w:rPr>
                <w:noProof/>
                <w:webHidden/>
                <w:sz w:val="21"/>
                <w:szCs w:val="21"/>
              </w:rPr>
              <w:fldChar w:fldCharType="end"/>
            </w:r>
          </w:hyperlink>
        </w:p>
        <w:p w14:paraId="66998E71" w14:textId="72DE88F0" w:rsidR="001A1B1E" w:rsidRPr="001A1B1E" w:rsidRDefault="004A0321">
          <w:pPr>
            <w:pStyle w:val="TM2"/>
            <w:tabs>
              <w:tab w:val="right" w:leader="dot" w:pos="6638"/>
            </w:tabs>
            <w:rPr>
              <w:rFonts w:eastAsiaTheme="minorEastAsia"/>
              <w:noProof/>
              <w:sz w:val="21"/>
              <w:szCs w:val="21"/>
              <w:lang w:eastAsia="fr-FR"/>
            </w:rPr>
          </w:pPr>
          <w:hyperlink w:anchor="_Toc487549254" w:history="1">
            <w:r w:rsidR="001A1B1E" w:rsidRPr="001A1B1E">
              <w:rPr>
                <w:rStyle w:val="Lienhypertexte"/>
                <w:noProof/>
                <w:sz w:val="21"/>
                <w:szCs w:val="21"/>
              </w:rPr>
              <w:t>10.4 Risques et nuisances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_Toc487549254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178</w:t>
            </w:r>
            <w:r w:rsidR="001A1B1E" w:rsidRPr="001A1B1E">
              <w:rPr>
                <w:noProof/>
                <w:webHidden/>
                <w:sz w:val="21"/>
                <w:szCs w:val="21"/>
              </w:rPr>
              <w:fldChar w:fldCharType="end"/>
            </w:r>
          </w:hyperlink>
        </w:p>
        <w:p w14:paraId="2BFA6F13" w14:textId="2F83012F" w:rsidR="001A1B1E" w:rsidRPr="001A1B1E" w:rsidRDefault="004A0321">
          <w:pPr>
            <w:pStyle w:val="TM2"/>
            <w:tabs>
              <w:tab w:val="right" w:leader="dot" w:pos="6638"/>
            </w:tabs>
            <w:rPr>
              <w:rFonts w:eastAsiaTheme="minorEastAsia"/>
              <w:noProof/>
              <w:sz w:val="21"/>
              <w:szCs w:val="21"/>
              <w:lang w:eastAsia="fr-FR"/>
            </w:rPr>
          </w:pPr>
          <w:hyperlink w:anchor="_Toc487549255" w:history="1">
            <w:r w:rsidR="001A1B1E" w:rsidRPr="001A1B1E">
              <w:rPr>
                <w:rStyle w:val="Lienhypertexte"/>
                <w:noProof/>
                <w:sz w:val="21"/>
                <w:szCs w:val="21"/>
              </w:rPr>
              <w:t>10.5 Structure et évolution de la population</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_Toc487549255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180</w:t>
            </w:r>
            <w:r w:rsidR="001A1B1E" w:rsidRPr="001A1B1E">
              <w:rPr>
                <w:noProof/>
                <w:webHidden/>
                <w:sz w:val="21"/>
                <w:szCs w:val="21"/>
              </w:rPr>
              <w:fldChar w:fldCharType="end"/>
            </w:r>
          </w:hyperlink>
        </w:p>
        <w:p w14:paraId="41840691" w14:textId="2A9B1704" w:rsidR="001A1B1E" w:rsidRPr="001A1B1E" w:rsidRDefault="004A0321">
          <w:pPr>
            <w:pStyle w:val="TM2"/>
            <w:tabs>
              <w:tab w:val="right" w:leader="dot" w:pos="6638"/>
            </w:tabs>
            <w:rPr>
              <w:rFonts w:eastAsiaTheme="minorEastAsia"/>
              <w:noProof/>
              <w:sz w:val="21"/>
              <w:szCs w:val="21"/>
              <w:lang w:eastAsia="fr-FR"/>
            </w:rPr>
          </w:pPr>
          <w:hyperlink w:anchor="_Toc487549256" w:history="1">
            <w:r w:rsidR="001A1B1E" w:rsidRPr="001A1B1E">
              <w:rPr>
                <w:rStyle w:val="Lienhypertexte"/>
                <w:noProof/>
                <w:sz w:val="21"/>
                <w:szCs w:val="21"/>
              </w:rPr>
              <w:t>10.6 Le fonctionnement du parc de logements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_Toc487549256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181</w:t>
            </w:r>
            <w:r w:rsidR="001A1B1E" w:rsidRPr="001A1B1E">
              <w:rPr>
                <w:noProof/>
                <w:webHidden/>
                <w:sz w:val="21"/>
                <w:szCs w:val="21"/>
              </w:rPr>
              <w:fldChar w:fldCharType="end"/>
            </w:r>
          </w:hyperlink>
        </w:p>
        <w:p w14:paraId="00FCBA47" w14:textId="099952C2" w:rsidR="001A1B1E" w:rsidRPr="001A1B1E" w:rsidRDefault="004A0321">
          <w:pPr>
            <w:pStyle w:val="TM2"/>
            <w:tabs>
              <w:tab w:val="right" w:leader="dot" w:pos="6638"/>
            </w:tabs>
            <w:rPr>
              <w:rFonts w:eastAsiaTheme="minorEastAsia"/>
              <w:noProof/>
              <w:sz w:val="21"/>
              <w:szCs w:val="21"/>
              <w:lang w:eastAsia="fr-FR"/>
            </w:rPr>
          </w:pPr>
          <w:hyperlink w:anchor="_Toc487549257" w:history="1">
            <w:r w:rsidR="001A1B1E" w:rsidRPr="001A1B1E">
              <w:rPr>
                <w:rStyle w:val="Lienhypertexte"/>
                <w:noProof/>
                <w:sz w:val="21"/>
                <w:szCs w:val="21"/>
              </w:rPr>
              <w:t>10.7 Les équipements, commerces et services de la commune</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_Toc487549257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183</w:t>
            </w:r>
            <w:r w:rsidR="001A1B1E" w:rsidRPr="001A1B1E">
              <w:rPr>
                <w:noProof/>
                <w:webHidden/>
                <w:sz w:val="21"/>
                <w:szCs w:val="21"/>
              </w:rPr>
              <w:fldChar w:fldCharType="end"/>
            </w:r>
          </w:hyperlink>
        </w:p>
        <w:p w14:paraId="7A82E1D9" w14:textId="184D555F" w:rsidR="001A1B1E" w:rsidRPr="001A1B1E" w:rsidRDefault="004A0321">
          <w:pPr>
            <w:pStyle w:val="TM2"/>
            <w:tabs>
              <w:tab w:val="right" w:leader="dot" w:pos="6638"/>
            </w:tabs>
            <w:rPr>
              <w:rFonts w:eastAsiaTheme="minorEastAsia"/>
              <w:noProof/>
              <w:sz w:val="21"/>
              <w:szCs w:val="21"/>
              <w:lang w:eastAsia="fr-FR"/>
            </w:rPr>
          </w:pPr>
          <w:hyperlink w:anchor="_Toc487549258" w:history="1">
            <w:r w:rsidR="001A1B1E" w:rsidRPr="001A1B1E">
              <w:rPr>
                <w:rStyle w:val="Lienhypertexte"/>
                <w:noProof/>
                <w:sz w:val="21"/>
                <w:szCs w:val="21"/>
              </w:rPr>
              <w:t>10.8 L’organisation des déplacements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_Toc487549258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184</w:t>
            </w:r>
            <w:r w:rsidR="001A1B1E" w:rsidRPr="001A1B1E">
              <w:rPr>
                <w:noProof/>
                <w:webHidden/>
                <w:sz w:val="21"/>
                <w:szCs w:val="21"/>
              </w:rPr>
              <w:fldChar w:fldCharType="end"/>
            </w:r>
          </w:hyperlink>
        </w:p>
        <w:p w14:paraId="0A1F3A8C" w14:textId="0D8C0D74" w:rsidR="001A1B1E" w:rsidRPr="001A1B1E" w:rsidRDefault="004A0321">
          <w:pPr>
            <w:pStyle w:val="TM2"/>
            <w:tabs>
              <w:tab w:val="right" w:leader="dot" w:pos="6638"/>
            </w:tabs>
            <w:rPr>
              <w:rFonts w:eastAsiaTheme="minorEastAsia"/>
              <w:noProof/>
              <w:sz w:val="21"/>
              <w:szCs w:val="21"/>
              <w:lang w:eastAsia="fr-FR"/>
            </w:rPr>
          </w:pPr>
          <w:hyperlink w:anchor="_Toc487549259" w:history="1">
            <w:r w:rsidR="001A1B1E" w:rsidRPr="001A1B1E">
              <w:rPr>
                <w:rStyle w:val="Lienhypertexte"/>
                <w:noProof/>
                <w:sz w:val="21"/>
                <w:szCs w:val="21"/>
              </w:rPr>
              <w:t>10.9 Le tissu économique</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_Toc487549259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185</w:t>
            </w:r>
            <w:r w:rsidR="001A1B1E" w:rsidRPr="001A1B1E">
              <w:rPr>
                <w:noProof/>
                <w:webHidden/>
                <w:sz w:val="21"/>
                <w:szCs w:val="21"/>
              </w:rPr>
              <w:fldChar w:fldCharType="end"/>
            </w:r>
          </w:hyperlink>
        </w:p>
        <w:p w14:paraId="6B15BD7C" w14:textId="2782F7CA" w:rsidR="001A1B1E" w:rsidRPr="001A1B1E" w:rsidRDefault="004A0321">
          <w:pPr>
            <w:pStyle w:val="TM2"/>
            <w:tabs>
              <w:tab w:val="right" w:leader="dot" w:pos="6638"/>
            </w:tabs>
            <w:rPr>
              <w:rFonts w:eastAsiaTheme="minorEastAsia"/>
              <w:noProof/>
              <w:sz w:val="21"/>
              <w:szCs w:val="21"/>
              <w:lang w:eastAsia="fr-FR"/>
            </w:rPr>
          </w:pPr>
          <w:hyperlink w:anchor="_Toc487549260" w:history="1">
            <w:r w:rsidR="001A1B1E" w:rsidRPr="001A1B1E">
              <w:rPr>
                <w:rStyle w:val="Lienhypertexte"/>
                <w:noProof/>
                <w:sz w:val="21"/>
                <w:szCs w:val="21"/>
              </w:rPr>
              <w:t>10.10 L’artificialisation des sols au cours des 10 dernières années</w:t>
            </w:r>
            <w:r w:rsidR="001A1B1E" w:rsidRPr="001A1B1E">
              <w:rPr>
                <w:noProof/>
                <w:webHidden/>
                <w:sz w:val="21"/>
                <w:szCs w:val="21"/>
              </w:rPr>
              <w:tab/>
            </w:r>
            <w:r w:rsidR="001A1B1E" w:rsidRPr="001A1B1E">
              <w:rPr>
                <w:noProof/>
                <w:webHidden/>
                <w:sz w:val="21"/>
                <w:szCs w:val="21"/>
              </w:rPr>
              <w:fldChar w:fldCharType="begin"/>
            </w:r>
            <w:r w:rsidR="001A1B1E" w:rsidRPr="001A1B1E">
              <w:rPr>
                <w:noProof/>
                <w:webHidden/>
                <w:sz w:val="21"/>
                <w:szCs w:val="21"/>
              </w:rPr>
              <w:instrText xml:space="preserve"> PAGEREF _Toc487549260 \h </w:instrText>
            </w:r>
            <w:r w:rsidR="001A1B1E" w:rsidRPr="001A1B1E">
              <w:rPr>
                <w:noProof/>
                <w:webHidden/>
                <w:sz w:val="21"/>
                <w:szCs w:val="21"/>
              </w:rPr>
            </w:r>
            <w:r w:rsidR="001A1B1E" w:rsidRPr="001A1B1E">
              <w:rPr>
                <w:noProof/>
                <w:webHidden/>
                <w:sz w:val="21"/>
                <w:szCs w:val="21"/>
              </w:rPr>
              <w:fldChar w:fldCharType="separate"/>
            </w:r>
            <w:r w:rsidR="00382EA1">
              <w:rPr>
                <w:noProof/>
                <w:webHidden/>
                <w:sz w:val="21"/>
                <w:szCs w:val="21"/>
              </w:rPr>
              <w:t>186</w:t>
            </w:r>
            <w:r w:rsidR="001A1B1E" w:rsidRPr="001A1B1E">
              <w:rPr>
                <w:noProof/>
                <w:webHidden/>
                <w:sz w:val="21"/>
                <w:szCs w:val="21"/>
              </w:rPr>
              <w:fldChar w:fldCharType="end"/>
            </w:r>
          </w:hyperlink>
        </w:p>
        <w:p w14:paraId="3C1339D4" w14:textId="77777777" w:rsidR="00524951" w:rsidRPr="001A1B1E" w:rsidRDefault="00524951" w:rsidP="00524951">
          <w:pPr>
            <w:rPr>
              <w:sz w:val="21"/>
              <w:szCs w:val="21"/>
            </w:rPr>
          </w:pPr>
          <w:r w:rsidRPr="001A1B1E">
            <w:rPr>
              <w:b/>
              <w:bCs/>
              <w:sz w:val="21"/>
              <w:szCs w:val="21"/>
            </w:rPr>
            <w:fldChar w:fldCharType="end"/>
          </w:r>
        </w:p>
      </w:sdtContent>
    </w:sdt>
    <w:p w14:paraId="489E568D" w14:textId="77777777" w:rsidR="00524951" w:rsidRDefault="00524951" w:rsidP="001E371C">
      <w:pPr>
        <w:jc w:val="both"/>
        <w:rPr>
          <w:bCs/>
        </w:rPr>
        <w:sectPr w:rsidR="00524951" w:rsidSect="00524951">
          <w:type w:val="continuous"/>
          <w:pgSz w:w="16838" w:h="11906" w:orient="landscape"/>
          <w:pgMar w:top="1417" w:right="1417" w:bottom="1417" w:left="1417" w:header="708" w:footer="708" w:gutter="0"/>
          <w:cols w:num="2" w:space="708"/>
          <w:docGrid w:linePitch="360"/>
        </w:sectPr>
      </w:pPr>
    </w:p>
    <w:p w14:paraId="7D6B4592" w14:textId="77777777" w:rsidR="001A1B1E" w:rsidRDefault="001A1B1E" w:rsidP="001A1B1E">
      <w:pPr>
        <w:pStyle w:val="Titre1"/>
        <w:spacing w:before="0" w:afterLines="60" w:after="144"/>
      </w:pPr>
      <w:bookmarkStart w:id="2" w:name="_Toc487549186"/>
      <w:bookmarkStart w:id="3" w:name="_Toc487549188"/>
      <w:r>
        <w:lastRenderedPageBreak/>
        <w:t>Préambule</w:t>
      </w:r>
      <w:bookmarkEnd w:id="2"/>
    </w:p>
    <w:p w14:paraId="1758F6E4" w14:textId="77777777" w:rsidR="001A1B1E" w:rsidRDefault="001A1B1E" w:rsidP="001A1B1E">
      <w:pPr>
        <w:pStyle w:val="Titre2"/>
        <w:numPr>
          <w:ilvl w:val="1"/>
          <w:numId w:val="46"/>
        </w:numPr>
        <w:spacing w:before="0" w:afterLines="60" w:after="144"/>
      </w:pPr>
      <w:bookmarkStart w:id="4" w:name="_Toc487549187"/>
      <w:r>
        <w:t>Rappel règlementaire : le contenu du rapport de présentation</w:t>
      </w:r>
      <w:bookmarkEnd w:id="4"/>
      <w:r>
        <w:t xml:space="preserve"> </w:t>
      </w:r>
    </w:p>
    <w:p w14:paraId="4B043E40" w14:textId="77777777" w:rsidR="001A1B1E" w:rsidRPr="00EF3229" w:rsidRDefault="001A1B1E" w:rsidP="001A1B1E">
      <w:pPr>
        <w:spacing w:afterLines="60" w:after="144"/>
        <w:rPr>
          <w:b/>
        </w:rPr>
      </w:pPr>
      <w:r w:rsidRPr="00EF3229">
        <w:rPr>
          <w:b/>
        </w:rPr>
        <w:t>Au titre de l’article R151-2 du Code de l’urbanisme :</w:t>
      </w:r>
    </w:p>
    <w:p w14:paraId="7CD50AA4" w14:textId="77777777" w:rsidR="001A1B1E" w:rsidRDefault="001A1B1E" w:rsidP="001A1B1E">
      <w:pPr>
        <w:spacing w:after="60"/>
        <w:jc w:val="both"/>
      </w:pPr>
      <w:r>
        <w:t xml:space="preserve">Le rapport de présentation comporte les justifications de : </w:t>
      </w:r>
    </w:p>
    <w:p w14:paraId="14063D47" w14:textId="77777777" w:rsidR="001A1B1E" w:rsidRPr="00524951" w:rsidRDefault="001A1B1E" w:rsidP="001A1B1E">
      <w:pPr>
        <w:spacing w:after="60"/>
        <w:jc w:val="both"/>
        <w:rPr>
          <w:i/>
        </w:rPr>
      </w:pPr>
      <w:r>
        <w:t>1</w:t>
      </w:r>
      <w:r w:rsidRPr="00524951">
        <w:rPr>
          <w:i/>
        </w:rPr>
        <w:t xml:space="preserve">° La cohérence des orientations d'aménagement et de programmation avec les orientations et objectifs du projet d'aménagement et de développement durables ; </w:t>
      </w:r>
    </w:p>
    <w:p w14:paraId="4E697E78" w14:textId="77777777" w:rsidR="001A1B1E" w:rsidRPr="00524951" w:rsidRDefault="001A1B1E" w:rsidP="001A1B1E">
      <w:pPr>
        <w:spacing w:after="60"/>
        <w:jc w:val="both"/>
        <w:rPr>
          <w:i/>
        </w:rPr>
      </w:pPr>
      <w:r w:rsidRPr="00524951">
        <w:rPr>
          <w:i/>
        </w:rPr>
        <w:t xml:space="preserve">2° La nécessité des dispositions édictées par le règlement pour la mise en œuvre du projet d'aménagement et de développement durables et des différences qu'elles comportent, notamment selon qu'elles s'appliquent à des constructions existantes ou nouvelles ou selon la dimension des constructions ou selon les destinations et les sous-destinations de constructions dans une même zone ; </w:t>
      </w:r>
    </w:p>
    <w:p w14:paraId="4025ABD8" w14:textId="77777777" w:rsidR="001A1B1E" w:rsidRPr="00524951" w:rsidRDefault="001A1B1E" w:rsidP="001A1B1E">
      <w:pPr>
        <w:spacing w:after="60"/>
        <w:jc w:val="both"/>
        <w:rPr>
          <w:i/>
        </w:rPr>
      </w:pPr>
      <w:r w:rsidRPr="00524951">
        <w:rPr>
          <w:i/>
        </w:rPr>
        <w:t xml:space="preserve">3° La complémentarité de ces dispositions avec les orientations d'aménagement et de programmation mentionnées à l'article L. 151-6 ; </w:t>
      </w:r>
    </w:p>
    <w:p w14:paraId="003E46AE" w14:textId="77777777" w:rsidR="001A1B1E" w:rsidRPr="00524951" w:rsidRDefault="001A1B1E" w:rsidP="001A1B1E">
      <w:pPr>
        <w:spacing w:after="60"/>
        <w:jc w:val="both"/>
        <w:rPr>
          <w:i/>
        </w:rPr>
      </w:pPr>
      <w:r w:rsidRPr="00524951">
        <w:rPr>
          <w:i/>
        </w:rPr>
        <w:t xml:space="preserve">4° La délimitation des zones prévues par l'article L. 151-9 ; </w:t>
      </w:r>
    </w:p>
    <w:p w14:paraId="702A2014" w14:textId="77777777" w:rsidR="001A1B1E" w:rsidRPr="00524951" w:rsidRDefault="001A1B1E" w:rsidP="001A1B1E">
      <w:pPr>
        <w:spacing w:after="60"/>
        <w:jc w:val="both"/>
        <w:rPr>
          <w:i/>
        </w:rPr>
      </w:pPr>
      <w:r w:rsidRPr="00524951">
        <w:rPr>
          <w:i/>
        </w:rPr>
        <w:t xml:space="preserve">5° L'institution des zones urbaines prévues par l'article R. 151-19, des zones urbaines ou zones à urbaniser prévues par le deuxième alinéa de l'article R. 151-20 lorsque leurs conditions d'aménagement ne font pas l'objet de dispositions réglementaires ainsi que celle des servitudes prévues par le 5° de l'article L. 151-41 ; </w:t>
      </w:r>
    </w:p>
    <w:p w14:paraId="1B1D992E" w14:textId="77777777" w:rsidR="001A1B1E" w:rsidRPr="00524951" w:rsidRDefault="001A1B1E" w:rsidP="001A1B1E">
      <w:pPr>
        <w:spacing w:after="60"/>
        <w:jc w:val="both"/>
        <w:rPr>
          <w:i/>
        </w:rPr>
      </w:pPr>
      <w:r w:rsidRPr="00524951">
        <w:rPr>
          <w:i/>
        </w:rPr>
        <w:t xml:space="preserve">6° Toute autre disposition du plan local d'urbanisme pour laquelle une obligation de justification particulière est prévue par le présent titre. </w:t>
      </w:r>
    </w:p>
    <w:p w14:paraId="598A2997" w14:textId="77777777" w:rsidR="001A1B1E" w:rsidRPr="00524951" w:rsidRDefault="001A1B1E" w:rsidP="001A1B1E">
      <w:pPr>
        <w:spacing w:after="0"/>
        <w:jc w:val="both"/>
        <w:rPr>
          <w:i/>
        </w:rPr>
      </w:pPr>
    </w:p>
    <w:p w14:paraId="246A6252" w14:textId="77777777" w:rsidR="001A1B1E" w:rsidRPr="00937B6B" w:rsidRDefault="001A1B1E" w:rsidP="001A1B1E">
      <w:pPr>
        <w:spacing w:after="0"/>
        <w:jc w:val="both"/>
      </w:pPr>
      <w:r>
        <w:t>Ces justifications sont regroupées dans le présent rapport.</w:t>
      </w:r>
    </w:p>
    <w:p w14:paraId="204A9CD0" w14:textId="77777777" w:rsidR="001A1B1E" w:rsidRDefault="001A1B1E">
      <w:pPr>
        <w:rPr>
          <w:rFonts w:asciiTheme="majorHAnsi" w:eastAsiaTheme="majorEastAsia" w:hAnsiTheme="majorHAnsi" w:cstheme="majorBidi"/>
          <w:b/>
          <w:color w:val="ED7D31" w:themeColor="accent2"/>
          <w:sz w:val="36"/>
          <w:szCs w:val="32"/>
          <w:u w:val="single"/>
        </w:rPr>
      </w:pPr>
      <w:r>
        <w:br w:type="page"/>
      </w:r>
    </w:p>
    <w:p w14:paraId="696E93CD" w14:textId="77777777" w:rsidR="001F3C8C" w:rsidRDefault="001F3C8C" w:rsidP="001F3C8C">
      <w:pPr>
        <w:pStyle w:val="Titre1"/>
      </w:pPr>
      <w:r>
        <w:lastRenderedPageBreak/>
        <w:t>Justification du scénario choisi au sein du PADD au regard des autres scénarios étudiés</w:t>
      </w:r>
      <w:bookmarkEnd w:id="3"/>
    </w:p>
    <w:p w14:paraId="5229212C" w14:textId="77777777" w:rsidR="00703445" w:rsidRPr="00703445" w:rsidRDefault="00703445" w:rsidP="00703445"/>
    <w:p w14:paraId="0EEA7EF0" w14:textId="77777777" w:rsidR="001F3C8C" w:rsidRDefault="00703445" w:rsidP="003D7EF5">
      <w:pPr>
        <w:pStyle w:val="Titre2"/>
      </w:pPr>
      <w:bookmarkStart w:id="5" w:name="_Toc487549189"/>
      <w:r>
        <w:t xml:space="preserve">2.1  </w:t>
      </w:r>
      <w:r w:rsidR="009665F9">
        <w:t>Définition du point mort</w:t>
      </w:r>
      <w:bookmarkEnd w:id="5"/>
      <w:r w:rsidR="009665F9">
        <w:t xml:space="preserve"> </w:t>
      </w:r>
    </w:p>
    <w:p w14:paraId="55146A85" w14:textId="77777777" w:rsidR="009665F9" w:rsidRPr="009665F9" w:rsidRDefault="009665F9" w:rsidP="009665F9">
      <w:pPr>
        <w:spacing w:after="0" w:line="300" w:lineRule="exact"/>
        <w:jc w:val="both"/>
        <w:rPr>
          <w:rFonts w:eastAsia="Times New Roman" w:cstheme="minorHAnsi"/>
          <w:lang w:eastAsia="fr-FR"/>
        </w:rPr>
      </w:pPr>
      <w:r w:rsidRPr="009665F9">
        <w:rPr>
          <w:rFonts w:eastAsia="Times New Roman" w:cstheme="minorHAnsi"/>
          <w:b/>
          <w:bCs/>
          <w:lang w:eastAsia="fr-FR"/>
        </w:rPr>
        <w:t xml:space="preserve">Le point mort </w:t>
      </w:r>
      <w:r w:rsidRPr="009665F9">
        <w:rPr>
          <w:rFonts w:eastAsia="Times New Roman" w:cstheme="minorHAnsi"/>
          <w:bCs/>
          <w:lang w:eastAsia="fr-FR"/>
        </w:rPr>
        <w:t xml:space="preserve">(ou seuil d’équilibre) </w:t>
      </w:r>
      <w:r w:rsidRPr="009665F9">
        <w:rPr>
          <w:rFonts w:eastAsia="Times New Roman" w:cstheme="minorHAnsi"/>
          <w:lang w:eastAsia="fr-FR"/>
        </w:rPr>
        <w:t xml:space="preserve">désigne </w:t>
      </w:r>
      <w:r>
        <w:rPr>
          <w:rFonts w:eastAsia="Times New Roman" w:cstheme="minorHAnsi"/>
          <w:lang w:eastAsia="fr-FR"/>
        </w:rPr>
        <w:t>le nombre</w:t>
      </w:r>
      <w:r w:rsidRPr="009665F9">
        <w:rPr>
          <w:rFonts w:eastAsia="Times New Roman" w:cstheme="minorHAnsi"/>
          <w:lang w:eastAsia="fr-FR"/>
        </w:rPr>
        <w:t xml:space="preserve"> de logements à mettre sur le marché pour </w:t>
      </w:r>
      <w:r>
        <w:rPr>
          <w:rFonts w:eastAsia="Times New Roman" w:cstheme="minorHAnsi"/>
          <w:lang w:eastAsia="fr-FR"/>
        </w:rPr>
        <w:t>assurer le maintien de la population communale sur une période donnée</w:t>
      </w:r>
      <w:r w:rsidRPr="009665F9">
        <w:rPr>
          <w:rFonts w:eastAsia="Times New Roman" w:cstheme="minorHAnsi"/>
          <w:lang w:eastAsia="fr-FR"/>
        </w:rPr>
        <w:t xml:space="preserve">. Le point mort est calculé au regard de 4 phénomènes : </w:t>
      </w:r>
    </w:p>
    <w:p w14:paraId="0B47460A" w14:textId="77777777" w:rsidR="009665F9" w:rsidRPr="009665F9" w:rsidRDefault="009665F9" w:rsidP="009665F9">
      <w:pPr>
        <w:spacing w:before="120" w:after="0" w:line="300" w:lineRule="exact"/>
        <w:jc w:val="both"/>
        <w:rPr>
          <w:rFonts w:eastAsia="Times New Roman" w:cstheme="minorHAnsi"/>
          <w:b/>
          <w:color w:val="FF9933"/>
          <w:lang w:eastAsia="fr-FR"/>
        </w:rPr>
      </w:pPr>
      <w:r w:rsidRPr="009665F9">
        <w:rPr>
          <w:rFonts w:eastAsia="Times New Roman" w:cstheme="minorHAnsi"/>
          <w:b/>
          <w:color w:val="FF9933"/>
          <w:lang w:eastAsia="fr-FR"/>
        </w:rPr>
        <w:t>2 phénomènes qui « consomment »</w:t>
      </w:r>
      <w:r>
        <w:rPr>
          <w:rFonts w:eastAsia="Times New Roman" w:cstheme="minorHAnsi"/>
          <w:b/>
          <w:color w:val="FF9933"/>
          <w:lang w:eastAsia="fr-FR"/>
        </w:rPr>
        <w:t xml:space="preserve"> des </w:t>
      </w:r>
      <w:r w:rsidRPr="009665F9">
        <w:rPr>
          <w:rFonts w:eastAsia="Times New Roman" w:cstheme="minorHAnsi"/>
          <w:b/>
          <w:color w:val="FF9933"/>
          <w:lang w:eastAsia="fr-FR"/>
        </w:rPr>
        <w:t>logement</w:t>
      </w:r>
      <w:r>
        <w:rPr>
          <w:rFonts w:eastAsia="Times New Roman" w:cstheme="minorHAnsi"/>
          <w:b/>
          <w:color w:val="FF9933"/>
          <w:lang w:eastAsia="fr-FR"/>
        </w:rPr>
        <w:t>s</w:t>
      </w:r>
      <w:r w:rsidRPr="009665F9">
        <w:rPr>
          <w:rFonts w:eastAsia="Times New Roman" w:cstheme="minorHAnsi"/>
          <w:b/>
          <w:color w:val="FF9933"/>
          <w:lang w:eastAsia="fr-FR"/>
        </w:rPr>
        <w:t xml:space="preserve"> neuf</w:t>
      </w:r>
      <w:r>
        <w:rPr>
          <w:rFonts w:eastAsia="Times New Roman" w:cstheme="minorHAnsi"/>
          <w:b/>
          <w:color w:val="FF9933"/>
          <w:lang w:eastAsia="fr-FR"/>
        </w:rPr>
        <w:t>s</w:t>
      </w:r>
      <w:r w:rsidRPr="009665F9">
        <w:rPr>
          <w:rFonts w:eastAsia="Times New Roman" w:cstheme="minorHAnsi"/>
          <w:b/>
          <w:color w:val="FF9933"/>
          <w:lang w:eastAsia="fr-FR"/>
        </w:rPr>
        <w:t> :</w:t>
      </w:r>
    </w:p>
    <w:p w14:paraId="48569951" w14:textId="77777777" w:rsidR="009665F9" w:rsidRPr="009665F9" w:rsidRDefault="009665F9" w:rsidP="00D029AD">
      <w:pPr>
        <w:pStyle w:val="Paragraphedeliste"/>
        <w:numPr>
          <w:ilvl w:val="1"/>
          <w:numId w:val="52"/>
        </w:numPr>
        <w:spacing w:before="120" w:after="120" w:line="276" w:lineRule="auto"/>
        <w:ind w:left="709" w:hanging="357"/>
        <w:contextualSpacing w:val="0"/>
        <w:jc w:val="both"/>
        <w:rPr>
          <w:rFonts w:eastAsia="Times New Roman" w:cstheme="minorHAnsi"/>
          <w:lang w:eastAsia="fr-FR"/>
        </w:rPr>
      </w:pPr>
      <w:r w:rsidRPr="009665F9">
        <w:rPr>
          <w:rFonts w:eastAsia="Times New Roman" w:cstheme="minorHAnsi"/>
          <w:b/>
          <w:lang w:eastAsia="fr-FR"/>
        </w:rPr>
        <w:t>Le renouvellement du parc de logements</w:t>
      </w:r>
      <w:r w:rsidRPr="009665F9">
        <w:rPr>
          <w:rFonts w:eastAsia="Times New Roman" w:cstheme="minorHAnsi"/>
          <w:lang w:eastAsia="fr-FR"/>
        </w:rPr>
        <w:t xml:space="preserve"> : parallèlement à la construction de nouveaux logements, certains sont démolis, abandonnés, ou affectés à une autre destination (commerces, bureaux, </w:t>
      </w:r>
      <w:r>
        <w:rPr>
          <w:rFonts w:eastAsia="Times New Roman" w:cstheme="minorHAnsi"/>
          <w:lang w:eastAsia="fr-FR"/>
        </w:rPr>
        <w:t>activités de services</w:t>
      </w:r>
      <w:r w:rsidRPr="009665F9">
        <w:rPr>
          <w:rFonts w:eastAsia="Times New Roman" w:cstheme="minorHAnsi"/>
          <w:lang w:eastAsia="fr-FR"/>
        </w:rPr>
        <w:t>). A l’inverse, des locaux d’activités</w:t>
      </w:r>
      <w:r>
        <w:rPr>
          <w:rFonts w:eastAsia="Times New Roman" w:cstheme="minorHAnsi"/>
          <w:lang w:eastAsia="fr-FR"/>
        </w:rPr>
        <w:t xml:space="preserve"> ou commerciaux</w:t>
      </w:r>
      <w:r w:rsidRPr="009665F9">
        <w:rPr>
          <w:rFonts w:eastAsia="Times New Roman" w:cstheme="minorHAnsi"/>
          <w:lang w:eastAsia="fr-FR"/>
        </w:rPr>
        <w:t xml:space="preserve"> peuvent être transformés en logements. Le nombre de logements consommés par le phénomène de renouvellement du parc est calculé </w:t>
      </w:r>
      <w:r>
        <w:rPr>
          <w:rFonts w:eastAsia="Times New Roman" w:cstheme="minorHAnsi"/>
          <w:lang w:eastAsia="fr-FR"/>
        </w:rPr>
        <w:t>à partir de</w:t>
      </w:r>
      <w:r w:rsidRPr="009665F9">
        <w:rPr>
          <w:rFonts w:eastAsia="Times New Roman" w:cstheme="minorHAnsi"/>
          <w:lang w:eastAsia="fr-FR"/>
        </w:rPr>
        <w:t xml:space="preserve"> la différence entre le nombre de logements construits et la variation totale du parc de logements </w:t>
      </w:r>
      <w:r>
        <w:rPr>
          <w:rFonts w:eastAsia="Times New Roman" w:cstheme="minorHAnsi"/>
          <w:lang w:eastAsia="fr-FR"/>
        </w:rPr>
        <w:t xml:space="preserve">sur une période donnée ; </w:t>
      </w:r>
    </w:p>
    <w:p w14:paraId="3D448E4B" w14:textId="77777777" w:rsidR="008E5C63" w:rsidRPr="009665F9" w:rsidRDefault="008E5C63" w:rsidP="00D029AD">
      <w:pPr>
        <w:numPr>
          <w:ilvl w:val="0"/>
          <w:numId w:val="52"/>
        </w:numPr>
        <w:spacing w:after="0" w:line="300" w:lineRule="exact"/>
        <w:jc w:val="both"/>
        <w:rPr>
          <w:rFonts w:eastAsia="Times New Roman" w:cstheme="minorHAnsi"/>
          <w:lang w:eastAsia="fr-FR"/>
        </w:rPr>
      </w:pPr>
      <w:r w:rsidRPr="009665F9">
        <w:rPr>
          <w:rFonts w:eastAsia="Times New Roman" w:cstheme="minorHAnsi"/>
          <w:b/>
          <w:bCs/>
          <w:u w:val="single"/>
          <w:lang w:eastAsia="fr-FR"/>
        </w:rPr>
        <w:t xml:space="preserve">La diminution de la taille des </w:t>
      </w:r>
      <w:r w:rsidR="003F1239" w:rsidRPr="009665F9">
        <w:rPr>
          <w:rFonts w:eastAsia="Times New Roman" w:cstheme="minorHAnsi"/>
          <w:b/>
          <w:bCs/>
          <w:u w:val="single"/>
          <w:lang w:eastAsia="fr-FR"/>
        </w:rPr>
        <w:t>ménages</w:t>
      </w:r>
      <w:r w:rsidR="003F1239" w:rsidRPr="009665F9">
        <w:rPr>
          <w:rFonts w:eastAsia="Times New Roman" w:cstheme="minorHAnsi"/>
          <w:bCs/>
          <w:lang w:eastAsia="fr-FR"/>
        </w:rPr>
        <w:t xml:space="preserve"> :</w:t>
      </w:r>
      <w:r w:rsidRPr="009665F9">
        <w:rPr>
          <w:rFonts w:eastAsia="Times New Roman" w:cstheme="minorHAnsi"/>
          <w:bCs/>
          <w:lang w:eastAsia="fr-FR"/>
        </w:rPr>
        <w:t xml:space="preserve"> </w:t>
      </w:r>
      <w:r w:rsidRPr="009665F9">
        <w:rPr>
          <w:rFonts w:eastAsia="Times New Roman" w:cstheme="minorHAnsi"/>
          <w:lang w:eastAsia="fr-FR"/>
        </w:rPr>
        <w:t xml:space="preserve">à Rivière-Salée comme sur l’ensemble de l’île, le nombre moyen de personnes par ménage est en baisse. Ce phénomène de desserrement des ménages s’explique par l’émergence de nouveaux comportements sociaux et le vieillissement de la </w:t>
      </w:r>
      <w:r w:rsidR="003F1239" w:rsidRPr="009665F9">
        <w:rPr>
          <w:rFonts w:eastAsia="Times New Roman" w:cstheme="minorHAnsi"/>
          <w:lang w:eastAsia="fr-FR"/>
        </w:rPr>
        <w:t>population :</w:t>
      </w:r>
      <w:r w:rsidRPr="009665F9">
        <w:rPr>
          <w:rFonts w:eastAsia="Times New Roman" w:cstheme="minorHAnsi"/>
          <w:lang w:eastAsia="fr-FR"/>
        </w:rPr>
        <w:t xml:space="preserve"> augmentation du nombre de divorces, de célibataires, de familles monoparentales, de décohabitations, etc. </w:t>
      </w:r>
    </w:p>
    <w:p w14:paraId="0A13B33C" w14:textId="77777777" w:rsidR="009665F9" w:rsidRPr="009665F9" w:rsidRDefault="009665F9" w:rsidP="009665F9">
      <w:pPr>
        <w:spacing w:after="0" w:line="300" w:lineRule="exact"/>
        <w:jc w:val="both"/>
        <w:rPr>
          <w:rFonts w:eastAsia="Times New Roman" w:cstheme="minorHAnsi"/>
          <w:b/>
          <w:color w:val="FF9933"/>
          <w:lang w:eastAsia="fr-FR"/>
        </w:rPr>
      </w:pPr>
      <w:r w:rsidRPr="009665F9">
        <w:rPr>
          <w:rFonts w:eastAsia="Times New Roman" w:cstheme="minorHAnsi"/>
          <w:b/>
          <w:color w:val="FF9933"/>
          <w:lang w:eastAsia="fr-FR"/>
        </w:rPr>
        <w:t>2 phénomènes font également varier le point mort :</w:t>
      </w:r>
    </w:p>
    <w:p w14:paraId="30CFAC10" w14:textId="77777777" w:rsidR="009665F9" w:rsidRDefault="009665F9" w:rsidP="00D029AD">
      <w:pPr>
        <w:pStyle w:val="Paragraphedeliste"/>
        <w:numPr>
          <w:ilvl w:val="1"/>
          <w:numId w:val="52"/>
        </w:numPr>
        <w:spacing w:before="120" w:after="120" w:line="276" w:lineRule="auto"/>
        <w:ind w:left="709" w:hanging="357"/>
        <w:contextualSpacing w:val="0"/>
        <w:jc w:val="both"/>
        <w:rPr>
          <w:rFonts w:eastAsia="Times New Roman" w:cstheme="minorHAnsi"/>
          <w:lang w:eastAsia="fr-FR"/>
        </w:rPr>
      </w:pPr>
      <w:r w:rsidRPr="009665F9">
        <w:rPr>
          <w:rFonts w:eastAsia="Times New Roman" w:cstheme="minorHAnsi"/>
          <w:b/>
          <w:lang w:eastAsia="fr-FR"/>
        </w:rPr>
        <w:t xml:space="preserve">La variation du parc de logements vacants : </w:t>
      </w:r>
      <w:r w:rsidRPr="009665F9">
        <w:rPr>
          <w:rFonts w:eastAsia="Times New Roman" w:cstheme="minorHAnsi"/>
          <w:lang w:eastAsia="fr-FR"/>
        </w:rPr>
        <w:t>l’existence d’un parc de logements vacants aux alentours de 5-6% est indispensable pour assurer une fluidité du marché et proposer aux habitants un véritable parcours résidentiel</w:t>
      </w:r>
      <w:r>
        <w:rPr>
          <w:rFonts w:eastAsia="Times New Roman" w:cstheme="minorHAnsi"/>
          <w:lang w:eastAsia="fr-FR"/>
        </w:rPr>
        <w:t xml:space="preserve">. L’existence d’un </w:t>
      </w:r>
      <w:r w:rsidR="008E5C63" w:rsidRPr="009665F9">
        <w:rPr>
          <w:rFonts w:eastAsia="Times New Roman" w:cstheme="minorHAnsi"/>
          <w:lang w:eastAsia="fr-FR"/>
        </w:rPr>
        <w:t xml:space="preserve">volume </w:t>
      </w:r>
      <w:r>
        <w:rPr>
          <w:rFonts w:eastAsia="Times New Roman" w:cstheme="minorHAnsi"/>
          <w:lang w:eastAsia="fr-FR"/>
        </w:rPr>
        <w:t xml:space="preserve">important </w:t>
      </w:r>
      <w:r w:rsidR="008E5C63" w:rsidRPr="009665F9">
        <w:rPr>
          <w:rFonts w:eastAsia="Times New Roman" w:cstheme="minorHAnsi"/>
          <w:lang w:eastAsia="fr-FR"/>
        </w:rPr>
        <w:t>de logements vacants démontre la faible attractivité du parc et/ou révèle un phénomène de logements</w:t>
      </w:r>
      <w:r>
        <w:rPr>
          <w:rFonts w:eastAsia="Times New Roman" w:cstheme="minorHAnsi"/>
          <w:lang w:eastAsia="fr-FR"/>
        </w:rPr>
        <w:t xml:space="preserve"> anciens</w:t>
      </w:r>
      <w:r w:rsidR="008E5C63" w:rsidRPr="009665F9">
        <w:rPr>
          <w:rFonts w:eastAsia="Times New Roman" w:cstheme="minorHAnsi"/>
          <w:lang w:eastAsia="fr-FR"/>
        </w:rPr>
        <w:t xml:space="preserve"> potentiellement indignes. Par ailleurs une trop faible part de logements vacants entraine une pression sur le marché du logement qui ne permet pas un « turn-over » suffisant et entraine généralement une augmentation des vale</w:t>
      </w:r>
      <w:r>
        <w:rPr>
          <w:rFonts w:eastAsia="Times New Roman" w:cstheme="minorHAnsi"/>
          <w:lang w:eastAsia="fr-FR"/>
        </w:rPr>
        <w:t>urs foncières et immobilières ;</w:t>
      </w:r>
    </w:p>
    <w:p w14:paraId="2A089C2F" w14:textId="77777777" w:rsidR="009665F9" w:rsidRDefault="009665F9" w:rsidP="00D029AD">
      <w:pPr>
        <w:pStyle w:val="Paragraphedeliste"/>
        <w:numPr>
          <w:ilvl w:val="1"/>
          <w:numId w:val="52"/>
        </w:numPr>
        <w:spacing w:before="120" w:after="120" w:line="276" w:lineRule="auto"/>
        <w:ind w:left="709" w:hanging="357"/>
        <w:contextualSpacing w:val="0"/>
        <w:jc w:val="both"/>
        <w:rPr>
          <w:rFonts w:eastAsia="Times New Roman" w:cstheme="minorHAnsi"/>
          <w:lang w:eastAsia="fr-FR"/>
        </w:rPr>
      </w:pPr>
      <w:r w:rsidRPr="009665F9">
        <w:rPr>
          <w:rFonts w:eastAsia="Times New Roman" w:cstheme="minorHAnsi"/>
          <w:b/>
          <w:lang w:eastAsia="fr-FR"/>
        </w:rPr>
        <w:t>la variation des résidences secondaires et des logements occasionnels</w:t>
      </w:r>
      <w:r w:rsidRPr="009665F9">
        <w:rPr>
          <w:rFonts w:eastAsia="Times New Roman" w:cstheme="minorHAnsi"/>
          <w:lang w:eastAsia="fr-FR"/>
        </w:rPr>
        <w:t xml:space="preserve"> constitue le dernier phénomène qui fait varier le point mort, au même titre que les logements vacants. Plus cette part est importante, plus le territoire est considéré comme attractif d’un point de vue touristique, ou voit sa population augmenter en haute saison.</w:t>
      </w:r>
    </w:p>
    <w:p w14:paraId="275C7DA9" w14:textId="77777777" w:rsidR="003D7EF5" w:rsidRPr="009665F9" w:rsidRDefault="00703445" w:rsidP="009665F9">
      <w:pPr>
        <w:spacing w:before="120" w:after="120" w:line="276" w:lineRule="auto"/>
        <w:jc w:val="both"/>
        <w:rPr>
          <w:rFonts w:asciiTheme="majorHAnsi" w:eastAsiaTheme="majorEastAsia" w:hAnsiTheme="majorHAnsi" w:cstheme="majorBidi"/>
          <w:b/>
          <w:color w:val="ED7D31" w:themeColor="accent2"/>
          <w:sz w:val="28"/>
          <w:szCs w:val="26"/>
        </w:rPr>
      </w:pPr>
      <w:r w:rsidRPr="009665F9">
        <w:rPr>
          <w:rFonts w:asciiTheme="majorHAnsi" w:eastAsiaTheme="majorEastAsia" w:hAnsiTheme="majorHAnsi" w:cstheme="majorBidi"/>
          <w:b/>
          <w:color w:val="ED7D31" w:themeColor="accent2"/>
          <w:sz w:val="28"/>
          <w:szCs w:val="26"/>
        </w:rPr>
        <w:t xml:space="preserve">2.2 </w:t>
      </w:r>
      <w:r w:rsidR="009665F9" w:rsidRPr="009665F9">
        <w:rPr>
          <w:rFonts w:asciiTheme="majorHAnsi" w:eastAsiaTheme="majorEastAsia" w:hAnsiTheme="majorHAnsi" w:cstheme="majorBidi"/>
          <w:b/>
          <w:color w:val="ED7D31" w:themeColor="accent2"/>
          <w:sz w:val="28"/>
          <w:szCs w:val="26"/>
        </w:rPr>
        <w:t>Définition</w:t>
      </w:r>
      <w:r w:rsidRPr="009665F9">
        <w:rPr>
          <w:rFonts w:asciiTheme="majorHAnsi" w:eastAsiaTheme="majorEastAsia" w:hAnsiTheme="majorHAnsi" w:cstheme="majorBidi"/>
          <w:b/>
          <w:color w:val="ED7D31" w:themeColor="accent2"/>
          <w:sz w:val="28"/>
          <w:szCs w:val="26"/>
        </w:rPr>
        <w:t xml:space="preserve"> du point mort prospectif</w:t>
      </w:r>
      <w:r w:rsidR="009665F9" w:rsidRPr="009665F9">
        <w:rPr>
          <w:rFonts w:asciiTheme="majorHAnsi" w:eastAsiaTheme="majorEastAsia" w:hAnsiTheme="majorHAnsi" w:cstheme="majorBidi"/>
          <w:b/>
          <w:color w:val="ED7D31" w:themeColor="accent2"/>
          <w:sz w:val="28"/>
          <w:szCs w:val="26"/>
        </w:rPr>
        <w:t xml:space="preserve"> sur la période 2016-2026</w:t>
      </w:r>
    </w:p>
    <w:p w14:paraId="224D73EB" w14:textId="77777777" w:rsidR="00F25157" w:rsidRPr="00CD56E8" w:rsidRDefault="009665F9" w:rsidP="00D029AD">
      <w:pPr>
        <w:pStyle w:val="Paragraphedeliste"/>
        <w:numPr>
          <w:ilvl w:val="0"/>
          <w:numId w:val="78"/>
        </w:numPr>
        <w:spacing w:before="120" w:after="0" w:line="300" w:lineRule="exact"/>
        <w:jc w:val="both"/>
        <w:rPr>
          <w:rFonts w:eastAsia="Times New Roman" w:cstheme="minorHAnsi"/>
          <w:b/>
          <w:color w:val="FF9933"/>
          <w:lang w:eastAsia="fr-FR"/>
        </w:rPr>
      </w:pPr>
      <w:r w:rsidRPr="00CD56E8">
        <w:rPr>
          <w:rFonts w:eastAsia="Times New Roman" w:cstheme="minorHAnsi"/>
          <w:b/>
          <w:color w:val="FF9933"/>
          <w:lang w:eastAsia="fr-FR"/>
        </w:rPr>
        <w:t>Explication des choix retenus pour la périodicité du PLU</w:t>
      </w:r>
    </w:p>
    <w:p w14:paraId="1064C8B4" w14:textId="77777777" w:rsidR="008737B6" w:rsidRDefault="009665F9" w:rsidP="009665F9">
      <w:pPr>
        <w:jc w:val="both"/>
      </w:pPr>
      <w:r w:rsidRPr="009665F9">
        <w:t xml:space="preserve">La temporalité retenue pour le PLU de Rivière-Salée est de 10 ans et s’échelonne sur la période 2016-2026. Celle-ci a été définie à partir des dernières données statistiques à disposition pour estimer la population municipale au plus près de la date d’approbation du PLU dans la mesure où les dernières données issues du recensement général du l’INSEE datent de 2013. </w:t>
      </w:r>
    </w:p>
    <w:p w14:paraId="05745C10" w14:textId="77777777" w:rsidR="009665F9" w:rsidRDefault="009665F9" w:rsidP="009665F9">
      <w:pPr>
        <w:jc w:val="both"/>
      </w:pPr>
      <w:r w:rsidRPr="009665F9">
        <w:lastRenderedPageBreak/>
        <w:t>La périodicité du PLU est par ailleurs basée sur la temporalité du PLH en vigueur et s’échelonne ensuite sur la durée de vie d’un PLH (6 ans), j</w:t>
      </w:r>
      <w:r w:rsidR="008737B6">
        <w:t>usqu’en 2026, ce qui correspond par ailleurs à la temporalité du SCoT de la CAESM.</w:t>
      </w:r>
    </w:p>
    <w:p w14:paraId="5BFC8DE7" w14:textId="77777777" w:rsidR="001E507A" w:rsidRPr="00CD56E8" w:rsidRDefault="001E507A" w:rsidP="00D029AD">
      <w:pPr>
        <w:pStyle w:val="Paragraphedeliste"/>
        <w:numPr>
          <w:ilvl w:val="0"/>
          <w:numId w:val="79"/>
        </w:numPr>
        <w:spacing w:before="120" w:after="0" w:line="300" w:lineRule="exact"/>
        <w:jc w:val="both"/>
        <w:rPr>
          <w:rFonts w:eastAsia="Times New Roman" w:cstheme="minorHAnsi"/>
          <w:b/>
          <w:color w:val="FF9933"/>
          <w:lang w:eastAsia="fr-FR"/>
        </w:rPr>
      </w:pPr>
      <w:r w:rsidRPr="00CD56E8">
        <w:rPr>
          <w:rFonts w:eastAsia="Times New Roman" w:cstheme="minorHAnsi"/>
          <w:b/>
          <w:color w:val="FF9933"/>
          <w:lang w:eastAsia="fr-FR"/>
        </w:rPr>
        <w:t>Les hypothèses retenues en matière de renouvellement du parc de logements</w:t>
      </w:r>
    </w:p>
    <w:p w14:paraId="02DCCAB0" w14:textId="77777777" w:rsidR="009665F9" w:rsidRPr="009665F9" w:rsidRDefault="009665F9" w:rsidP="009665F9">
      <w:pPr>
        <w:jc w:val="both"/>
      </w:pPr>
      <w:r w:rsidRPr="009665F9">
        <w:t>Le renouvellement du parc de logements est un phénomène normal et important au sein du tissu urbain. En effet ce phénomène quantifie les mutations du parc de logements et son renouvellement à travers l</w:t>
      </w:r>
      <w:r>
        <w:t>es opérations de</w:t>
      </w:r>
      <w:r w:rsidRPr="009665F9">
        <w:t xml:space="preserve"> démolition/</w:t>
      </w:r>
      <w:r>
        <w:t>reconstruction et de changement de destination.</w:t>
      </w:r>
      <w:r w:rsidRPr="009665F9">
        <w:t xml:space="preserve"> </w:t>
      </w:r>
      <w:r>
        <w:t xml:space="preserve">Le taux de renouvellement </w:t>
      </w:r>
      <w:r w:rsidRPr="009665F9">
        <w:t xml:space="preserve">est </w:t>
      </w:r>
      <w:r>
        <w:t xml:space="preserve">généralement </w:t>
      </w:r>
      <w:r w:rsidRPr="009665F9">
        <w:t>p</w:t>
      </w:r>
      <w:r>
        <w:t xml:space="preserve">lus important dans les communes accueillant un parc de logements anciens important. </w:t>
      </w:r>
      <w:r w:rsidRPr="009665F9">
        <w:t xml:space="preserve">A noter également que le taux de renouvellement annuel moyen pour une commune de la taille </w:t>
      </w:r>
      <w:r>
        <w:t xml:space="preserve">de Rivière-Salée est généralement </w:t>
      </w:r>
      <w:r w:rsidRPr="009665F9">
        <w:t>compris entre 0,10% et 0,15% (Part constatée en moyenne sur les communes de cette taille dans les documents d’urbani</w:t>
      </w:r>
      <w:r w:rsidR="008737B6">
        <w:t xml:space="preserve">sme (PLU, PLH) réalisés par </w:t>
      </w:r>
      <w:r w:rsidRPr="009665F9">
        <w:t>CITADIA).</w:t>
      </w:r>
    </w:p>
    <w:p w14:paraId="6B586766" w14:textId="77777777" w:rsidR="009665F9" w:rsidRDefault="001E507A" w:rsidP="009665F9">
      <w:pPr>
        <w:jc w:val="both"/>
      </w:pPr>
      <w:r>
        <w:t>Au cours des années 2000, l</w:t>
      </w:r>
      <w:r w:rsidR="009665F9" w:rsidRPr="009665F9">
        <w:t xml:space="preserve">a commune de </w:t>
      </w:r>
      <w:r w:rsidR="009665F9">
        <w:t>Rivière-Salée</w:t>
      </w:r>
      <w:r w:rsidR="009665F9" w:rsidRPr="009665F9">
        <w:t xml:space="preserve"> a connu deux périodes </w:t>
      </w:r>
      <w:r>
        <w:t>« </w:t>
      </w:r>
      <w:r w:rsidR="009665F9" w:rsidRPr="009665F9">
        <w:t>blanches</w:t>
      </w:r>
      <w:r>
        <w:t> »</w:t>
      </w:r>
      <w:r w:rsidR="009665F9" w:rsidRPr="009665F9">
        <w:t xml:space="preserve"> au regard du renouvellement urbain. Ce phénomène </w:t>
      </w:r>
      <w:r>
        <w:t>indique que parallèlement à la construction neuve</w:t>
      </w:r>
      <w:r w:rsidR="009665F9" w:rsidRPr="009665F9">
        <w:t xml:space="preserve">, </w:t>
      </w:r>
      <w:r>
        <w:t xml:space="preserve">un certain nombre de logements ont été créés </w:t>
      </w:r>
      <w:r w:rsidR="009665F9" w:rsidRPr="009665F9">
        <w:t>à travers notamment des changemen</w:t>
      </w:r>
      <w:r>
        <w:t xml:space="preserve">ts de destinations de commerces, de services ou de locaux d’activités </w:t>
      </w:r>
      <w:r w:rsidR="009665F9" w:rsidRPr="009665F9">
        <w:t xml:space="preserve">en logements ou encore </w:t>
      </w:r>
      <w:r>
        <w:t>suite à la</w:t>
      </w:r>
      <w:r w:rsidR="009665F9" w:rsidRPr="009665F9">
        <w:t xml:space="preserve"> division d’un logement en plusieurs logements.</w:t>
      </w:r>
    </w:p>
    <w:p w14:paraId="3983AD5E" w14:textId="77777777" w:rsidR="001E507A" w:rsidRDefault="001E507A" w:rsidP="001E507A">
      <w:pPr>
        <w:pStyle w:val="Default"/>
        <w:jc w:val="both"/>
        <w:rPr>
          <w:rFonts w:asciiTheme="minorHAnsi" w:eastAsiaTheme="minorHAnsi" w:hAnsiTheme="minorHAnsi" w:cstheme="minorBidi"/>
          <w:color w:val="auto"/>
          <w:sz w:val="22"/>
          <w:szCs w:val="22"/>
          <w:lang w:eastAsia="en-US"/>
        </w:rPr>
      </w:pPr>
      <w:r w:rsidRPr="001E507A">
        <w:rPr>
          <w:rFonts w:asciiTheme="minorHAnsi" w:eastAsiaTheme="minorHAnsi" w:hAnsiTheme="minorHAnsi" w:cstheme="minorBidi"/>
          <w:sz w:val="22"/>
          <w:szCs w:val="22"/>
          <w:lang w:eastAsia="en-US"/>
        </w:rPr>
        <w:t xml:space="preserve">Au cours de la périodicité du PLU (2016-2026), le renouvellement du parc de logements devrait vraisemblablement être plus important dans la </w:t>
      </w:r>
      <w:r w:rsidRPr="001E507A">
        <w:rPr>
          <w:rFonts w:asciiTheme="minorHAnsi" w:eastAsiaTheme="minorHAnsi" w:hAnsiTheme="minorHAnsi" w:cstheme="minorBidi"/>
          <w:color w:val="auto"/>
          <w:sz w:val="22"/>
          <w:szCs w:val="22"/>
          <w:lang w:eastAsia="en-US"/>
        </w:rPr>
        <w:t xml:space="preserve">mesure où la municipalité envisage un certain nombre de projets de renouvellement urbain dans les agglomérations de </w:t>
      </w:r>
      <w:r w:rsidR="00F10DB4">
        <w:rPr>
          <w:rFonts w:asciiTheme="minorHAnsi" w:eastAsiaTheme="minorHAnsi" w:hAnsiTheme="minorHAnsi" w:cstheme="minorBidi"/>
          <w:color w:val="auto"/>
          <w:sz w:val="22"/>
          <w:szCs w:val="22"/>
          <w:lang w:eastAsia="en-US"/>
        </w:rPr>
        <w:t>Grand-Bourg</w:t>
      </w:r>
      <w:r w:rsidRPr="001E507A">
        <w:rPr>
          <w:rFonts w:asciiTheme="minorHAnsi" w:eastAsiaTheme="minorHAnsi" w:hAnsiTheme="minorHAnsi" w:cstheme="minorBidi"/>
          <w:color w:val="auto"/>
          <w:sz w:val="22"/>
          <w:szCs w:val="22"/>
          <w:lang w:eastAsia="en-US"/>
        </w:rPr>
        <w:t xml:space="preserve"> et </w:t>
      </w:r>
      <w:r w:rsidR="00F10DB4">
        <w:rPr>
          <w:rFonts w:asciiTheme="minorHAnsi" w:eastAsiaTheme="minorHAnsi" w:hAnsiTheme="minorHAnsi" w:cstheme="minorBidi"/>
          <w:color w:val="auto"/>
          <w:sz w:val="22"/>
          <w:szCs w:val="22"/>
          <w:lang w:eastAsia="en-US"/>
        </w:rPr>
        <w:t>Petit-Bourg</w:t>
      </w:r>
      <w:r w:rsidRPr="001E507A">
        <w:rPr>
          <w:rFonts w:asciiTheme="minorHAnsi" w:eastAsiaTheme="minorHAnsi" w:hAnsiTheme="minorHAnsi" w:cstheme="minorBidi"/>
          <w:color w:val="auto"/>
          <w:sz w:val="22"/>
          <w:szCs w:val="22"/>
          <w:lang w:eastAsia="en-US"/>
        </w:rPr>
        <w:t xml:space="preserve">, notamment par l’intermédiaire des conventionnements EPFL. Compte-tenu du nombre important de parcelles et d’ilots mutables à </w:t>
      </w:r>
      <w:r w:rsidR="00F10DB4">
        <w:rPr>
          <w:rFonts w:asciiTheme="minorHAnsi" w:eastAsiaTheme="minorHAnsi" w:hAnsiTheme="minorHAnsi" w:cstheme="minorBidi"/>
          <w:color w:val="auto"/>
          <w:sz w:val="22"/>
          <w:szCs w:val="22"/>
          <w:lang w:eastAsia="en-US"/>
        </w:rPr>
        <w:t>Grand-Bourg</w:t>
      </w:r>
      <w:r w:rsidRPr="001E507A">
        <w:rPr>
          <w:rFonts w:asciiTheme="minorHAnsi" w:eastAsiaTheme="minorHAnsi" w:hAnsiTheme="minorHAnsi" w:cstheme="minorBidi"/>
          <w:color w:val="auto"/>
          <w:sz w:val="22"/>
          <w:szCs w:val="22"/>
          <w:lang w:eastAsia="en-US"/>
        </w:rPr>
        <w:t xml:space="preserve"> et </w:t>
      </w:r>
      <w:r w:rsidR="00F10DB4">
        <w:rPr>
          <w:rFonts w:asciiTheme="minorHAnsi" w:eastAsiaTheme="minorHAnsi" w:hAnsiTheme="minorHAnsi" w:cstheme="minorBidi"/>
          <w:color w:val="auto"/>
          <w:sz w:val="22"/>
          <w:szCs w:val="22"/>
          <w:lang w:eastAsia="en-US"/>
        </w:rPr>
        <w:t>Petit-Bourg</w:t>
      </w:r>
      <w:r w:rsidRPr="001E507A">
        <w:rPr>
          <w:rFonts w:asciiTheme="minorHAnsi" w:eastAsiaTheme="minorHAnsi" w:hAnsiTheme="minorHAnsi" w:cstheme="minorBidi"/>
          <w:color w:val="auto"/>
          <w:sz w:val="22"/>
          <w:szCs w:val="22"/>
          <w:lang w:eastAsia="en-US"/>
        </w:rPr>
        <w:t xml:space="preserve">, les opportunités de renouvellement urbain sont donc importantes sur la commune. </w:t>
      </w:r>
    </w:p>
    <w:p w14:paraId="0B9EBC8E" w14:textId="77777777" w:rsidR="001E507A" w:rsidRDefault="001E507A" w:rsidP="001E507A">
      <w:pPr>
        <w:pStyle w:val="Default"/>
        <w:jc w:val="both"/>
      </w:pPr>
      <w:r w:rsidRPr="001E507A">
        <w:rPr>
          <w:rFonts w:asciiTheme="minorHAnsi" w:eastAsiaTheme="minorHAnsi" w:hAnsiTheme="minorHAnsi" w:cstheme="minorBidi"/>
          <w:color w:val="auto"/>
          <w:sz w:val="22"/>
          <w:szCs w:val="22"/>
          <w:lang w:eastAsia="en-US"/>
        </w:rPr>
        <w:t>Malgré d’importants obstacles liés aux situations d’indivision ou au</w:t>
      </w:r>
      <w:r w:rsidR="008E4175">
        <w:rPr>
          <w:rFonts w:asciiTheme="minorHAnsi" w:eastAsiaTheme="minorHAnsi" w:hAnsiTheme="minorHAnsi" w:cstheme="minorBidi"/>
          <w:color w:val="auto"/>
          <w:sz w:val="22"/>
          <w:szCs w:val="22"/>
          <w:lang w:eastAsia="en-US"/>
        </w:rPr>
        <w:t>x</w:t>
      </w:r>
      <w:r w:rsidRPr="001E507A">
        <w:rPr>
          <w:rFonts w:asciiTheme="minorHAnsi" w:eastAsiaTheme="minorHAnsi" w:hAnsiTheme="minorHAnsi" w:cstheme="minorBidi"/>
          <w:color w:val="auto"/>
          <w:sz w:val="22"/>
          <w:szCs w:val="22"/>
          <w:lang w:eastAsia="en-US"/>
        </w:rPr>
        <w:t xml:space="preserve"> couts de réhabilitation de certains biens, le réinvestissement progressif des parcelles mutables au cœur des agglomérations constitue un axe d’intervention stratégique dans les prochaines années afin de permettre la redynamisation et l’installation de nouveaux ménages au plus près du tissu commercial et de</w:t>
      </w:r>
      <w:r w:rsidR="008737B6">
        <w:rPr>
          <w:rFonts w:asciiTheme="minorHAnsi" w:eastAsiaTheme="minorHAnsi" w:hAnsiTheme="minorHAnsi" w:cstheme="minorBidi"/>
          <w:color w:val="auto"/>
          <w:sz w:val="22"/>
          <w:szCs w:val="22"/>
          <w:lang w:eastAsia="en-US"/>
        </w:rPr>
        <w:t>s</w:t>
      </w:r>
      <w:r w:rsidRPr="001E507A">
        <w:rPr>
          <w:rFonts w:asciiTheme="minorHAnsi" w:eastAsiaTheme="minorHAnsi" w:hAnsiTheme="minorHAnsi" w:cstheme="minorBidi"/>
          <w:color w:val="auto"/>
          <w:sz w:val="22"/>
          <w:szCs w:val="22"/>
          <w:lang w:eastAsia="en-US"/>
        </w:rPr>
        <w:t xml:space="preserve"> services existant</w:t>
      </w:r>
      <w:r w:rsidR="00C56AB1">
        <w:rPr>
          <w:rFonts w:asciiTheme="minorHAnsi" w:eastAsiaTheme="minorHAnsi" w:hAnsiTheme="minorHAnsi" w:cstheme="minorBidi"/>
          <w:color w:val="auto"/>
          <w:sz w:val="22"/>
          <w:szCs w:val="22"/>
          <w:lang w:eastAsia="en-US"/>
        </w:rPr>
        <w:t>s</w:t>
      </w:r>
      <w:r w:rsidRPr="001E507A">
        <w:rPr>
          <w:rFonts w:asciiTheme="minorHAnsi" w:eastAsiaTheme="minorHAnsi" w:hAnsiTheme="minorHAnsi" w:cstheme="minorBidi"/>
          <w:color w:val="auto"/>
          <w:sz w:val="22"/>
          <w:szCs w:val="22"/>
          <w:lang w:eastAsia="en-US"/>
        </w:rPr>
        <w:t>.</w:t>
      </w:r>
      <w:r>
        <w:t xml:space="preserve"> </w:t>
      </w:r>
    </w:p>
    <w:p w14:paraId="63B4390C" w14:textId="77777777" w:rsidR="001E507A" w:rsidRPr="001E507A" w:rsidRDefault="001E507A" w:rsidP="001E507A">
      <w:pPr>
        <w:pStyle w:val="Default"/>
        <w:jc w:val="both"/>
        <w:rPr>
          <w:rFonts w:eastAsiaTheme="minorHAnsi"/>
          <w:lang w:eastAsia="en-US"/>
        </w:rPr>
      </w:pPr>
    </w:p>
    <w:p w14:paraId="13FD7AAC" w14:textId="77777777" w:rsidR="001E507A" w:rsidRPr="001E507A" w:rsidRDefault="001E507A" w:rsidP="001E507A">
      <w:pPr>
        <w:jc w:val="both"/>
      </w:pPr>
      <w:r>
        <w:t>Compte-tenu du projet de territoire souhaité par les élus et au regard des capacités de mutation identifiées dans les agglomération</w:t>
      </w:r>
      <w:r w:rsidR="008737B6">
        <w:t>s</w:t>
      </w:r>
      <w:r>
        <w:t xml:space="preserve"> (qui intègrent une part de rétention foncière liée aux situations d’indivision), l</w:t>
      </w:r>
      <w:r w:rsidRPr="001E507A">
        <w:t>a démolition/reconstruction de certains logements sera donc nécessaire et le renouvellement du parc de logements de</w:t>
      </w:r>
      <w:r>
        <w:t>vrait s’accélérer autour de 0,12</w:t>
      </w:r>
      <w:r w:rsidRPr="001E507A">
        <w:t xml:space="preserve">% annuel sur la première période </w:t>
      </w:r>
      <w:r>
        <w:t xml:space="preserve">(2016-2019) </w:t>
      </w:r>
      <w:r w:rsidRPr="001E507A">
        <w:t xml:space="preserve">et </w:t>
      </w:r>
      <w:r>
        <w:t xml:space="preserve">de </w:t>
      </w:r>
      <w:r w:rsidRPr="001E507A">
        <w:t>0,20% annuel</w:t>
      </w:r>
      <w:r w:rsidR="008737B6">
        <w:t xml:space="preserve"> au cours de la seconde période (2020-2026).</w:t>
      </w:r>
    </w:p>
    <w:p w14:paraId="7E57CEE1" w14:textId="77777777" w:rsidR="009665F9" w:rsidRDefault="001E507A" w:rsidP="001E507A">
      <w:pPr>
        <w:jc w:val="both"/>
      </w:pPr>
      <w:r w:rsidRPr="001E507A">
        <w:t xml:space="preserve">Au regard de ces hypothèses, le renouvellement </w:t>
      </w:r>
      <w:r>
        <w:t>devrait représenter</w:t>
      </w:r>
      <w:r w:rsidRPr="001E507A">
        <w:t xml:space="preserve"> au cours de la période </w:t>
      </w:r>
      <w:r>
        <w:t xml:space="preserve">du PLU une centaine </w:t>
      </w:r>
      <w:r w:rsidR="00165168">
        <w:t>d</w:t>
      </w:r>
      <w:r>
        <w:t>e</w:t>
      </w:r>
      <w:r w:rsidRPr="001E507A">
        <w:t xml:space="preserve"> logements à construire pour maintenir le parc de logements</w:t>
      </w:r>
      <w:r>
        <w:t xml:space="preserve"> existant et compenser les opérations de renouvellement urbain</w:t>
      </w:r>
      <w:r w:rsidRPr="001E507A">
        <w:t> (</w:t>
      </w:r>
      <w:r>
        <w:t xml:space="preserve">environ 26 logements à échéance du PLH puis environ 80 logements après 2020). </w:t>
      </w:r>
    </w:p>
    <w:tbl>
      <w:tblPr>
        <w:tblW w:w="6804" w:type="dxa"/>
        <w:tblLayout w:type="fixed"/>
        <w:tblCellMar>
          <w:top w:w="15" w:type="dxa"/>
          <w:left w:w="70" w:type="dxa"/>
          <w:bottom w:w="15" w:type="dxa"/>
          <w:right w:w="70" w:type="dxa"/>
        </w:tblCellMar>
        <w:tblLook w:val="04A0" w:firstRow="1" w:lastRow="0" w:firstColumn="1" w:lastColumn="0" w:noHBand="0" w:noVBand="1"/>
      </w:tblPr>
      <w:tblGrid>
        <w:gridCol w:w="1134"/>
        <w:gridCol w:w="1193"/>
        <w:gridCol w:w="1248"/>
        <w:gridCol w:w="1812"/>
        <w:gridCol w:w="1417"/>
      </w:tblGrid>
      <w:tr w:rsidR="00165168" w:rsidRPr="00165168" w14:paraId="1DB5F0AA" w14:textId="77777777" w:rsidTr="00165168">
        <w:trPr>
          <w:trHeight w:val="802"/>
        </w:trPr>
        <w:tc>
          <w:tcPr>
            <w:tcW w:w="1134" w:type="dxa"/>
            <w:tcBorders>
              <w:top w:val="nil"/>
              <w:left w:val="nil"/>
              <w:bottom w:val="nil"/>
              <w:right w:val="nil"/>
            </w:tcBorders>
            <w:noWrap/>
            <w:vAlign w:val="center"/>
            <w:hideMark/>
          </w:tcPr>
          <w:p w14:paraId="09A88900" w14:textId="77777777" w:rsidR="00165168" w:rsidRPr="00165168" w:rsidRDefault="00165168" w:rsidP="00165168">
            <w:pPr>
              <w:spacing w:after="0" w:line="240" w:lineRule="auto"/>
              <w:rPr>
                <w:rFonts w:ascii="Times New Roman" w:eastAsia="Times New Roman" w:hAnsi="Times New Roman" w:cs="Times New Roman"/>
                <w:sz w:val="24"/>
                <w:szCs w:val="24"/>
                <w:lang w:eastAsia="fr-FR"/>
              </w:rPr>
            </w:pPr>
          </w:p>
        </w:tc>
        <w:tc>
          <w:tcPr>
            <w:tcW w:w="1193" w:type="dxa"/>
            <w:tcBorders>
              <w:top w:val="single" w:sz="4" w:space="0" w:color="auto"/>
              <w:left w:val="single" w:sz="4" w:space="0" w:color="auto"/>
              <w:bottom w:val="single" w:sz="4" w:space="0" w:color="auto"/>
              <w:right w:val="single" w:sz="4" w:space="0" w:color="auto"/>
            </w:tcBorders>
            <w:vAlign w:val="center"/>
            <w:hideMark/>
          </w:tcPr>
          <w:p w14:paraId="219C70D6" w14:textId="77777777" w:rsidR="00165168" w:rsidRPr="00165168" w:rsidRDefault="00165168" w:rsidP="00165168">
            <w:pPr>
              <w:spacing w:after="0" w:line="240" w:lineRule="auto"/>
              <w:jc w:val="center"/>
              <w:rPr>
                <w:rFonts w:ascii="Century Gothic" w:eastAsia="Times New Roman" w:hAnsi="Century Gothic" w:cs="Calibri"/>
                <w:b/>
                <w:bCs/>
                <w:sz w:val="16"/>
                <w:szCs w:val="16"/>
                <w:lang w:eastAsia="fr-FR"/>
              </w:rPr>
            </w:pPr>
            <w:r w:rsidRPr="00165168">
              <w:rPr>
                <w:rFonts w:ascii="Century Gothic" w:eastAsia="Times New Roman" w:hAnsi="Century Gothic" w:cs="Calibri"/>
                <w:b/>
                <w:bCs/>
                <w:sz w:val="16"/>
                <w:szCs w:val="16"/>
                <w:lang w:eastAsia="fr-FR"/>
              </w:rPr>
              <w:t>Logements construits</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9A17F30" w14:textId="77777777" w:rsidR="00165168" w:rsidRPr="00165168" w:rsidRDefault="00165168" w:rsidP="00165168">
            <w:pPr>
              <w:spacing w:after="0" w:line="240" w:lineRule="auto"/>
              <w:jc w:val="center"/>
              <w:rPr>
                <w:rFonts w:ascii="Century Gothic" w:eastAsia="Times New Roman" w:hAnsi="Century Gothic" w:cs="Calibri"/>
                <w:b/>
                <w:bCs/>
                <w:sz w:val="16"/>
                <w:szCs w:val="16"/>
                <w:lang w:eastAsia="fr-FR"/>
              </w:rPr>
            </w:pPr>
            <w:r w:rsidRPr="00165168">
              <w:rPr>
                <w:rFonts w:ascii="Century Gothic" w:eastAsia="Times New Roman" w:hAnsi="Century Gothic" w:cs="Calibri"/>
                <w:b/>
                <w:bCs/>
                <w:sz w:val="16"/>
                <w:szCs w:val="16"/>
                <w:lang w:eastAsia="fr-FR"/>
              </w:rPr>
              <w:t xml:space="preserve">Variation du parc logements </w:t>
            </w:r>
          </w:p>
        </w:tc>
        <w:tc>
          <w:tcPr>
            <w:tcW w:w="1812" w:type="dxa"/>
            <w:tcBorders>
              <w:top w:val="single" w:sz="4" w:space="0" w:color="auto"/>
              <w:left w:val="single" w:sz="4" w:space="0" w:color="auto"/>
              <w:bottom w:val="single" w:sz="4" w:space="0" w:color="auto"/>
              <w:right w:val="single" w:sz="4" w:space="0" w:color="auto"/>
            </w:tcBorders>
            <w:vAlign w:val="center"/>
            <w:hideMark/>
          </w:tcPr>
          <w:p w14:paraId="139905D1" w14:textId="77777777" w:rsidR="00165168" w:rsidRPr="00165168" w:rsidRDefault="00165168" w:rsidP="00165168">
            <w:pPr>
              <w:spacing w:after="0" w:line="240" w:lineRule="auto"/>
              <w:jc w:val="center"/>
              <w:rPr>
                <w:rFonts w:ascii="Century Gothic" w:eastAsia="Times New Roman" w:hAnsi="Century Gothic" w:cs="Calibri"/>
                <w:b/>
                <w:bCs/>
                <w:sz w:val="16"/>
                <w:szCs w:val="16"/>
                <w:lang w:eastAsia="fr-FR"/>
              </w:rPr>
            </w:pPr>
            <w:r w:rsidRPr="00165168">
              <w:rPr>
                <w:rFonts w:ascii="Century Gothic" w:eastAsia="Times New Roman" w:hAnsi="Century Gothic" w:cs="Calibri"/>
                <w:b/>
                <w:bCs/>
                <w:sz w:val="16"/>
                <w:szCs w:val="16"/>
                <w:lang w:eastAsia="fr-FR"/>
              </w:rPr>
              <w:t xml:space="preserve">Logements consommés par le renouvellement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080F14C" w14:textId="77777777" w:rsidR="00165168" w:rsidRPr="00165168" w:rsidRDefault="00165168" w:rsidP="00165168">
            <w:pPr>
              <w:spacing w:after="0" w:line="240" w:lineRule="auto"/>
              <w:jc w:val="center"/>
              <w:rPr>
                <w:rFonts w:ascii="Century Gothic" w:eastAsia="Times New Roman" w:hAnsi="Century Gothic" w:cs="Calibri"/>
                <w:b/>
                <w:bCs/>
                <w:color w:val="666699"/>
                <w:sz w:val="16"/>
                <w:szCs w:val="16"/>
                <w:lang w:eastAsia="fr-FR"/>
              </w:rPr>
            </w:pPr>
            <w:r w:rsidRPr="00165168">
              <w:rPr>
                <w:rFonts w:ascii="Century Gothic" w:eastAsia="Times New Roman" w:hAnsi="Century Gothic" w:cs="Calibri"/>
                <w:b/>
                <w:bCs/>
                <w:color w:val="666699"/>
                <w:sz w:val="16"/>
                <w:szCs w:val="16"/>
                <w:lang w:eastAsia="fr-FR"/>
              </w:rPr>
              <w:t xml:space="preserve">Taux de renouvellement annuel </w:t>
            </w:r>
          </w:p>
        </w:tc>
      </w:tr>
      <w:tr w:rsidR="00165168" w:rsidRPr="00165168" w14:paraId="148D4F29" w14:textId="77777777" w:rsidTr="00165168">
        <w:trPr>
          <w:trHeight w:val="375"/>
        </w:trPr>
        <w:tc>
          <w:tcPr>
            <w:tcW w:w="1134" w:type="dxa"/>
            <w:tcBorders>
              <w:top w:val="single" w:sz="4" w:space="0" w:color="auto"/>
              <w:left w:val="single" w:sz="4" w:space="0" w:color="auto"/>
              <w:bottom w:val="single" w:sz="4" w:space="0" w:color="auto"/>
              <w:right w:val="single" w:sz="4" w:space="0" w:color="auto"/>
            </w:tcBorders>
            <w:noWrap/>
            <w:vAlign w:val="center"/>
            <w:hideMark/>
          </w:tcPr>
          <w:p w14:paraId="67DE6D91" w14:textId="77777777" w:rsidR="00165168" w:rsidRPr="00165168" w:rsidRDefault="00165168" w:rsidP="00165168">
            <w:pPr>
              <w:spacing w:after="0" w:line="240" w:lineRule="auto"/>
              <w:jc w:val="center"/>
              <w:rPr>
                <w:rFonts w:ascii="Century Gothic" w:eastAsia="Times New Roman" w:hAnsi="Century Gothic" w:cs="Calibri"/>
                <w:sz w:val="18"/>
                <w:szCs w:val="18"/>
                <w:lang w:eastAsia="fr-FR"/>
              </w:rPr>
            </w:pPr>
            <w:r w:rsidRPr="00165168">
              <w:rPr>
                <w:rFonts w:ascii="Century Gothic" w:eastAsia="Times New Roman" w:hAnsi="Century Gothic" w:cs="Calibri"/>
                <w:sz w:val="18"/>
                <w:szCs w:val="18"/>
                <w:lang w:eastAsia="fr-FR"/>
              </w:rPr>
              <w:t>2000-2006</w:t>
            </w:r>
          </w:p>
        </w:tc>
        <w:tc>
          <w:tcPr>
            <w:tcW w:w="1193" w:type="dxa"/>
            <w:tcBorders>
              <w:top w:val="single" w:sz="4" w:space="0" w:color="auto"/>
              <w:left w:val="single" w:sz="4" w:space="0" w:color="auto"/>
              <w:bottom w:val="single" w:sz="4" w:space="0" w:color="auto"/>
              <w:right w:val="single" w:sz="4" w:space="0" w:color="auto"/>
            </w:tcBorders>
            <w:noWrap/>
            <w:vAlign w:val="center"/>
            <w:hideMark/>
          </w:tcPr>
          <w:p w14:paraId="5B1E3C46" w14:textId="77777777" w:rsidR="00165168" w:rsidRPr="00165168" w:rsidRDefault="00165168" w:rsidP="00165168">
            <w:pPr>
              <w:spacing w:after="0" w:line="240" w:lineRule="auto"/>
              <w:jc w:val="center"/>
              <w:rPr>
                <w:rFonts w:ascii="Century Gothic" w:eastAsia="Times New Roman" w:hAnsi="Century Gothic" w:cs="Calibri"/>
                <w:bCs/>
                <w:sz w:val="18"/>
                <w:szCs w:val="18"/>
                <w:lang w:eastAsia="fr-FR"/>
              </w:rPr>
            </w:pPr>
            <w:r w:rsidRPr="00165168">
              <w:rPr>
                <w:rFonts w:ascii="Century Gothic" w:eastAsia="Times New Roman" w:hAnsi="Century Gothic" w:cs="Calibri"/>
                <w:bCs/>
                <w:sz w:val="18"/>
                <w:szCs w:val="18"/>
                <w:lang w:eastAsia="fr-FR"/>
              </w:rPr>
              <w:t>655</w:t>
            </w:r>
          </w:p>
        </w:tc>
        <w:tc>
          <w:tcPr>
            <w:tcW w:w="1248" w:type="dxa"/>
            <w:tcBorders>
              <w:top w:val="single" w:sz="4" w:space="0" w:color="auto"/>
              <w:left w:val="single" w:sz="4" w:space="0" w:color="auto"/>
              <w:bottom w:val="single" w:sz="4" w:space="0" w:color="auto"/>
              <w:right w:val="single" w:sz="4" w:space="0" w:color="auto"/>
            </w:tcBorders>
            <w:noWrap/>
            <w:vAlign w:val="center"/>
            <w:hideMark/>
          </w:tcPr>
          <w:p w14:paraId="31FB3926" w14:textId="77777777" w:rsidR="00165168" w:rsidRPr="00165168" w:rsidRDefault="00165168" w:rsidP="00165168">
            <w:pPr>
              <w:spacing w:after="0" w:line="240" w:lineRule="auto"/>
              <w:jc w:val="center"/>
              <w:rPr>
                <w:rFonts w:ascii="Century Gothic" w:eastAsia="Times New Roman" w:hAnsi="Century Gothic" w:cs="Calibri"/>
                <w:sz w:val="18"/>
                <w:szCs w:val="18"/>
                <w:lang w:eastAsia="fr-FR"/>
              </w:rPr>
            </w:pPr>
            <w:r w:rsidRPr="00165168">
              <w:rPr>
                <w:rFonts w:ascii="Century Gothic" w:eastAsia="Times New Roman" w:hAnsi="Century Gothic" w:cs="Calibri"/>
                <w:sz w:val="18"/>
                <w:szCs w:val="18"/>
                <w:lang w:eastAsia="fr-FR"/>
              </w:rPr>
              <w:t>715</w:t>
            </w:r>
          </w:p>
        </w:tc>
        <w:tc>
          <w:tcPr>
            <w:tcW w:w="1812"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DCC39FA" w14:textId="77777777" w:rsidR="00165168" w:rsidRPr="00165168" w:rsidRDefault="00165168" w:rsidP="00165168">
            <w:pPr>
              <w:spacing w:after="0" w:line="240" w:lineRule="auto"/>
              <w:jc w:val="center"/>
              <w:rPr>
                <w:rFonts w:ascii="Century Gothic" w:eastAsia="Times New Roman" w:hAnsi="Century Gothic" w:cs="Calibri"/>
                <w:sz w:val="18"/>
                <w:szCs w:val="18"/>
                <w:lang w:eastAsia="fr-FR"/>
              </w:rPr>
            </w:pPr>
            <w:r w:rsidRPr="00165168">
              <w:rPr>
                <w:rFonts w:ascii="Century Gothic" w:eastAsia="Times New Roman" w:hAnsi="Century Gothic" w:cs="Calibri"/>
                <w:sz w:val="18"/>
                <w:szCs w:val="18"/>
                <w:lang w:eastAsia="fr-FR"/>
              </w:rPr>
              <w:t>-60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ED8F71F" w14:textId="77777777" w:rsidR="00165168" w:rsidRPr="00165168" w:rsidRDefault="00165168" w:rsidP="00165168">
            <w:pPr>
              <w:spacing w:after="0" w:line="240" w:lineRule="auto"/>
              <w:jc w:val="center"/>
              <w:rPr>
                <w:rFonts w:ascii="Century Gothic" w:eastAsia="Times New Roman" w:hAnsi="Century Gothic" w:cs="Calibri"/>
                <w:sz w:val="18"/>
                <w:szCs w:val="18"/>
                <w:lang w:eastAsia="fr-FR"/>
              </w:rPr>
            </w:pPr>
            <w:r w:rsidRPr="00165168">
              <w:rPr>
                <w:rFonts w:ascii="Century Gothic" w:eastAsia="Times New Roman" w:hAnsi="Century Gothic" w:cs="Calibri"/>
                <w:sz w:val="18"/>
                <w:szCs w:val="18"/>
                <w:lang w:eastAsia="fr-FR"/>
              </w:rPr>
              <w:t>-0,18%</w:t>
            </w:r>
          </w:p>
        </w:tc>
      </w:tr>
      <w:tr w:rsidR="00165168" w:rsidRPr="00165168" w14:paraId="6E1BC02F" w14:textId="77777777" w:rsidTr="00165168">
        <w:trPr>
          <w:trHeight w:val="394"/>
        </w:trPr>
        <w:tc>
          <w:tcPr>
            <w:tcW w:w="1134" w:type="dxa"/>
            <w:tcBorders>
              <w:top w:val="single" w:sz="4" w:space="0" w:color="auto"/>
              <w:left w:val="single" w:sz="4" w:space="0" w:color="auto"/>
              <w:bottom w:val="single" w:sz="4" w:space="0" w:color="auto"/>
              <w:right w:val="single" w:sz="4" w:space="0" w:color="auto"/>
            </w:tcBorders>
            <w:noWrap/>
            <w:vAlign w:val="center"/>
            <w:hideMark/>
          </w:tcPr>
          <w:p w14:paraId="0C2284C8" w14:textId="77777777" w:rsidR="00165168" w:rsidRPr="00165168" w:rsidRDefault="00165168" w:rsidP="00165168">
            <w:pPr>
              <w:spacing w:after="0" w:line="240" w:lineRule="auto"/>
              <w:jc w:val="center"/>
              <w:rPr>
                <w:rFonts w:ascii="Century Gothic" w:eastAsia="Times New Roman" w:hAnsi="Century Gothic" w:cs="Calibri"/>
                <w:sz w:val="18"/>
                <w:szCs w:val="18"/>
                <w:lang w:eastAsia="fr-FR"/>
              </w:rPr>
            </w:pPr>
            <w:r w:rsidRPr="00165168">
              <w:rPr>
                <w:rFonts w:ascii="Century Gothic" w:eastAsia="Times New Roman" w:hAnsi="Century Gothic" w:cs="Calibri"/>
                <w:sz w:val="18"/>
                <w:szCs w:val="18"/>
                <w:lang w:eastAsia="fr-FR"/>
              </w:rPr>
              <w:t>2007-2012</w:t>
            </w:r>
          </w:p>
        </w:tc>
        <w:tc>
          <w:tcPr>
            <w:tcW w:w="1193" w:type="dxa"/>
            <w:tcBorders>
              <w:top w:val="single" w:sz="4" w:space="0" w:color="auto"/>
              <w:left w:val="single" w:sz="4" w:space="0" w:color="auto"/>
              <w:bottom w:val="single" w:sz="4" w:space="0" w:color="auto"/>
              <w:right w:val="single" w:sz="4" w:space="0" w:color="auto"/>
            </w:tcBorders>
            <w:noWrap/>
            <w:vAlign w:val="center"/>
            <w:hideMark/>
          </w:tcPr>
          <w:p w14:paraId="234C9891" w14:textId="77777777" w:rsidR="00165168" w:rsidRPr="00165168" w:rsidRDefault="00165168" w:rsidP="00165168">
            <w:pPr>
              <w:spacing w:after="0" w:line="240" w:lineRule="auto"/>
              <w:jc w:val="center"/>
              <w:rPr>
                <w:rFonts w:ascii="Century Gothic" w:eastAsia="Times New Roman" w:hAnsi="Century Gothic" w:cs="Calibri"/>
                <w:bCs/>
                <w:sz w:val="18"/>
                <w:szCs w:val="18"/>
                <w:lang w:eastAsia="fr-FR"/>
              </w:rPr>
            </w:pPr>
            <w:r w:rsidRPr="00165168">
              <w:rPr>
                <w:rFonts w:ascii="Century Gothic" w:eastAsia="Times New Roman" w:hAnsi="Century Gothic" w:cs="Calibri"/>
                <w:bCs/>
                <w:sz w:val="18"/>
                <w:szCs w:val="18"/>
                <w:lang w:eastAsia="fr-FR"/>
              </w:rPr>
              <w:t>460</w:t>
            </w:r>
          </w:p>
        </w:tc>
        <w:tc>
          <w:tcPr>
            <w:tcW w:w="1248" w:type="dxa"/>
            <w:tcBorders>
              <w:top w:val="single" w:sz="4" w:space="0" w:color="auto"/>
              <w:left w:val="single" w:sz="4" w:space="0" w:color="auto"/>
              <w:bottom w:val="single" w:sz="4" w:space="0" w:color="auto"/>
              <w:right w:val="single" w:sz="4" w:space="0" w:color="auto"/>
            </w:tcBorders>
            <w:noWrap/>
            <w:vAlign w:val="center"/>
            <w:hideMark/>
          </w:tcPr>
          <w:p w14:paraId="4C85B716" w14:textId="77777777" w:rsidR="00165168" w:rsidRPr="00165168" w:rsidRDefault="00165168" w:rsidP="00165168">
            <w:pPr>
              <w:spacing w:after="0" w:line="240" w:lineRule="auto"/>
              <w:jc w:val="center"/>
              <w:rPr>
                <w:rFonts w:ascii="Century Gothic" w:eastAsia="Times New Roman" w:hAnsi="Century Gothic" w:cs="Calibri"/>
                <w:sz w:val="18"/>
                <w:szCs w:val="18"/>
                <w:lang w:eastAsia="fr-FR"/>
              </w:rPr>
            </w:pPr>
            <w:r w:rsidRPr="00165168">
              <w:rPr>
                <w:rFonts w:ascii="Century Gothic" w:eastAsia="Times New Roman" w:hAnsi="Century Gothic" w:cs="Calibri"/>
                <w:sz w:val="18"/>
                <w:szCs w:val="18"/>
                <w:lang w:eastAsia="fr-FR"/>
              </w:rPr>
              <w:t>597</w:t>
            </w:r>
          </w:p>
        </w:tc>
        <w:tc>
          <w:tcPr>
            <w:tcW w:w="1812"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0CD9A9D" w14:textId="77777777" w:rsidR="00165168" w:rsidRPr="00165168" w:rsidRDefault="00165168" w:rsidP="00165168">
            <w:pPr>
              <w:spacing w:after="0" w:line="240" w:lineRule="auto"/>
              <w:jc w:val="center"/>
              <w:rPr>
                <w:rFonts w:ascii="Century Gothic" w:eastAsia="Times New Roman" w:hAnsi="Century Gothic" w:cs="Calibri"/>
                <w:sz w:val="18"/>
                <w:szCs w:val="18"/>
                <w:lang w:eastAsia="fr-FR"/>
              </w:rPr>
            </w:pPr>
            <w:r w:rsidRPr="00165168">
              <w:rPr>
                <w:rFonts w:ascii="Century Gothic" w:eastAsia="Times New Roman" w:hAnsi="Century Gothic" w:cs="Calibri"/>
                <w:sz w:val="18"/>
                <w:szCs w:val="18"/>
                <w:lang w:eastAsia="fr-FR"/>
              </w:rPr>
              <w:t>-137</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AB147C9" w14:textId="77777777" w:rsidR="00165168" w:rsidRPr="00165168" w:rsidRDefault="00165168" w:rsidP="00165168">
            <w:pPr>
              <w:spacing w:after="0" w:line="240" w:lineRule="auto"/>
              <w:jc w:val="center"/>
              <w:rPr>
                <w:rFonts w:ascii="Century Gothic" w:eastAsia="Times New Roman" w:hAnsi="Century Gothic" w:cs="Calibri"/>
                <w:sz w:val="18"/>
                <w:szCs w:val="18"/>
                <w:lang w:eastAsia="fr-FR"/>
              </w:rPr>
            </w:pPr>
            <w:r w:rsidRPr="00165168">
              <w:rPr>
                <w:rFonts w:ascii="Century Gothic" w:eastAsia="Times New Roman" w:hAnsi="Century Gothic" w:cs="Calibri"/>
                <w:sz w:val="18"/>
                <w:szCs w:val="18"/>
                <w:lang w:eastAsia="fr-FR"/>
              </w:rPr>
              <w:t>-0,35%</w:t>
            </w:r>
          </w:p>
        </w:tc>
      </w:tr>
      <w:tr w:rsidR="00165168" w:rsidRPr="00165168" w14:paraId="049FF889" w14:textId="77777777" w:rsidTr="00165168">
        <w:trPr>
          <w:trHeight w:val="387"/>
        </w:trPr>
        <w:tc>
          <w:tcPr>
            <w:tcW w:w="1134" w:type="dxa"/>
            <w:tcBorders>
              <w:top w:val="single" w:sz="4" w:space="0" w:color="auto"/>
              <w:left w:val="single" w:sz="4" w:space="0" w:color="auto"/>
              <w:bottom w:val="nil"/>
              <w:right w:val="single" w:sz="4" w:space="0" w:color="auto"/>
            </w:tcBorders>
            <w:noWrap/>
            <w:vAlign w:val="center"/>
            <w:hideMark/>
          </w:tcPr>
          <w:p w14:paraId="39A8C6EE" w14:textId="77777777" w:rsidR="00165168" w:rsidRPr="00165168" w:rsidRDefault="00165168" w:rsidP="00165168">
            <w:pPr>
              <w:spacing w:after="0" w:line="240" w:lineRule="auto"/>
              <w:jc w:val="center"/>
              <w:rPr>
                <w:rFonts w:ascii="Century Gothic" w:eastAsia="Times New Roman" w:hAnsi="Century Gothic" w:cs="Calibri"/>
                <w:color w:val="000000"/>
                <w:sz w:val="18"/>
                <w:szCs w:val="18"/>
                <w:lang w:eastAsia="fr-FR"/>
              </w:rPr>
            </w:pPr>
            <w:r w:rsidRPr="00165168">
              <w:rPr>
                <w:rFonts w:ascii="Century Gothic" w:eastAsia="Times New Roman" w:hAnsi="Century Gothic" w:cs="Calibri"/>
                <w:color w:val="000000"/>
                <w:sz w:val="18"/>
                <w:szCs w:val="18"/>
                <w:lang w:eastAsia="fr-FR"/>
              </w:rPr>
              <w:t>2013-2015</w:t>
            </w:r>
          </w:p>
        </w:tc>
        <w:tc>
          <w:tcPr>
            <w:tcW w:w="1193" w:type="dxa"/>
            <w:tcBorders>
              <w:top w:val="single" w:sz="4" w:space="0" w:color="auto"/>
              <w:left w:val="single" w:sz="4" w:space="0" w:color="auto"/>
              <w:bottom w:val="nil"/>
              <w:right w:val="single" w:sz="4" w:space="0" w:color="auto"/>
            </w:tcBorders>
            <w:noWrap/>
            <w:vAlign w:val="center"/>
            <w:hideMark/>
          </w:tcPr>
          <w:p w14:paraId="1AE47C0B" w14:textId="77777777" w:rsidR="00165168" w:rsidRPr="00165168" w:rsidRDefault="00165168" w:rsidP="00165168">
            <w:pPr>
              <w:spacing w:after="0" w:line="240" w:lineRule="auto"/>
              <w:jc w:val="center"/>
              <w:rPr>
                <w:rFonts w:ascii="Century Gothic" w:eastAsia="Times New Roman" w:hAnsi="Century Gothic" w:cs="Calibri"/>
                <w:bCs/>
                <w:i/>
                <w:iCs/>
                <w:sz w:val="18"/>
                <w:szCs w:val="18"/>
                <w:lang w:eastAsia="fr-FR"/>
              </w:rPr>
            </w:pPr>
            <w:r w:rsidRPr="00165168">
              <w:rPr>
                <w:rFonts w:ascii="Century Gothic" w:eastAsia="Times New Roman" w:hAnsi="Century Gothic" w:cs="Calibri"/>
                <w:bCs/>
                <w:i/>
                <w:iCs/>
                <w:sz w:val="18"/>
                <w:szCs w:val="18"/>
                <w:lang w:eastAsia="fr-FR"/>
              </w:rPr>
              <w:t>159</w:t>
            </w:r>
          </w:p>
        </w:tc>
        <w:tc>
          <w:tcPr>
            <w:tcW w:w="1248" w:type="dxa"/>
            <w:tcBorders>
              <w:top w:val="single" w:sz="4" w:space="0" w:color="auto"/>
              <w:left w:val="single" w:sz="4" w:space="0" w:color="auto"/>
              <w:bottom w:val="nil"/>
              <w:right w:val="single" w:sz="4" w:space="0" w:color="auto"/>
            </w:tcBorders>
            <w:noWrap/>
            <w:vAlign w:val="center"/>
            <w:hideMark/>
          </w:tcPr>
          <w:p w14:paraId="4A7774D5" w14:textId="77777777" w:rsidR="00165168" w:rsidRPr="00165168" w:rsidRDefault="00165168" w:rsidP="00165168">
            <w:pPr>
              <w:spacing w:after="0" w:line="240" w:lineRule="auto"/>
              <w:jc w:val="center"/>
              <w:rPr>
                <w:rFonts w:ascii="Century Gothic" w:eastAsia="Times New Roman" w:hAnsi="Century Gothic" w:cs="Calibri"/>
                <w:i/>
                <w:iCs/>
                <w:color w:val="000000"/>
                <w:sz w:val="18"/>
                <w:szCs w:val="18"/>
                <w:lang w:eastAsia="fr-FR"/>
              </w:rPr>
            </w:pPr>
            <w:r w:rsidRPr="00165168">
              <w:rPr>
                <w:rFonts w:ascii="Century Gothic" w:eastAsia="Times New Roman" w:hAnsi="Century Gothic" w:cs="Calibri"/>
                <w:i/>
                <w:iCs/>
                <w:color w:val="000000"/>
                <w:sz w:val="18"/>
                <w:szCs w:val="18"/>
                <w:lang w:eastAsia="fr-FR"/>
              </w:rPr>
              <w:t>207</w:t>
            </w:r>
          </w:p>
        </w:tc>
        <w:tc>
          <w:tcPr>
            <w:tcW w:w="1812" w:type="dxa"/>
            <w:tcBorders>
              <w:top w:val="single" w:sz="4" w:space="0" w:color="auto"/>
              <w:left w:val="single" w:sz="4" w:space="0" w:color="auto"/>
              <w:bottom w:val="nil"/>
              <w:right w:val="single" w:sz="4" w:space="0" w:color="auto"/>
            </w:tcBorders>
            <w:shd w:val="clear" w:color="000000" w:fill="DDEBF7"/>
            <w:noWrap/>
            <w:vAlign w:val="center"/>
            <w:hideMark/>
          </w:tcPr>
          <w:p w14:paraId="63C9EA1D" w14:textId="77777777" w:rsidR="00165168" w:rsidRPr="00165168" w:rsidRDefault="00165168" w:rsidP="00165168">
            <w:pPr>
              <w:spacing w:after="0" w:line="240" w:lineRule="auto"/>
              <w:jc w:val="center"/>
              <w:rPr>
                <w:rFonts w:ascii="Century Gothic" w:eastAsia="Times New Roman" w:hAnsi="Century Gothic" w:cs="Calibri"/>
                <w:i/>
                <w:iCs/>
                <w:color w:val="000000"/>
                <w:sz w:val="18"/>
                <w:szCs w:val="18"/>
                <w:lang w:eastAsia="fr-FR"/>
              </w:rPr>
            </w:pPr>
            <w:r w:rsidRPr="00165168">
              <w:rPr>
                <w:rFonts w:ascii="Century Gothic" w:eastAsia="Times New Roman" w:hAnsi="Century Gothic" w:cs="Calibri"/>
                <w:i/>
                <w:iCs/>
                <w:color w:val="000000"/>
                <w:sz w:val="18"/>
                <w:szCs w:val="18"/>
                <w:lang w:eastAsia="fr-FR"/>
              </w:rPr>
              <w:t>-48</w:t>
            </w:r>
          </w:p>
        </w:tc>
        <w:tc>
          <w:tcPr>
            <w:tcW w:w="1417" w:type="dxa"/>
            <w:tcBorders>
              <w:top w:val="single" w:sz="4" w:space="0" w:color="auto"/>
              <w:left w:val="single" w:sz="4" w:space="0" w:color="auto"/>
              <w:bottom w:val="nil"/>
              <w:right w:val="single" w:sz="4" w:space="0" w:color="auto"/>
            </w:tcBorders>
            <w:noWrap/>
            <w:vAlign w:val="center"/>
            <w:hideMark/>
          </w:tcPr>
          <w:p w14:paraId="54275976" w14:textId="77777777" w:rsidR="00165168" w:rsidRPr="00165168" w:rsidRDefault="00165168" w:rsidP="00165168">
            <w:pPr>
              <w:spacing w:after="0" w:line="240" w:lineRule="auto"/>
              <w:jc w:val="center"/>
              <w:rPr>
                <w:rFonts w:ascii="Century Gothic" w:eastAsia="Times New Roman" w:hAnsi="Century Gothic" w:cs="Calibri"/>
                <w:i/>
                <w:iCs/>
                <w:sz w:val="18"/>
                <w:szCs w:val="18"/>
                <w:lang w:eastAsia="fr-FR"/>
              </w:rPr>
            </w:pPr>
            <w:r w:rsidRPr="00165168">
              <w:rPr>
                <w:rFonts w:ascii="Century Gothic" w:eastAsia="Times New Roman" w:hAnsi="Century Gothic" w:cs="Calibri"/>
                <w:i/>
                <w:iCs/>
                <w:sz w:val="18"/>
                <w:szCs w:val="18"/>
                <w:lang w:eastAsia="fr-FR"/>
              </w:rPr>
              <w:t>-0,30%</w:t>
            </w:r>
          </w:p>
        </w:tc>
      </w:tr>
      <w:tr w:rsidR="00165168" w:rsidRPr="00165168" w14:paraId="0DA07638" w14:textId="77777777" w:rsidTr="00165168">
        <w:trPr>
          <w:trHeight w:val="400"/>
        </w:trPr>
        <w:tc>
          <w:tcPr>
            <w:tcW w:w="1134" w:type="dxa"/>
            <w:tcBorders>
              <w:top w:val="single" w:sz="8" w:space="0" w:color="auto"/>
              <w:left w:val="single" w:sz="8" w:space="0" w:color="auto"/>
              <w:bottom w:val="single" w:sz="4" w:space="0" w:color="auto"/>
              <w:right w:val="single" w:sz="4" w:space="0" w:color="auto"/>
            </w:tcBorders>
            <w:noWrap/>
            <w:vAlign w:val="center"/>
            <w:hideMark/>
          </w:tcPr>
          <w:p w14:paraId="080E4C21" w14:textId="77777777" w:rsidR="00165168" w:rsidRPr="00165168" w:rsidRDefault="00165168" w:rsidP="00165168">
            <w:pPr>
              <w:spacing w:after="0" w:line="240" w:lineRule="auto"/>
              <w:jc w:val="center"/>
              <w:rPr>
                <w:rFonts w:ascii="Century Gothic" w:eastAsia="Times New Roman" w:hAnsi="Century Gothic" w:cs="Calibri"/>
                <w:b/>
                <w:bCs/>
                <w:sz w:val="18"/>
                <w:szCs w:val="18"/>
                <w:lang w:eastAsia="fr-FR"/>
              </w:rPr>
            </w:pPr>
            <w:r w:rsidRPr="00165168">
              <w:rPr>
                <w:rFonts w:ascii="Century Gothic" w:eastAsia="Times New Roman" w:hAnsi="Century Gothic" w:cs="Calibri"/>
                <w:b/>
                <w:bCs/>
                <w:sz w:val="18"/>
                <w:szCs w:val="18"/>
                <w:lang w:eastAsia="fr-FR"/>
              </w:rPr>
              <w:t>2016-2019</w:t>
            </w:r>
          </w:p>
        </w:tc>
        <w:tc>
          <w:tcPr>
            <w:tcW w:w="1193" w:type="dxa"/>
            <w:tcBorders>
              <w:top w:val="single" w:sz="8" w:space="0" w:color="auto"/>
              <w:left w:val="single" w:sz="4" w:space="0" w:color="auto"/>
              <w:bottom w:val="single" w:sz="4" w:space="0" w:color="auto"/>
              <w:right w:val="single" w:sz="4" w:space="0" w:color="auto"/>
            </w:tcBorders>
            <w:noWrap/>
            <w:vAlign w:val="center"/>
            <w:hideMark/>
          </w:tcPr>
          <w:p w14:paraId="278B55D9" w14:textId="77777777" w:rsidR="00165168" w:rsidRPr="00165168" w:rsidRDefault="00613F02" w:rsidP="00165168">
            <w:pPr>
              <w:spacing w:after="0" w:line="240" w:lineRule="auto"/>
              <w:jc w:val="center"/>
              <w:rPr>
                <w:rFonts w:ascii="Century Gothic" w:eastAsia="Times New Roman" w:hAnsi="Century Gothic" w:cs="Calibri"/>
                <w:b/>
                <w:bCs/>
                <w:sz w:val="18"/>
                <w:szCs w:val="18"/>
                <w:lang w:eastAsia="fr-FR"/>
              </w:rPr>
            </w:pPr>
            <w:r>
              <w:rPr>
                <w:rFonts w:ascii="Century Gothic" w:eastAsia="Times New Roman" w:hAnsi="Century Gothic" w:cs="Calibri"/>
                <w:b/>
                <w:bCs/>
                <w:sz w:val="18"/>
                <w:szCs w:val="18"/>
                <w:lang w:eastAsia="fr-FR"/>
              </w:rPr>
              <w:t>-</w:t>
            </w:r>
          </w:p>
        </w:tc>
        <w:tc>
          <w:tcPr>
            <w:tcW w:w="1248" w:type="dxa"/>
            <w:tcBorders>
              <w:top w:val="single" w:sz="8" w:space="0" w:color="auto"/>
              <w:left w:val="single" w:sz="4" w:space="0" w:color="auto"/>
              <w:bottom w:val="single" w:sz="4" w:space="0" w:color="auto"/>
              <w:right w:val="single" w:sz="4" w:space="0" w:color="auto"/>
            </w:tcBorders>
            <w:noWrap/>
            <w:vAlign w:val="center"/>
            <w:hideMark/>
          </w:tcPr>
          <w:p w14:paraId="276920BA" w14:textId="77777777" w:rsidR="00165168" w:rsidRPr="00165168" w:rsidRDefault="00613F02" w:rsidP="00165168">
            <w:pPr>
              <w:spacing w:after="0" w:line="240" w:lineRule="auto"/>
              <w:jc w:val="center"/>
              <w:rPr>
                <w:rFonts w:ascii="Times New Roman" w:eastAsia="Times New Roman" w:hAnsi="Times New Roman" w:cs="Times New Roman"/>
                <w:sz w:val="18"/>
                <w:szCs w:val="18"/>
                <w:lang w:eastAsia="fr-FR"/>
              </w:rPr>
            </w:pPr>
            <w:r>
              <w:rPr>
                <w:rFonts w:ascii="Times New Roman" w:eastAsia="Times New Roman" w:hAnsi="Times New Roman" w:cs="Times New Roman"/>
                <w:sz w:val="18"/>
                <w:szCs w:val="18"/>
                <w:lang w:eastAsia="fr-FR"/>
              </w:rPr>
              <w:t>-</w:t>
            </w:r>
          </w:p>
        </w:tc>
        <w:tc>
          <w:tcPr>
            <w:tcW w:w="1812" w:type="dxa"/>
            <w:tcBorders>
              <w:top w:val="single" w:sz="8" w:space="0" w:color="auto"/>
              <w:left w:val="single" w:sz="4" w:space="0" w:color="auto"/>
              <w:bottom w:val="single" w:sz="4" w:space="0" w:color="auto"/>
              <w:right w:val="single" w:sz="4" w:space="0" w:color="auto"/>
            </w:tcBorders>
            <w:shd w:val="clear" w:color="000000" w:fill="DDEBF7"/>
            <w:noWrap/>
            <w:vAlign w:val="center"/>
            <w:hideMark/>
          </w:tcPr>
          <w:p w14:paraId="07195092" w14:textId="77777777" w:rsidR="00165168" w:rsidRPr="00165168" w:rsidRDefault="00165168" w:rsidP="00165168">
            <w:pPr>
              <w:spacing w:after="0" w:line="240" w:lineRule="auto"/>
              <w:jc w:val="center"/>
              <w:rPr>
                <w:rFonts w:ascii="Century Gothic" w:eastAsia="Times New Roman" w:hAnsi="Century Gothic" w:cs="Calibri"/>
                <w:b/>
                <w:bCs/>
                <w:sz w:val="18"/>
                <w:szCs w:val="18"/>
                <w:lang w:eastAsia="fr-FR"/>
              </w:rPr>
            </w:pPr>
            <w:r w:rsidRPr="00165168">
              <w:rPr>
                <w:rFonts w:ascii="Century Gothic" w:eastAsia="Times New Roman" w:hAnsi="Century Gothic" w:cs="Calibri"/>
                <w:b/>
                <w:bCs/>
                <w:sz w:val="18"/>
                <w:szCs w:val="18"/>
                <w:lang w:eastAsia="fr-FR"/>
              </w:rPr>
              <w:t>26</w:t>
            </w:r>
          </w:p>
        </w:tc>
        <w:tc>
          <w:tcPr>
            <w:tcW w:w="1417" w:type="dxa"/>
            <w:tcBorders>
              <w:top w:val="single" w:sz="8" w:space="0" w:color="auto"/>
              <w:left w:val="single" w:sz="4" w:space="0" w:color="auto"/>
              <w:bottom w:val="single" w:sz="4" w:space="0" w:color="auto"/>
              <w:right w:val="single" w:sz="8" w:space="0" w:color="auto"/>
            </w:tcBorders>
            <w:noWrap/>
            <w:vAlign w:val="center"/>
            <w:hideMark/>
          </w:tcPr>
          <w:p w14:paraId="7134B213" w14:textId="77777777" w:rsidR="00165168" w:rsidRPr="00165168" w:rsidRDefault="00165168" w:rsidP="00165168">
            <w:pPr>
              <w:spacing w:after="0" w:line="240" w:lineRule="auto"/>
              <w:jc w:val="center"/>
              <w:rPr>
                <w:rFonts w:ascii="Century Gothic" w:eastAsia="Times New Roman" w:hAnsi="Century Gothic" w:cs="Calibri"/>
                <w:b/>
                <w:bCs/>
                <w:color w:val="33CCCC"/>
                <w:sz w:val="18"/>
                <w:szCs w:val="18"/>
                <w:lang w:eastAsia="fr-FR"/>
              </w:rPr>
            </w:pPr>
            <w:r w:rsidRPr="00165168">
              <w:rPr>
                <w:rFonts w:ascii="Century Gothic" w:eastAsia="Times New Roman" w:hAnsi="Century Gothic" w:cs="Calibri"/>
                <w:b/>
                <w:bCs/>
                <w:color w:val="33CCCC"/>
                <w:sz w:val="18"/>
                <w:szCs w:val="18"/>
                <w:lang w:eastAsia="fr-FR"/>
              </w:rPr>
              <w:t>0,12%</w:t>
            </w:r>
          </w:p>
        </w:tc>
      </w:tr>
      <w:tr w:rsidR="00613F02" w:rsidRPr="00165168" w14:paraId="2281EE39" w14:textId="77777777" w:rsidTr="00165168">
        <w:trPr>
          <w:trHeight w:val="268"/>
        </w:trPr>
        <w:tc>
          <w:tcPr>
            <w:tcW w:w="1134" w:type="dxa"/>
            <w:tcBorders>
              <w:top w:val="single" w:sz="4" w:space="0" w:color="auto"/>
              <w:left w:val="single" w:sz="8" w:space="0" w:color="auto"/>
              <w:bottom w:val="single" w:sz="8" w:space="0" w:color="auto"/>
              <w:right w:val="single" w:sz="4" w:space="0" w:color="auto"/>
            </w:tcBorders>
            <w:noWrap/>
            <w:vAlign w:val="center"/>
            <w:hideMark/>
          </w:tcPr>
          <w:p w14:paraId="5FE40ACC" w14:textId="77777777" w:rsidR="00613F02" w:rsidRPr="00165168" w:rsidRDefault="00613F02" w:rsidP="00613F02">
            <w:pPr>
              <w:spacing w:after="0" w:line="240" w:lineRule="auto"/>
              <w:jc w:val="center"/>
              <w:rPr>
                <w:rFonts w:ascii="Century Gothic" w:eastAsia="Times New Roman" w:hAnsi="Century Gothic" w:cs="Calibri"/>
                <w:b/>
                <w:bCs/>
                <w:sz w:val="20"/>
                <w:szCs w:val="24"/>
                <w:lang w:eastAsia="fr-FR"/>
              </w:rPr>
            </w:pPr>
            <w:r w:rsidRPr="00165168">
              <w:rPr>
                <w:rFonts w:ascii="Century Gothic" w:eastAsia="Times New Roman" w:hAnsi="Century Gothic" w:cs="Calibri"/>
                <w:b/>
                <w:bCs/>
                <w:sz w:val="18"/>
                <w:szCs w:val="18"/>
                <w:lang w:eastAsia="fr-FR"/>
              </w:rPr>
              <w:t>2020-2026</w:t>
            </w:r>
          </w:p>
        </w:tc>
        <w:tc>
          <w:tcPr>
            <w:tcW w:w="1193" w:type="dxa"/>
            <w:tcBorders>
              <w:top w:val="single" w:sz="4" w:space="0" w:color="auto"/>
              <w:left w:val="single" w:sz="4" w:space="0" w:color="auto"/>
              <w:bottom w:val="single" w:sz="8" w:space="0" w:color="auto"/>
              <w:right w:val="single" w:sz="4" w:space="0" w:color="auto"/>
            </w:tcBorders>
            <w:noWrap/>
            <w:vAlign w:val="center"/>
            <w:hideMark/>
          </w:tcPr>
          <w:p w14:paraId="4A7F26C0" w14:textId="77777777" w:rsidR="00613F02" w:rsidRPr="00165168" w:rsidRDefault="00613F02" w:rsidP="00613F02">
            <w:pPr>
              <w:spacing w:after="0" w:line="240" w:lineRule="auto"/>
              <w:jc w:val="center"/>
              <w:rPr>
                <w:rFonts w:ascii="Century Gothic" w:eastAsia="Times New Roman" w:hAnsi="Century Gothic" w:cs="Calibri"/>
                <w:b/>
                <w:bCs/>
                <w:sz w:val="18"/>
                <w:szCs w:val="18"/>
                <w:lang w:eastAsia="fr-FR"/>
              </w:rPr>
            </w:pPr>
            <w:r>
              <w:rPr>
                <w:rFonts w:ascii="Century Gothic" w:eastAsia="Times New Roman" w:hAnsi="Century Gothic" w:cs="Calibri"/>
                <w:b/>
                <w:bCs/>
                <w:sz w:val="18"/>
                <w:szCs w:val="18"/>
                <w:lang w:eastAsia="fr-FR"/>
              </w:rPr>
              <w:t>-</w:t>
            </w:r>
          </w:p>
        </w:tc>
        <w:tc>
          <w:tcPr>
            <w:tcW w:w="1248" w:type="dxa"/>
            <w:tcBorders>
              <w:top w:val="single" w:sz="4" w:space="0" w:color="auto"/>
              <w:left w:val="single" w:sz="4" w:space="0" w:color="auto"/>
              <w:bottom w:val="single" w:sz="8" w:space="0" w:color="auto"/>
              <w:right w:val="single" w:sz="4" w:space="0" w:color="auto"/>
            </w:tcBorders>
            <w:noWrap/>
            <w:vAlign w:val="center"/>
            <w:hideMark/>
          </w:tcPr>
          <w:p w14:paraId="0AFE6A25" w14:textId="77777777" w:rsidR="00613F02" w:rsidRPr="00165168" w:rsidRDefault="00613F02" w:rsidP="00613F02">
            <w:pPr>
              <w:spacing w:after="0" w:line="240" w:lineRule="auto"/>
              <w:jc w:val="center"/>
              <w:rPr>
                <w:rFonts w:ascii="Times New Roman" w:eastAsia="Times New Roman" w:hAnsi="Times New Roman" w:cs="Times New Roman"/>
                <w:sz w:val="18"/>
                <w:szCs w:val="18"/>
                <w:lang w:eastAsia="fr-FR"/>
              </w:rPr>
            </w:pPr>
            <w:r>
              <w:rPr>
                <w:rFonts w:ascii="Times New Roman" w:eastAsia="Times New Roman" w:hAnsi="Times New Roman" w:cs="Times New Roman"/>
                <w:sz w:val="18"/>
                <w:szCs w:val="18"/>
                <w:lang w:eastAsia="fr-FR"/>
              </w:rPr>
              <w:t>-</w:t>
            </w:r>
          </w:p>
        </w:tc>
        <w:tc>
          <w:tcPr>
            <w:tcW w:w="1812" w:type="dxa"/>
            <w:tcBorders>
              <w:top w:val="single" w:sz="4" w:space="0" w:color="auto"/>
              <w:left w:val="single" w:sz="4" w:space="0" w:color="auto"/>
              <w:bottom w:val="single" w:sz="8" w:space="0" w:color="auto"/>
              <w:right w:val="single" w:sz="4" w:space="0" w:color="auto"/>
            </w:tcBorders>
            <w:shd w:val="clear" w:color="000000" w:fill="DDEBF7"/>
            <w:noWrap/>
            <w:vAlign w:val="center"/>
            <w:hideMark/>
          </w:tcPr>
          <w:p w14:paraId="5D3AD17A" w14:textId="77777777" w:rsidR="00613F02" w:rsidRPr="00165168" w:rsidRDefault="00613F02" w:rsidP="00613F02">
            <w:pPr>
              <w:spacing w:after="0" w:line="240" w:lineRule="auto"/>
              <w:jc w:val="center"/>
              <w:rPr>
                <w:rFonts w:ascii="Century Gothic" w:eastAsia="Times New Roman" w:hAnsi="Century Gothic" w:cs="Calibri"/>
                <w:b/>
                <w:bCs/>
                <w:sz w:val="18"/>
                <w:szCs w:val="18"/>
                <w:lang w:eastAsia="fr-FR"/>
              </w:rPr>
            </w:pPr>
            <w:r w:rsidRPr="00165168">
              <w:rPr>
                <w:rFonts w:ascii="Century Gothic" w:eastAsia="Times New Roman" w:hAnsi="Century Gothic" w:cs="Calibri"/>
                <w:b/>
                <w:bCs/>
                <w:sz w:val="18"/>
                <w:szCs w:val="18"/>
                <w:lang w:eastAsia="fr-FR"/>
              </w:rPr>
              <w:t>79</w:t>
            </w:r>
          </w:p>
        </w:tc>
        <w:tc>
          <w:tcPr>
            <w:tcW w:w="1417" w:type="dxa"/>
            <w:tcBorders>
              <w:top w:val="single" w:sz="4" w:space="0" w:color="auto"/>
              <w:left w:val="single" w:sz="4" w:space="0" w:color="auto"/>
              <w:bottom w:val="single" w:sz="8" w:space="0" w:color="auto"/>
              <w:right w:val="single" w:sz="8" w:space="0" w:color="auto"/>
            </w:tcBorders>
            <w:noWrap/>
            <w:vAlign w:val="center"/>
            <w:hideMark/>
          </w:tcPr>
          <w:p w14:paraId="34830C77" w14:textId="77777777" w:rsidR="00613F02" w:rsidRPr="00165168" w:rsidRDefault="00613F02" w:rsidP="00613F02">
            <w:pPr>
              <w:spacing w:after="0" w:line="240" w:lineRule="auto"/>
              <w:jc w:val="center"/>
              <w:rPr>
                <w:rFonts w:ascii="Century Gothic" w:eastAsia="Times New Roman" w:hAnsi="Century Gothic" w:cs="Calibri"/>
                <w:b/>
                <w:bCs/>
                <w:color w:val="33CCCC"/>
                <w:sz w:val="18"/>
                <w:szCs w:val="18"/>
                <w:lang w:eastAsia="fr-FR"/>
              </w:rPr>
            </w:pPr>
            <w:r w:rsidRPr="00165168">
              <w:rPr>
                <w:rFonts w:ascii="Century Gothic" w:eastAsia="Times New Roman" w:hAnsi="Century Gothic" w:cs="Calibri"/>
                <w:b/>
                <w:bCs/>
                <w:color w:val="33CCCC"/>
                <w:sz w:val="18"/>
                <w:szCs w:val="18"/>
                <w:lang w:eastAsia="fr-FR"/>
              </w:rPr>
              <w:t>0,20%</w:t>
            </w:r>
          </w:p>
        </w:tc>
      </w:tr>
    </w:tbl>
    <w:p w14:paraId="6D9CD500" w14:textId="77777777" w:rsidR="001E507A" w:rsidRDefault="001E507A" w:rsidP="001E507A">
      <w:pPr>
        <w:jc w:val="both"/>
      </w:pPr>
    </w:p>
    <w:p w14:paraId="34A4481A" w14:textId="77777777" w:rsidR="001E507A" w:rsidRPr="00CD56E8" w:rsidRDefault="001E507A" w:rsidP="00D029AD">
      <w:pPr>
        <w:pStyle w:val="Paragraphedeliste"/>
        <w:numPr>
          <w:ilvl w:val="0"/>
          <w:numId w:val="79"/>
        </w:numPr>
        <w:spacing w:before="120" w:after="0" w:line="300" w:lineRule="exact"/>
        <w:jc w:val="both"/>
        <w:rPr>
          <w:rFonts w:eastAsia="Times New Roman" w:cstheme="minorHAnsi"/>
          <w:b/>
          <w:color w:val="FF9933"/>
          <w:lang w:eastAsia="fr-FR"/>
        </w:rPr>
      </w:pPr>
      <w:r w:rsidRPr="00CD56E8">
        <w:rPr>
          <w:rFonts w:eastAsia="Times New Roman" w:cstheme="minorHAnsi"/>
          <w:b/>
          <w:color w:val="FF9933"/>
          <w:lang w:eastAsia="fr-FR"/>
        </w:rPr>
        <w:lastRenderedPageBreak/>
        <w:t>Les hypothèses retenues en matière de desserrement des ménages</w:t>
      </w:r>
    </w:p>
    <w:p w14:paraId="1D6EE4E4" w14:textId="77777777" w:rsidR="009E2D6F" w:rsidRPr="009E2D6F" w:rsidRDefault="009E2D6F" w:rsidP="009E2D6F">
      <w:pPr>
        <w:jc w:val="both"/>
      </w:pPr>
      <w:r w:rsidRPr="009E2D6F">
        <w:t>Le nombre de ménages résidant sur la commune de Rivière-Salée a fortement augmenté depuis la fin des années 1990 pour passer de 4 172 ménages en 1999 à près de 5 200 ménages recensés en 2012, soit plus d’un millier de ménages supplémentaires en 10 ans. Cette augmentation rapide du nombre de ménages a eu pour coro</w:t>
      </w:r>
      <w:r w:rsidR="00241B65">
        <w:t>l</w:t>
      </w:r>
      <w:r w:rsidRPr="009E2D6F">
        <w:t xml:space="preserve">laire la diminution de la taille moyenne des ménages résidant sur la commune, qui est passée de près de 3 personnes par ménage en 1990 à 2,4 personnes par ménage en 2013, ce qui correspond globalement à la moyenne observée sur l’Espace Sud et l’ensemble de la Martinique. </w:t>
      </w:r>
    </w:p>
    <w:p w14:paraId="424FB154" w14:textId="77777777" w:rsidR="009E2D6F" w:rsidRPr="009E2D6F" w:rsidRDefault="001E507A" w:rsidP="009E2D6F">
      <w:pPr>
        <w:jc w:val="both"/>
      </w:pPr>
      <w:r w:rsidRPr="009E2D6F">
        <w:t>Au regard du r</w:t>
      </w:r>
      <w:r w:rsidR="009E2D6F" w:rsidRPr="009E2D6F">
        <w:t>ythme du desserrement passé observé au cours des 15 dernières années (</w:t>
      </w:r>
      <w:r w:rsidRPr="009E2D6F">
        <w:t xml:space="preserve">notamment </w:t>
      </w:r>
      <w:r w:rsidR="009E2D6F" w:rsidRPr="009E2D6F">
        <w:t xml:space="preserve">imputable </w:t>
      </w:r>
      <w:r w:rsidRPr="009E2D6F">
        <w:t xml:space="preserve">au vieillissement </w:t>
      </w:r>
      <w:r w:rsidR="009E2D6F" w:rsidRPr="009E2D6F">
        <w:t xml:space="preserve">rapide de la population saléenne), l’hypothèse d’une poursuite du phénomène de </w:t>
      </w:r>
      <w:r w:rsidRPr="009E2D6F">
        <w:t xml:space="preserve">desserrement des ménages </w:t>
      </w:r>
      <w:r w:rsidR="009E2D6F" w:rsidRPr="009E2D6F">
        <w:t xml:space="preserve">est définie au cours des 10 prochaines années. </w:t>
      </w:r>
    </w:p>
    <w:p w14:paraId="0652CDB1" w14:textId="77777777" w:rsidR="009E2D6F" w:rsidRPr="009E2D6F" w:rsidRDefault="009E2D6F" w:rsidP="009E2D6F">
      <w:pPr>
        <w:jc w:val="both"/>
      </w:pPr>
      <w:r w:rsidRPr="009E2D6F">
        <w:t xml:space="preserve">Néanmoins, compte-tenu de l’ambition des élus de continuer à accueillir des jeunes ménages, des actifs et à permettre aux </w:t>
      </w:r>
      <w:proofErr w:type="spellStart"/>
      <w:r w:rsidRPr="009E2D6F">
        <w:t>décohabitants</w:t>
      </w:r>
      <w:proofErr w:type="spellEnd"/>
      <w:r w:rsidRPr="009E2D6F">
        <w:t xml:space="preserve"> de se loger sur la commune, l’hypothèse d’une diminution du rythme de desserrement des ménages est définie à l’horizon 2026, la taille moyenne des ménages</w:t>
      </w:r>
      <w:r w:rsidR="001E507A" w:rsidRPr="009E2D6F">
        <w:t xml:space="preserve"> </w:t>
      </w:r>
      <w:r w:rsidRPr="009E2D6F">
        <w:t xml:space="preserve">étant probablement amenée à se stabiliser au cours des 10 à 15 prochaines années compte-tenu de la forte baisse observée depuis une quinzaine d’années (effet de seuil). </w:t>
      </w:r>
    </w:p>
    <w:p w14:paraId="31A9C18A" w14:textId="77777777" w:rsidR="009E2D6F" w:rsidRPr="009E2D6F" w:rsidRDefault="009E2D6F" w:rsidP="009E2D6F">
      <w:pPr>
        <w:jc w:val="both"/>
      </w:pPr>
      <w:r w:rsidRPr="009E2D6F">
        <w:t>Le</w:t>
      </w:r>
      <w:r w:rsidR="001E507A" w:rsidRPr="009E2D6F">
        <w:t xml:space="preserve">s hypothèses </w:t>
      </w:r>
      <w:r w:rsidRPr="009E2D6F">
        <w:t>définies dans le cadre du calcul du point mort prospectif s’appuient donc sur ces analyses, </w:t>
      </w:r>
      <w:r w:rsidR="001E507A" w:rsidRPr="009E2D6F">
        <w:t xml:space="preserve">avec une taille </w:t>
      </w:r>
      <w:r w:rsidRPr="009E2D6F">
        <w:t xml:space="preserve">moyenne </w:t>
      </w:r>
      <w:r w:rsidR="001E507A" w:rsidRPr="009E2D6F">
        <w:t xml:space="preserve">des ménages estimée </w:t>
      </w:r>
      <w:r w:rsidRPr="009E2D6F">
        <w:t>à 2,2</w:t>
      </w:r>
      <w:r w:rsidR="00613F02">
        <w:t>3</w:t>
      </w:r>
      <w:r w:rsidRPr="009E2D6F">
        <w:t xml:space="preserve"> en 2019 et à 2,1</w:t>
      </w:r>
      <w:r w:rsidR="00613F02">
        <w:t>0</w:t>
      </w:r>
      <w:r w:rsidRPr="009E2D6F">
        <w:t xml:space="preserve"> en </w:t>
      </w:r>
      <w:r w:rsidR="001E507A" w:rsidRPr="009E2D6F">
        <w:t>20</w:t>
      </w:r>
      <w:r w:rsidRPr="009E2D6F">
        <w:t>26</w:t>
      </w:r>
      <w:r w:rsidR="001E507A" w:rsidRPr="009E2D6F">
        <w:t xml:space="preserve"> contre </w:t>
      </w:r>
      <w:r w:rsidRPr="009E2D6F">
        <w:t xml:space="preserve">2,3 en 2015 (estimations </w:t>
      </w:r>
      <w:proofErr w:type="spellStart"/>
      <w:r w:rsidRPr="009E2D6F">
        <w:t>Citadia</w:t>
      </w:r>
      <w:proofErr w:type="spellEnd"/>
      <w:r w:rsidRPr="009E2D6F">
        <w:t>)</w:t>
      </w:r>
      <w:r w:rsidR="001E507A" w:rsidRPr="009E2D6F">
        <w:t xml:space="preserve">, avec un rythme </w:t>
      </w:r>
      <w:r w:rsidRPr="009E2D6F">
        <w:t>de diminution qui ralentit dans le temps</w:t>
      </w:r>
      <w:r w:rsidR="001E507A" w:rsidRPr="009E2D6F">
        <w:t xml:space="preserve"> (-</w:t>
      </w:r>
      <w:r>
        <w:t>1,1</w:t>
      </w:r>
      <w:r w:rsidR="00613F02">
        <w:t>3</w:t>
      </w:r>
      <w:r w:rsidR="001E507A" w:rsidRPr="009E2D6F">
        <w:t xml:space="preserve">% annuel sur la période </w:t>
      </w:r>
      <w:r>
        <w:t>2016-2019</w:t>
      </w:r>
      <w:r w:rsidR="001E507A" w:rsidRPr="009E2D6F">
        <w:t xml:space="preserve"> </w:t>
      </w:r>
      <w:r>
        <w:t>puis -0,9</w:t>
      </w:r>
      <w:r w:rsidR="001E507A" w:rsidRPr="009E2D6F">
        <w:t xml:space="preserve">% annuel sur la période </w:t>
      </w:r>
      <w:r>
        <w:t>2020</w:t>
      </w:r>
      <w:r w:rsidR="001E507A" w:rsidRPr="009E2D6F">
        <w:t>-20</w:t>
      </w:r>
      <w:r>
        <w:t>2</w:t>
      </w:r>
      <w:r w:rsidR="001E507A" w:rsidRPr="009E2D6F">
        <w:t xml:space="preserve">6). </w:t>
      </w:r>
    </w:p>
    <w:p w14:paraId="5872947D" w14:textId="77777777" w:rsidR="001E507A" w:rsidRDefault="001E507A" w:rsidP="001E507A">
      <w:pPr>
        <w:jc w:val="both"/>
      </w:pPr>
      <w:r w:rsidRPr="009E2D6F">
        <w:t xml:space="preserve">Comme indiqué ci-dessous, bien que le desserrement risque de continuer sur le territoire au cours des </w:t>
      </w:r>
      <w:r w:rsidR="009E2D6F">
        <w:t>10</w:t>
      </w:r>
      <w:r w:rsidRPr="009E2D6F">
        <w:t xml:space="preserve"> prochaines années, il devrait se faire à un rythme plus faible. En conséquence, les hypothèses choisies indiquent un besoin pour la </w:t>
      </w:r>
      <w:r w:rsidR="009E2D6F">
        <w:t>période 2017-2029 de 619</w:t>
      </w:r>
      <w:r w:rsidRPr="009E2D6F">
        <w:t xml:space="preserve"> logements pour maintenir la population soit </w:t>
      </w:r>
      <w:r w:rsidR="009E2D6F">
        <w:t xml:space="preserve">61 </w:t>
      </w:r>
      <w:r w:rsidRPr="009E2D6F">
        <w:t xml:space="preserve">logements/an, </w:t>
      </w:r>
      <w:r w:rsidR="009E2D6F">
        <w:t xml:space="preserve">contre plus de 75 logements par an sur la période 2000-2012. </w:t>
      </w:r>
    </w:p>
    <w:p w14:paraId="3EB75295" w14:textId="77777777" w:rsidR="0089538D" w:rsidRDefault="0089538D" w:rsidP="001E507A">
      <w:pPr>
        <w:jc w:val="both"/>
      </w:pPr>
      <w:r>
        <w:t>Ces hypothèses d’évolution de la taille moyenne des ménages au cours des 10 prochaines années s’</w:t>
      </w:r>
      <w:r w:rsidR="00F9254C">
        <w:t xml:space="preserve">inscrivent dans une logique </w:t>
      </w:r>
      <w:r w:rsidR="008737B6">
        <w:t xml:space="preserve">méthodologique </w:t>
      </w:r>
      <w:r w:rsidR="00F9254C">
        <w:t>similaire aux projections réalisées dans le cadre du PLH et par l’INSEE (simulations OMPHALE), qui prévoient une taille moyenne de 2,2 personnes par ménages en 2019.</w:t>
      </w:r>
    </w:p>
    <w:tbl>
      <w:tblPr>
        <w:tblpPr w:leftFromText="141" w:rightFromText="141" w:vertAnchor="page" w:horzAnchor="margin" w:tblpXSpec="right" w:tblpY="4589"/>
        <w:tblW w:w="6956" w:type="dxa"/>
        <w:tblCellMar>
          <w:top w:w="15" w:type="dxa"/>
          <w:left w:w="70" w:type="dxa"/>
          <w:bottom w:w="15" w:type="dxa"/>
          <w:right w:w="70" w:type="dxa"/>
        </w:tblCellMar>
        <w:tblLook w:val="04A0" w:firstRow="1" w:lastRow="0" w:firstColumn="1" w:lastColumn="0" w:noHBand="0" w:noVBand="1"/>
      </w:tblPr>
      <w:tblGrid>
        <w:gridCol w:w="1134"/>
        <w:gridCol w:w="1008"/>
        <w:gridCol w:w="965"/>
        <w:gridCol w:w="1216"/>
        <w:gridCol w:w="1308"/>
        <w:gridCol w:w="1325"/>
      </w:tblGrid>
      <w:tr w:rsidR="00613F02" w:rsidRPr="00613F02" w14:paraId="5E5E71B3" w14:textId="77777777" w:rsidTr="00613F02">
        <w:trPr>
          <w:trHeight w:val="1113"/>
        </w:trPr>
        <w:tc>
          <w:tcPr>
            <w:tcW w:w="1134" w:type="dxa"/>
            <w:tcBorders>
              <w:bottom w:val="single" w:sz="4" w:space="0" w:color="auto"/>
              <w:right w:val="single" w:sz="4" w:space="0" w:color="auto"/>
            </w:tcBorders>
            <w:noWrap/>
            <w:vAlign w:val="center"/>
            <w:hideMark/>
          </w:tcPr>
          <w:p w14:paraId="19E7E96F" w14:textId="77777777" w:rsidR="00613F02" w:rsidRPr="00613F02" w:rsidRDefault="00613F02" w:rsidP="00613F02">
            <w:pPr>
              <w:spacing w:after="0" w:line="240" w:lineRule="auto"/>
              <w:jc w:val="center"/>
              <w:rPr>
                <w:rFonts w:ascii="Times New Roman" w:eastAsia="Times New Roman" w:hAnsi="Times New Roman" w:cs="Times New Roman"/>
                <w:sz w:val="18"/>
                <w:szCs w:val="18"/>
                <w:lang w:eastAsia="fr-FR"/>
              </w:rPr>
            </w:pPr>
          </w:p>
        </w:tc>
        <w:tc>
          <w:tcPr>
            <w:tcW w:w="1008" w:type="dxa"/>
            <w:tcBorders>
              <w:top w:val="single" w:sz="4" w:space="0" w:color="auto"/>
              <w:left w:val="single" w:sz="4" w:space="0" w:color="auto"/>
              <w:bottom w:val="single" w:sz="4" w:space="0" w:color="auto"/>
              <w:right w:val="single" w:sz="4" w:space="0" w:color="auto"/>
            </w:tcBorders>
            <w:vAlign w:val="center"/>
            <w:hideMark/>
          </w:tcPr>
          <w:p w14:paraId="70F30FDA" w14:textId="77777777" w:rsidR="00613F02" w:rsidRPr="00613F02" w:rsidRDefault="00613F02" w:rsidP="00613F02">
            <w:pPr>
              <w:spacing w:after="0" w:line="240" w:lineRule="auto"/>
              <w:jc w:val="center"/>
              <w:rPr>
                <w:rFonts w:ascii="Century Gothic" w:eastAsia="Times New Roman" w:hAnsi="Century Gothic" w:cs="Calibri"/>
                <w:b/>
                <w:bCs/>
                <w:sz w:val="18"/>
                <w:szCs w:val="18"/>
                <w:lang w:eastAsia="fr-FR"/>
              </w:rPr>
            </w:pPr>
            <w:r w:rsidRPr="00613F02">
              <w:rPr>
                <w:rFonts w:ascii="Century Gothic" w:eastAsia="Times New Roman" w:hAnsi="Century Gothic" w:cs="Calibri"/>
                <w:b/>
                <w:bCs/>
                <w:sz w:val="18"/>
                <w:szCs w:val="18"/>
                <w:lang w:eastAsia="fr-FR"/>
              </w:rPr>
              <w:t>Pop</w:t>
            </w:r>
            <w:r>
              <w:rPr>
                <w:rFonts w:ascii="Century Gothic" w:eastAsia="Times New Roman" w:hAnsi="Century Gothic" w:cs="Calibri"/>
                <w:b/>
                <w:bCs/>
                <w:sz w:val="18"/>
                <w:szCs w:val="18"/>
                <w:lang w:eastAsia="fr-FR"/>
              </w:rPr>
              <w:t>.</w:t>
            </w:r>
            <w:r w:rsidRPr="00613F02">
              <w:rPr>
                <w:rFonts w:ascii="Century Gothic" w:eastAsia="Times New Roman" w:hAnsi="Century Gothic" w:cs="Calibri"/>
                <w:b/>
                <w:bCs/>
                <w:sz w:val="18"/>
                <w:szCs w:val="18"/>
                <w:lang w:eastAsia="fr-FR"/>
              </w:rPr>
              <w:t xml:space="preserve"> des ménages au début de la période</w:t>
            </w:r>
          </w:p>
        </w:tc>
        <w:tc>
          <w:tcPr>
            <w:tcW w:w="965" w:type="dxa"/>
            <w:tcBorders>
              <w:top w:val="single" w:sz="4" w:space="0" w:color="auto"/>
              <w:left w:val="single" w:sz="4" w:space="0" w:color="auto"/>
              <w:bottom w:val="single" w:sz="4" w:space="0" w:color="auto"/>
              <w:right w:val="single" w:sz="4" w:space="0" w:color="auto"/>
            </w:tcBorders>
            <w:vAlign w:val="center"/>
            <w:hideMark/>
          </w:tcPr>
          <w:p w14:paraId="37B417CE" w14:textId="77777777" w:rsidR="00613F02" w:rsidRPr="00613F02" w:rsidRDefault="00613F02" w:rsidP="00613F02">
            <w:pPr>
              <w:spacing w:after="0" w:line="240" w:lineRule="auto"/>
              <w:jc w:val="center"/>
              <w:rPr>
                <w:rFonts w:ascii="Century Gothic" w:eastAsia="Times New Roman" w:hAnsi="Century Gothic" w:cs="Calibri"/>
                <w:b/>
                <w:bCs/>
                <w:sz w:val="18"/>
                <w:szCs w:val="18"/>
                <w:lang w:eastAsia="fr-FR"/>
              </w:rPr>
            </w:pPr>
            <w:r w:rsidRPr="00613F02">
              <w:rPr>
                <w:rFonts w:ascii="Century Gothic" w:eastAsia="Times New Roman" w:hAnsi="Century Gothic" w:cs="Calibri"/>
                <w:b/>
                <w:bCs/>
                <w:sz w:val="18"/>
                <w:szCs w:val="18"/>
                <w:lang w:eastAsia="fr-FR"/>
              </w:rPr>
              <w:t>Taille des ménages à la fin de la période</w:t>
            </w:r>
          </w:p>
        </w:tc>
        <w:tc>
          <w:tcPr>
            <w:tcW w:w="1216" w:type="dxa"/>
            <w:tcBorders>
              <w:top w:val="single" w:sz="4" w:space="0" w:color="auto"/>
              <w:left w:val="single" w:sz="4" w:space="0" w:color="auto"/>
              <w:bottom w:val="single" w:sz="4" w:space="0" w:color="auto"/>
              <w:right w:val="single" w:sz="4" w:space="0" w:color="auto"/>
            </w:tcBorders>
            <w:vAlign w:val="center"/>
            <w:hideMark/>
          </w:tcPr>
          <w:p w14:paraId="13020C2F" w14:textId="77777777" w:rsidR="00613F02" w:rsidRPr="00613F02" w:rsidRDefault="00613F02" w:rsidP="00613F02">
            <w:pPr>
              <w:spacing w:after="0" w:line="240" w:lineRule="auto"/>
              <w:jc w:val="center"/>
              <w:rPr>
                <w:rFonts w:ascii="Century Gothic" w:eastAsia="Times New Roman" w:hAnsi="Century Gothic" w:cs="Calibri"/>
                <w:b/>
                <w:bCs/>
                <w:sz w:val="18"/>
                <w:szCs w:val="18"/>
                <w:lang w:eastAsia="fr-FR"/>
              </w:rPr>
            </w:pPr>
            <w:r w:rsidRPr="00613F02">
              <w:rPr>
                <w:rFonts w:ascii="Century Gothic" w:eastAsia="Times New Roman" w:hAnsi="Century Gothic" w:cs="Calibri"/>
                <w:b/>
                <w:bCs/>
                <w:sz w:val="18"/>
                <w:szCs w:val="18"/>
                <w:lang w:eastAsia="fr-FR"/>
              </w:rPr>
              <w:t>Nbre de résidences théoriques à la fin de la période</w:t>
            </w:r>
          </w:p>
        </w:tc>
        <w:tc>
          <w:tcPr>
            <w:tcW w:w="1308" w:type="dxa"/>
            <w:tcBorders>
              <w:top w:val="single" w:sz="4" w:space="0" w:color="auto"/>
              <w:left w:val="single" w:sz="4" w:space="0" w:color="auto"/>
              <w:bottom w:val="single" w:sz="4" w:space="0" w:color="auto"/>
              <w:right w:val="single" w:sz="4" w:space="0" w:color="auto"/>
            </w:tcBorders>
            <w:vAlign w:val="center"/>
            <w:hideMark/>
          </w:tcPr>
          <w:p w14:paraId="509A3274" w14:textId="77777777" w:rsidR="00613F02" w:rsidRPr="00613F02" w:rsidRDefault="00613F02" w:rsidP="00613F02">
            <w:pPr>
              <w:spacing w:after="0" w:line="240" w:lineRule="auto"/>
              <w:jc w:val="center"/>
              <w:rPr>
                <w:rFonts w:ascii="Century Gothic" w:eastAsia="Times New Roman" w:hAnsi="Century Gothic" w:cs="Calibri"/>
                <w:b/>
                <w:bCs/>
                <w:sz w:val="18"/>
                <w:szCs w:val="18"/>
                <w:lang w:eastAsia="fr-FR"/>
              </w:rPr>
            </w:pPr>
            <w:r w:rsidRPr="00613F02">
              <w:rPr>
                <w:rFonts w:ascii="Century Gothic" w:eastAsia="Times New Roman" w:hAnsi="Century Gothic" w:cs="Calibri"/>
                <w:b/>
                <w:bCs/>
                <w:sz w:val="18"/>
                <w:szCs w:val="18"/>
                <w:lang w:eastAsia="fr-FR"/>
              </w:rPr>
              <w:t>Nbre de résidences prin</w:t>
            </w:r>
            <w:r>
              <w:rPr>
                <w:rFonts w:ascii="Century Gothic" w:eastAsia="Times New Roman" w:hAnsi="Century Gothic" w:cs="Calibri"/>
                <w:b/>
                <w:bCs/>
                <w:sz w:val="18"/>
                <w:szCs w:val="18"/>
                <w:lang w:eastAsia="fr-FR"/>
              </w:rPr>
              <w:t>cipales au début de la période</w:t>
            </w:r>
          </w:p>
        </w:tc>
        <w:tc>
          <w:tcPr>
            <w:tcW w:w="1325" w:type="dxa"/>
            <w:tcBorders>
              <w:top w:val="single" w:sz="4" w:space="0" w:color="auto"/>
              <w:left w:val="single" w:sz="4" w:space="0" w:color="auto"/>
              <w:bottom w:val="single" w:sz="4" w:space="0" w:color="auto"/>
              <w:right w:val="single" w:sz="4" w:space="0" w:color="auto"/>
            </w:tcBorders>
            <w:vAlign w:val="center"/>
            <w:hideMark/>
          </w:tcPr>
          <w:p w14:paraId="468E5BA4" w14:textId="77777777" w:rsidR="00613F02" w:rsidRPr="00613F02" w:rsidRDefault="00613F02" w:rsidP="00613F02">
            <w:pPr>
              <w:spacing w:after="0" w:line="240" w:lineRule="auto"/>
              <w:jc w:val="center"/>
              <w:rPr>
                <w:rFonts w:ascii="Century Gothic" w:eastAsia="Times New Roman" w:hAnsi="Century Gothic" w:cs="Calibri"/>
                <w:b/>
                <w:bCs/>
                <w:sz w:val="18"/>
                <w:szCs w:val="18"/>
                <w:lang w:eastAsia="fr-FR"/>
              </w:rPr>
            </w:pPr>
            <w:r w:rsidRPr="00613F02">
              <w:rPr>
                <w:rFonts w:ascii="Century Gothic" w:eastAsia="Times New Roman" w:hAnsi="Century Gothic" w:cs="Calibri"/>
                <w:b/>
                <w:bCs/>
                <w:sz w:val="18"/>
                <w:szCs w:val="18"/>
                <w:lang w:eastAsia="fr-FR"/>
              </w:rPr>
              <w:t>Nbre de logts consommés par le desserrement</w:t>
            </w:r>
          </w:p>
        </w:tc>
      </w:tr>
      <w:tr w:rsidR="00613F02" w:rsidRPr="00613F02" w14:paraId="12E91874" w14:textId="77777777" w:rsidTr="00613F02">
        <w:trPr>
          <w:trHeight w:val="326"/>
        </w:trPr>
        <w:tc>
          <w:tcPr>
            <w:tcW w:w="1134" w:type="dxa"/>
            <w:tcBorders>
              <w:top w:val="single" w:sz="4" w:space="0" w:color="auto"/>
              <w:left w:val="single" w:sz="4" w:space="0" w:color="auto"/>
              <w:bottom w:val="single" w:sz="4" w:space="0" w:color="auto"/>
              <w:right w:val="single" w:sz="4" w:space="0" w:color="auto"/>
            </w:tcBorders>
            <w:noWrap/>
            <w:vAlign w:val="center"/>
            <w:hideMark/>
          </w:tcPr>
          <w:p w14:paraId="683CD909"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2000-2006</w:t>
            </w:r>
          </w:p>
        </w:tc>
        <w:tc>
          <w:tcPr>
            <w:tcW w:w="1008" w:type="dxa"/>
            <w:tcBorders>
              <w:top w:val="single" w:sz="4" w:space="0" w:color="auto"/>
              <w:left w:val="single" w:sz="4" w:space="0" w:color="auto"/>
              <w:bottom w:val="single" w:sz="4" w:space="0" w:color="auto"/>
              <w:right w:val="single" w:sz="4" w:space="0" w:color="auto"/>
            </w:tcBorders>
            <w:noWrap/>
            <w:vAlign w:val="center"/>
            <w:hideMark/>
          </w:tcPr>
          <w:p w14:paraId="015F1586"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12 215</w:t>
            </w:r>
          </w:p>
        </w:tc>
        <w:tc>
          <w:tcPr>
            <w:tcW w:w="965" w:type="dxa"/>
            <w:tcBorders>
              <w:top w:val="single" w:sz="4" w:space="0" w:color="auto"/>
              <w:left w:val="single" w:sz="4" w:space="0" w:color="auto"/>
              <w:bottom w:val="single" w:sz="4" w:space="0" w:color="auto"/>
              <w:right w:val="single" w:sz="4" w:space="0" w:color="auto"/>
            </w:tcBorders>
            <w:noWrap/>
            <w:vAlign w:val="center"/>
            <w:hideMark/>
          </w:tcPr>
          <w:p w14:paraId="37C974B2"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2,67</w:t>
            </w:r>
          </w:p>
        </w:tc>
        <w:tc>
          <w:tcPr>
            <w:tcW w:w="1216" w:type="dxa"/>
            <w:tcBorders>
              <w:top w:val="single" w:sz="4" w:space="0" w:color="auto"/>
              <w:left w:val="single" w:sz="4" w:space="0" w:color="auto"/>
              <w:bottom w:val="single" w:sz="4" w:space="0" w:color="auto"/>
              <w:right w:val="single" w:sz="4" w:space="0" w:color="auto"/>
            </w:tcBorders>
            <w:noWrap/>
            <w:vAlign w:val="center"/>
            <w:hideMark/>
          </w:tcPr>
          <w:p w14:paraId="468EA14A"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4 583</w:t>
            </w:r>
          </w:p>
        </w:tc>
        <w:tc>
          <w:tcPr>
            <w:tcW w:w="1308" w:type="dxa"/>
            <w:tcBorders>
              <w:top w:val="single" w:sz="4" w:space="0" w:color="auto"/>
              <w:left w:val="single" w:sz="4" w:space="0" w:color="auto"/>
              <w:bottom w:val="single" w:sz="4" w:space="0" w:color="auto"/>
              <w:right w:val="single" w:sz="4" w:space="0" w:color="auto"/>
            </w:tcBorders>
            <w:noWrap/>
            <w:vAlign w:val="center"/>
            <w:hideMark/>
          </w:tcPr>
          <w:p w14:paraId="68CE63E7"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4 172</w:t>
            </w:r>
          </w:p>
        </w:tc>
        <w:tc>
          <w:tcPr>
            <w:tcW w:w="132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0DB94D2"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411</w:t>
            </w:r>
          </w:p>
        </w:tc>
      </w:tr>
      <w:tr w:rsidR="00613F02" w:rsidRPr="00613F02" w14:paraId="21D5F183" w14:textId="77777777" w:rsidTr="00613F02">
        <w:trPr>
          <w:trHeight w:val="326"/>
        </w:trPr>
        <w:tc>
          <w:tcPr>
            <w:tcW w:w="1134" w:type="dxa"/>
            <w:tcBorders>
              <w:top w:val="single" w:sz="4" w:space="0" w:color="auto"/>
              <w:left w:val="single" w:sz="4" w:space="0" w:color="auto"/>
              <w:bottom w:val="single" w:sz="4" w:space="0" w:color="auto"/>
              <w:right w:val="single" w:sz="4" w:space="0" w:color="auto"/>
            </w:tcBorders>
            <w:noWrap/>
            <w:vAlign w:val="center"/>
            <w:hideMark/>
          </w:tcPr>
          <w:p w14:paraId="135BDDA7"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2007-2012</w:t>
            </w:r>
          </w:p>
        </w:tc>
        <w:tc>
          <w:tcPr>
            <w:tcW w:w="1008" w:type="dxa"/>
            <w:tcBorders>
              <w:top w:val="single" w:sz="4" w:space="0" w:color="auto"/>
              <w:left w:val="single" w:sz="4" w:space="0" w:color="auto"/>
              <w:bottom w:val="single" w:sz="4" w:space="0" w:color="auto"/>
              <w:right w:val="single" w:sz="4" w:space="0" w:color="auto"/>
            </w:tcBorders>
            <w:noWrap/>
            <w:vAlign w:val="center"/>
            <w:hideMark/>
          </w:tcPr>
          <w:p w14:paraId="46531C65"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13 062</w:t>
            </w:r>
          </w:p>
        </w:tc>
        <w:tc>
          <w:tcPr>
            <w:tcW w:w="965" w:type="dxa"/>
            <w:tcBorders>
              <w:top w:val="single" w:sz="4" w:space="0" w:color="auto"/>
              <w:left w:val="single" w:sz="4" w:space="0" w:color="auto"/>
              <w:bottom w:val="single" w:sz="4" w:space="0" w:color="auto"/>
              <w:right w:val="single" w:sz="4" w:space="0" w:color="auto"/>
            </w:tcBorders>
            <w:noWrap/>
            <w:vAlign w:val="center"/>
            <w:hideMark/>
          </w:tcPr>
          <w:p w14:paraId="7D752887"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2,42</w:t>
            </w:r>
          </w:p>
        </w:tc>
        <w:tc>
          <w:tcPr>
            <w:tcW w:w="1216" w:type="dxa"/>
            <w:tcBorders>
              <w:top w:val="single" w:sz="4" w:space="0" w:color="auto"/>
              <w:left w:val="single" w:sz="4" w:space="0" w:color="auto"/>
              <w:bottom w:val="single" w:sz="4" w:space="0" w:color="auto"/>
              <w:right w:val="single" w:sz="4" w:space="0" w:color="auto"/>
            </w:tcBorders>
            <w:noWrap/>
            <w:vAlign w:val="center"/>
            <w:hideMark/>
          </w:tcPr>
          <w:p w14:paraId="12A0BB15"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5 389</w:t>
            </w:r>
          </w:p>
        </w:tc>
        <w:tc>
          <w:tcPr>
            <w:tcW w:w="1308" w:type="dxa"/>
            <w:tcBorders>
              <w:top w:val="single" w:sz="4" w:space="0" w:color="auto"/>
              <w:left w:val="single" w:sz="4" w:space="0" w:color="auto"/>
              <w:bottom w:val="single" w:sz="4" w:space="0" w:color="auto"/>
              <w:right w:val="single" w:sz="4" w:space="0" w:color="auto"/>
            </w:tcBorders>
            <w:noWrap/>
            <w:vAlign w:val="center"/>
            <w:hideMark/>
          </w:tcPr>
          <w:p w14:paraId="3B35C7CE"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4 901</w:t>
            </w:r>
          </w:p>
        </w:tc>
        <w:tc>
          <w:tcPr>
            <w:tcW w:w="132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93F0600"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488</w:t>
            </w:r>
          </w:p>
        </w:tc>
      </w:tr>
      <w:tr w:rsidR="00613F02" w:rsidRPr="00613F02" w14:paraId="272ADFF6" w14:textId="77777777" w:rsidTr="00613F02">
        <w:trPr>
          <w:trHeight w:val="326"/>
        </w:trPr>
        <w:tc>
          <w:tcPr>
            <w:tcW w:w="1134" w:type="dxa"/>
            <w:tcBorders>
              <w:top w:val="single" w:sz="4" w:space="0" w:color="auto"/>
              <w:left w:val="single" w:sz="4" w:space="0" w:color="auto"/>
              <w:bottom w:val="single" w:sz="12" w:space="0" w:color="auto"/>
              <w:right w:val="single" w:sz="4" w:space="0" w:color="auto"/>
            </w:tcBorders>
            <w:noWrap/>
            <w:vAlign w:val="center"/>
            <w:hideMark/>
          </w:tcPr>
          <w:p w14:paraId="279EFB51" w14:textId="77777777" w:rsidR="00613F02" w:rsidRPr="00613F02" w:rsidRDefault="00613F02" w:rsidP="00613F02">
            <w:pPr>
              <w:spacing w:after="0" w:line="240" w:lineRule="auto"/>
              <w:jc w:val="center"/>
              <w:rPr>
                <w:rFonts w:ascii="Century Gothic" w:eastAsia="Times New Roman" w:hAnsi="Century Gothic" w:cs="Calibri"/>
                <w:i/>
                <w:iCs/>
                <w:sz w:val="18"/>
                <w:szCs w:val="18"/>
                <w:lang w:eastAsia="fr-FR"/>
              </w:rPr>
            </w:pPr>
            <w:r w:rsidRPr="00613F02">
              <w:rPr>
                <w:rFonts w:ascii="Century Gothic" w:eastAsia="Times New Roman" w:hAnsi="Century Gothic" w:cs="Calibri"/>
                <w:i/>
                <w:iCs/>
                <w:sz w:val="18"/>
                <w:szCs w:val="18"/>
                <w:lang w:eastAsia="fr-FR"/>
              </w:rPr>
              <w:t>2013-2015</w:t>
            </w:r>
          </w:p>
        </w:tc>
        <w:tc>
          <w:tcPr>
            <w:tcW w:w="1008" w:type="dxa"/>
            <w:tcBorders>
              <w:top w:val="single" w:sz="4" w:space="0" w:color="auto"/>
              <w:left w:val="single" w:sz="4" w:space="0" w:color="auto"/>
              <w:bottom w:val="single" w:sz="12" w:space="0" w:color="auto"/>
              <w:right w:val="single" w:sz="4" w:space="0" w:color="auto"/>
            </w:tcBorders>
            <w:noWrap/>
            <w:vAlign w:val="center"/>
            <w:hideMark/>
          </w:tcPr>
          <w:p w14:paraId="191C2C44" w14:textId="77777777" w:rsidR="00613F02" w:rsidRPr="00613F02" w:rsidRDefault="00613F02" w:rsidP="00613F02">
            <w:pPr>
              <w:spacing w:after="0" w:line="240" w:lineRule="auto"/>
              <w:jc w:val="center"/>
              <w:rPr>
                <w:rFonts w:ascii="Century Gothic" w:eastAsia="Times New Roman" w:hAnsi="Century Gothic" w:cs="Calibri"/>
                <w:i/>
                <w:iCs/>
                <w:sz w:val="18"/>
                <w:szCs w:val="18"/>
                <w:lang w:eastAsia="fr-FR"/>
              </w:rPr>
            </w:pPr>
            <w:r w:rsidRPr="00613F02">
              <w:rPr>
                <w:rFonts w:ascii="Century Gothic" w:eastAsia="Times New Roman" w:hAnsi="Century Gothic" w:cs="Calibri"/>
                <w:i/>
                <w:iCs/>
                <w:sz w:val="18"/>
                <w:szCs w:val="18"/>
                <w:lang w:eastAsia="fr-FR"/>
              </w:rPr>
              <w:t>12 603</w:t>
            </w:r>
          </w:p>
        </w:tc>
        <w:tc>
          <w:tcPr>
            <w:tcW w:w="965" w:type="dxa"/>
            <w:tcBorders>
              <w:top w:val="single" w:sz="4" w:space="0" w:color="auto"/>
              <w:left w:val="single" w:sz="4" w:space="0" w:color="auto"/>
              <w:bottom w:val="single" w:sz="12" w:space="0" w:color="auto"/>
              <w:right w:val="single" w:sz="4" w:space="0" w:color="auto"/>
            </w:tcBorders>
            <w:noWrap/>
            <w:vAlign w:val="center"/>
            <w:hideMark/>
          </w:tcPr>
          <w:p w14:paraId="68DAFE5F" w14:textId="77777777" w:rsidR="00613F02" w:rsidRPr="00613F02" w:rsidRDefault="00613F02" w:rsidP="00613F02">
            <w:pPr>
              <w:spacing w:after="0" w:line="240" w:lineRule="auto"/>
              <w:jc w:val="center"/>
              <w:rPr>
                <w:rFonts w:ascii="Century Gothic" w:eastAsia="Times New Roman" w:hAnsi="Century Gothic" w:cs="Calibri"/>
                <w:i/>
                <w:iCs/>
                <w:sz w:val="18"/>
                <w:szCs w:val="18"/>
                <w:lang w:eastAsia="fr-FR"/>
              </w:rPr>
            </w:pPr>
            <w:r w:rsidRPr="00613F02">
              <w:rPr>
                <w:rFonts w:ascii="Century Gothic" w:eastAsia="Times New Roman" w:hAnsi="Century Gothic" w:cs="Calibri"/>
                <w:i/>
                <w:iCs/>
                <w:sz w:val="18"/>
                <w:szCs w:val="18"/>
                <w:lang w:eastAsia="fr-FR"/>
              </w:rPr>
              <w:t>2,34</w:t>
            </w:r>
          </w:p>
        </w:tc>
        <w:tc>
          <w:tcPr>
            <w:tcW w:w="1216" w:type="dxa"/>
            <w:tcBorders>
              <w:top w:val="single" w:sz="4" w:space="0" w:color="auto"/>
              <w:left w:val="single" w:sz="4" w:space="0" w:color="auto"/>
              <w:bottom w:val="single" w:sz="12" w:space="0" w:color="auto"/>
              <w:right w:val="single" w:sz="4" w:space="0" w:color="auto"/>
            </w:tcBorders>
            <w:noWrap/>
            <w:vAlign w:val="center"/>
            <w:hideMark/>
          </w:tcPr>
          <w:p w14:paraId="345D8244" w14:textId="77777777" w:rsidR="00613F02" w:rsidRPr="00613F02" w:rsidRDefault="00613F02" w:rsidP="00613F02">
            <w:pPr>
              <w:spacing w:after="0" w:line="240" w:lineRule="auto"/>
              <w:jc w:val="center"/>
              <w:rPr>
                <w:rFonts w:ascii="Century Gothic" w:eastAsia="Times New Roman" w:hAnsi="Century Gothic" w:cs="Calibri"/>
                <w:i/>
                <w:iCs/>
                <w:sz w:val="18"/>
                <w:szCs w:val="18"/>
                <w:lang w:eastAsia="fr-FR"/>
              </w:rPr>
            </w:pPr>
            <w:r w:rsidRPr="00613F02">
              <w:rPr>
                <w:rFonts w:ascii="Century Gothic" w:eastAsia="Times New Roman" w:hAnsi="Century Gothic" w:cs="Calibri"/>
                <w:i/>
                <w:iCs/>
                <w:sz w:val="18"/>
                <w:szCs w:val="18"/>
                <w:lang w:eastAsia="fr-FR"/>
              </w:rPr>
              <w:t>5 392</w:t>
            </w:r>
          </w:p>
        </w:tc>
        <w:tc>
          <w:tcPr>
            <w:tcW w:w="1308" w:type="dxa"/>
            <w:tcBorders>
              <w:top w:val="single" w:sz="4" w:space="0" w:color="auto"/>
              <w:left w:val="single" w:sz="4" w:space="0" w:color="auto"/>
              <w:bottom w:val="single" w:sz="12" w:space="0" w:color="auto"/>
              <w:right w:val="single" w:sz="4" w:space="0" w:color="auto"/>
            </w:tcBorders>
            <w:noWrap/>
            <w:vAlign w:val="center"/>
            <w:hideMark/>
          </w:tcPr>
          <w:p w14:paraId="025B38EF" w14:textId="77777777" w:rsidR="00613F02" w:rsidRPr="00613F02" w:rsidRDefault="00613F02" w:rsidP="00613F02">
            <w:pPr>
              <w:spacing w:after="0" w:line="240" w:lineRule="auto"/>
              <w:jc w:val="center"/>
              <w:rPr>
                <w:rFonts w:ascii="Century Gothic" w:eastAsia="Times New Roman" w:hAnsi="Century Gothic" w:cs="Calibri"/>
                <w:i/>
                <w:iCs/>
                <w:sz w:val="18"/>
                <w:szCs w:val="18"/>
                <w:lang w:eastAsia="fr-FR"/>
              </w:rPr>
            </w:pPr>
            <w:r w:rsidRPr="00613F02">
              <w:rPr>
                <w:rFonts w:ascii="Century Gothic" w:eastAsia="Times New Roman" w:hAnsi="Century Gothic" w:cs="Calibri"/>
                <w:i/>
                <w:iCs/>
                <w:sz w:val="18"/>
                <w:szCs w:val="18"/>
                <w:lang w:eastAsia="fr-FR"/>
              </w:rPr>
              <w:t>5 200</w:t>
            </w:r>
          </w:p>
        </w:tc>
        <w:tc>
          <w:tcPr>
            <w:tcW w:w="1325" w:type="dxa"/>
            <w:tcBorders>
              <w:top w:val="single" w:sz="4" w:space="0" w:color="auto"/>
              <w:left w:val="single" w:sz="4" w:space="0" w:color="auto"/>
              <w:bottom w:val="single" w:sz="12" w:space="0" w:color="auto"/>
              <w:right w:val="single" w:sz="4" w:space="0" w:color="auto"/>
            </w:tcBorders>
            <w:shd w:val="clear" w:color="000000" w:fill="DDEBF7"/>
            <w:noWrap/>
            <w:vAlign w:val="center"/>
            <w:hideMark/>
          </w:tcPr>
          <w:p w14:paraId="00A3CE38" w14:textId="77777777" w:rsidR="00613F02" w:rsidRPr="00613F02" w:rsidRDefault="00613F02" w:rsidP="00613F02">
            <w:pPr>
              <w:spacing w:after="0" w:line="240" w:lineRule="auto"/>
              <w:jc w:val="center"/>
              <w:rPr>
                <w:rFonts w:ascii="Century Gothic" w:eastAsia="Times New Roman" w:hAnsi="Century Gothic" w:cs="Calibri"/>
                <w:i/>
                <w:iCs/>
                <w:sz w:val="18"/>
                <w:szCs w:val="18"/>
                <w:lang w:eastAsia="fr-FR"/>
              </w:rPr>
            </w:pPr>
            <w:r w:rsidRPr="00613F02">
              <w:rPr>
                <w:rFonts w:ascii="Century Gothic" w:eastAsia="Times New Roman" w:hAnsi="Century Gothic" w:cs="Calibri"/>
                <w:i/>
                <w:iCs/>
                <w:sz w:val="18"/>
                <w:szCs w:val="18"/>
                <w:lang w:eastAsia="fr-FR"/>
              </w:rPr>
              <w:t>192</w:t>
            </w:r>
          </w:p>
        </w:tc>
      </w:tr>
      <w:tr w:rsidR="00613F02" w:rsidRPr="00613F02" w14:paraId="70AF2AA3" w14:textId="77777777" w:rsidTr="00613F02">
        <w:trPr>
          <w:trHeight w:val="326"/>
        </w:trPr>
        <w:tc>
          <w:tcPr>
            <w:tcW w:w="1134" w:type="dxa"/>
            <w:tcBorders>
              <w:top w:val="single" w:sz="12" w:space="0" w:color="auto"/>
              <w:left w:val="single" w:sz="12" w:space="0" w:color="auto"/>
              <w:bottom w:val="single" w:sz="4" w:space="0" w:color="auto"/>
              <w:right w:val="single" w:sz="4" w:space="0" w:color="auto"/>
            </w:tcBorders>
            <w:noWrap/>
            <w:vAlign w:val="center"/>
            <w:hideMark/>
          </w:tcPr>
          <w:p w14:paraId="32DEB1E2" w14:textId="77777777" w:rsidR="00613F02" w:rsidRPr="00613F02" w:rsidRDefault="00613F02" w:rsidP="00613F02">
            <w:pPr>
              <w:spacing w:after="0" w:line="240" w:lineRule="auto"/>
              <w:jc w:val="center"/>
              <w:rPr>
                <w:rFonts w:ascii="Century Gothic" w:eastAsia="Times New Roman" w:hAnsi="Century Gothic" w:cs="Calibri"/>
                <w:b/>
                <w:sz w:val="18"/>
                <w:szCs w:val="18"/>
                <w:lang w:eastAsia="fr-FR"/>
              </w:rPr>
            </w:pPr>
            <w:r w:rsidRPr="00613F02">
              <w:rPr>
                <w:rFonts w:ascii="Century Gothic" w:eastAsia="Times New Roman" w:hAnsi="Century Gothic" w:cs="Calibri"/>
                <w:b/>
                <w:sz w:val="18"/>
                <w:szCs w:val="18"/>
                <w:lang w:eastAsia="fr-FR"/>
              </w:rPr>
              <w:t>2016-2019</w:t>
            </w:r>
          </w:p>
        </w:tc>
        <w:tc>
          <w:tcPr>
            <w:tcW w:w="1008" w:type="dxa"/>
            <w:tcBorders>
              <w:top w:val="single" w:sz="12" w:space="0" w:color="auto"/>
              <w:left w:val="single" w:sz="4" w:space="0" w:color="auto"/>
              <w:bottom w:val="single" w:sz="4" w:space="0" w:color="auto"/>
              <w:right w:val="single" w:sz="4" w:space="0" w:color="auto"/>
            </w:tcBorders>
            <w:noWrap/>
            <w:vAlign w:val="center"/>
            <w:hideMark/>
          </w:tcPr>
          <w:p w14:paraId="245B09C7"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12 603</w:t>
            </w:r>
          </w:p>
        </w:tc>
        <w:tc>
          <w:tcPr>
            <w:tcW w:w="965" w:type="dxa"/>
            <w:tcBorders>
              <w:top w:val="single" w:sz="12" w:space="0" w:color="auto"/>
              <w:left w:val="single" w:sz="4" w:space="0" w:color="auto"/>
              <w:bottom w:val="single" w:sz="4" w:space="0" w:color="auto"/>
              <w:right w:val="single" w:sz="4" w:space="0" w:color="auto"/>
            </w:tcBorders>
            <w:noWrap/>
            <w:vAlign w:val="center"/>
            <w:hideMark/>
          </w:tcPr>
          <w:p w14:paraId="5392CAE1" w14:textId="77777777" w:rsidR="00613F02" w:rsidRPr="00613F02" w:rsidRDefault="00613F02" w:rsidP="00613F02">
            <w:pPr>
              <w:spacing w:after="0" w:line="240" w:lineRule="auto"/>
              <w:jc w:val="center"/>
              <w:rPr>
                <w:rFonts w:ascii="Century Gothic" w:eastAsia="Times New Roman" w:hAnsi="Century Gothic" w:cs="Calibri"/>
                <w:b/>
                <w:bCs/>
                <w:color w:val="33CCCC"/>
                <w:sz w:val="18"/>
                <w:szCs w:val="18"/>
                <w:lang w:eastAsia="fr-FR"/>
              </w:rPr>
            </w:pPr>
            <w:r w:rsidRPr="00613F02">
              <w:rPr>
                <w:rFonts w:ascii="Century Gothic" w:eastAsia="Times New Roman" w:hAnsi="Century Gothic" w:cs="Calibri"/>
                <w:b/>
                <w:bCs/>
                <w:color w:val="33CCCC"/>
                <w:sz w:val="18"/>
                <w:szCs w:val="18"/>
                <w:lang w:eastAsia="fr-FR"/>
              </w:rPr>
              <w:t>2,23</w:t>
            </w:r>
          </w:p>
        </w:tc>
        <w:tc>
          <w:tcPr>
            <w:tcW w:w="1216" w:type="dxa"/>
            <w:tcBorders>
              <w:top w:val="single" w:sz="12" w:space="0" w:color="auto"/>
              <w:left w:val="single" w:sz="4" w:space="0" w:color="auto"/>
              <w:bottom w:val="single" w:sz="4" w:space="0" w:color="auto"/>
              <w:right w:val="single" w:sz="4" w:space="0" w:color="auto"/>
            </w:tcBorders>
            <w:noWrap/>
            <w:vAlign w:val="center"/>
            <w:hideMark/>
          </w:tcPr>
          <w:p w14:paraId="417E090B"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5 642</w:t>
            </w:r>
          </w:p>
        </w:tc>
        <w:tc>
          <w:tcPr>
            <w:tcW w:w="1308" w:type="dxa"/>
            <w:tcBorders>
              <w:top w:val="single" w:sz="12" w:space="0" w:color="auto"/>
              <w:left w:val="single" w:sz="4" w:space="0" w:color="auto"/>
              <w:bottom w:val="single" w:sz="4" w:space="0" w:color="auto"/>
              <w:right w:val="single" w:sz="4" w:space="0" w:color="auto"/>
            </w:tcBorders>
            <w:noWrap/>
            <w:vAlign w:val="center"/>
            <w:hideMark/>
          </w:tcPr>
          <w:p w14:paraId="1B2DD15A"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5 392</w:t>
            </w:r>
          </w:p>
        </w:tc>
        <w:tc>
          <w:tcPr>
            <w:tcW w:w="1325" w:type="dxa"/>
            <w:tcBorders>
              <w:top w:val="single" w:sz="12" w:space="0" w:color="auto"/>
              <w:left w:val="single" w:sz="4" w:space="0" w:color="auto"/>
              <w:bottom w:val="single" w:sz="4" w:space="0" w:color="auto"/>
              <w:right w:val="single" w:sz="12" w:space="0" w:color="auto"/>
            </w:tcBorders>
            <w:shd w:val="clear" w:color="000000" w:fill="DDEBF7"/>
            <w:noWrap/>
            <w:vAlign w:val="center"/>
            <w:hideMark/>
          </w:tcPr>
          <w:p w14:paraId="47C521D1" w14:textId="77777777" w:rsidR="00613F02" w:rsidRPr="00613F02" w:rsidRDefault="00613F02" w:rsidP="00613F02">
            <w:pPr>
              <w:spacing w:after="0" w:line="240" w:lineRule="auto"/>
              <w:jc w:val="center"/>
              <w:rPr>
                <w:rFonts w:ascii="Century Gothic" w:eastAsia="Times New Roman" w:hAnsi="Century Gothic" w:cs="Calibri"/>
                <w:b/>
                <w:sz w:val="18"/>
                <w:szCs w:val="18"/>
                <w:lang w:eastAsia="fr-FR"/>
              </w:rPr>
            </w:pPr>
            <w:r w:rsidRPr="00613F02">
              <w:rPr>
                <w:rFonts w:ascii="Century Gothic" w:eastAsia="Times New Roman" w:hAnsi="Century Gothic" w:cs="Calibri"/>
                <w:b/>
                <w:sz w:val="18"/>
                <w:szCs w:val="18"/>
                <w:lang w:eastAsia="fr-FR"/>
              </w:rPr>
              <w:t>251</w:t>
            </w:r>
          </w:p>
        </w:tc>
      </w:tr>
      <w:tr w:rsidR="00613F02" w:rsidRPr="00613F02" w14:paraId="7717915B" w14:textId="77777777" w:rsidTr="00613F02">
        <w:trPr>
          <w:trHeight w:val="326"/>
        </w:trPr>
        <w:tc>
          <w:tcPr>
            <w:tcW w:w="1134" w:type="dxa"/>
            <w:tcBorders>
              <w:top w:val="single" w:sz="4" w:space="0" w:color="auto"/>
              <w:left w:val="single" w:sz="12" w:space="0" w:color="auto"/>
              <w:bottom w:val="single" w:sz="12" w:space="0" w:color="auto"/>
              <w:right w:val="single" w:sz="4" w:space="0" w:color="auto"/>
            </w:tcBorders>
            <w:noWrap/>
            <w:vAlign w:val="center"/>
            <w:hideMark/>
          </w:tcPr>
          <w:p w14:paraId="0B0395A5" w14:textId="77777777" w:rsidR="00613F02" w:rsidRPr="00613F02" w:rsidRDefault="00613F02" w:rsidP="00613F02">
            <w:pPr>
              <w:spacing w:after="0" w:line="240" w:lineRule="auto"/>
              <w:jc w:val="center"/>
              <w:rPr>
                <w:rFonts w:ascii="Century Gothic" w:eastAsia="Times New Roman" w:hAnsi="Century Gothic" w:cs="Calibri"/>
                <w:b/>
                <w:sz w:val="18"/>
                <w:szCs w:val="18"/>
                <w:lang w:eastAsia="fr-FR"/>
              </w:rPr>
            </w:pPr>
            <w:r w:rsidRPr="00613F02">
              <w:rPr>
                <w:rFonts w:ascii="Century Gothic" w:eastAsia="Times New Roman" w:hAnsi="Century Gothic" w:cs="Calibri"/>
                <w:b/>
                <w:sz w:val="18"/>
                <w:szCs w:val="18"/>
                <w:lang w:eastAsia="fr-FR"/>
              </w:rPr>
              <w:t>2020-2026</w:t>
            </w:r>
          </w:p>
        </w:tc>
        <w:tc>
          <w:tcPr>
            <w:tcW w:w="1008" w:type="dxa"/>
            <w:tcBorders>
              <w:top w:val="single" w:sz="4" w:space="0" w:color="auto"/>
              <w:left w:val="single" w:sz="4" w:space="0" w:color="auto"/>
              <w:bottom w:val="single" w:sz="12" w:space="0" w:color="auto"/>
              <w:right w:val="single" w:sz="4" w:space="0" w:color="auto"/>
            </w:tcBorders>
            <w:noWrap/>
            <w:vAlign w:val="center"/>
            <w:hideMark/>
          </w:tcPr>
          <w:p w14:paraId="23909A1C"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12 603</w:t>
            </w:r>
          </w:p>
        </w:tc>
        <w:tc>
          <w:tcPr>
            <w:tcW w:w="965" w:type="dxa"/>
            <w:tcBorders>
              <w:top w:val="single" w:sz="4" w:space="0" w:color="auto"/>
              <w:left w:val="single" w:sz="4" w:space="0" w:color="auto"/>
              <w:bottom w:val="single" w:sz="12" w:space="0" w:color="auto"/>
              <w:right w:val="single" w:sz="4" w:space="0" w:color="auto"/>
            </w:tcBorders>
            <w:noWrap/>
            <w:vAlign w:val="center"/>
            <w:hideMark/>
          </w:tcPr>
          <w:p w14:paraId="7D74DC5D" w14:textId="77777777" w:rsidR="00613F02" w:rsidRPr="00613F02" w:rsidRDefault="00613F02" w:rsidP="00613F02">
            <w:pPr>
              <w:spacing w:after="0" w:line="240" w:lineRule="auto"/>
              <w:jc w:val="center"/>
              <w:rPr>
                <w:rFonts w:ascii="Century Gothic" w:eastAsia="Times New Roman" w:hAnsi="Century Gothic" w:cs="Calibri"/>
                <w:b/>
                <w:bCs/>
                <w:color w:val="33CCCC"/>
                <w:sz w:val="18"/>
                <w:szCs w:val="18"/>
                <w:lang w:eastAsia="fr-FR"/>
              </w:rPr>
            </w:pPr>
            <w:r w:rsidRPr="00613F02">
              <w:rPr>
                <w:rFonts w:ascii="Century Gothic" w:eastAsia="Times New Roman" w:hAnsi="Century Gothic" w:cs="Calibri"/>
                <w:b/>
                <w:bCs/>
                <w:color w:val="33CCCC"/>
                <w:sz w:val="18"/>
                <w:szCs w:val="18"/>
                <w:lang w:eastAsia="fr-FR"/>
              </w:rPr>
              <w:t>2,10</w:t>
            </w:r>
          </w:p>
        </w:tc>
        <w:tc>
          <w:tcPr>
            <w:tcW w:w="1216" w:type="dxa"/>
            <w:tcBorders>
              <w:top w:val="single" w:sz="4" w:space="0" w:color="auto"/>
              <w:left w:val="single" w:sz="4" w:space="0" w:color="auto"/>
              <w:bottom w:val="single" w:sz="12" w:space="0" w:color="auto"/>
              <w:right w:val="single" w:sz="4" w:space="0" w:color="auto"/>
            </w:tcBorders>
            <w:noWrap/>
            <w:vAlign w:val="center"/>
            <w:hideMark/>
          </w:tcPr>
          <w:p w14:paraId="0736E4D5"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6 011</w:t>
            </w:r>
          </w:p>
        </w:tc>
        <w:tc>
          <w:tcPr>
            <w:tcW w:w="1308" w:type="dxa"/>
            <w:tcBorders>
              <w:top w:val="single" w:sz="4" w:space="0" w:color="auto"/>
              <w:left w:val="single" w:sz="4" w:space="0" w:color="auto"/>
              <w:bottom w:val="single" w:sz="12" w:space="0" w:color="auto"/>
              <w:right w:val="single" w:sz="4" w:space="0" w:color="auto"/>
            </w:tcBorders>
            <w:noWrap/>
            <w:vAlign w:val="center"/>
            <w:hideMark/>
          </w:tcPr>
          <w:p w14:paraId="5FF57B65" w14:textId="77777777" w:rsidR="00613F02" w:rsidRPr="00613F02" w:rsidRDefault="00613F02" w:rsidP="00613F02">
            <w:pPr>
              <w:spacing w:after="0" w:line="240" w:lineRule="auto"/>
              <w:jc w:val="center"/>
              <w:rPr>
                <w:rFonts w:ascii="Century Gothic" w:eastAsia="Times New Roman" w:hAnsi="Century Gothic" w:cs="Calibri"/>
                <w:sz w:val="18"/>
                <w:szCs w:val="18"/>
                <w:lang w:eastAsia="fr-FR"/>
              </w:rPr>
            </w:pPr>
            <w:r w:rsidRPr="00613F02">
              <w:rPr>
                <w:rFonts w:ascii="Century Gothic" w:eastAsia="Times New Roman" w:hAnsi="Century Gothic" w:cs="Calibri"/>
                <w:sz w:val="18"/>
                <w:szCs w:val="18"/>
                <w:lang w:eastAsia="fr-FR"/>
              </w:rPr>
              <w:t>5 642</w:t>
            </w:r>
          </w:p>
        </w:tc>
        <w:tc>
          <w:tcPr>
            <w:tcW w:w="1325" w:type="dxa"/>
            <w:tcBorders>
              <w:top w:val="single" w:sz="4" w:space="0" w:color="auto"/>
              <w:left w:val="single" w:sz="4" w:space="0" w:color="auto"/>
              <w:bottom w:val="single" w:sz="12" w:space="0" w:color="auto"/>
              <w:right w:val="single" w:sz="12" w:space="0" w:color="auto"/>
            </w:tcBorders>
            <w:shd w:val="clear" w:color="000000" w:fill="DDEBF7"/>
            <w:noWrap/>
            <w:vAlign w:val="center"/>
            <w:hideMark/>
          </w:tcPr>
          <w:p w14:paraId="678BBE7C" w14:textId="77777777" w:rsidR="00613F02" w:rsidRPr="00613F02" w:rsidRDefault="00613F02" w:rsidP="00613F02">
            <w:pPr>
              <w:spacing w:after="0" w:line="240" w:lineRule="auto"/>
              <w:jc w:val="center"/>
              <w:rPr>
                <w:rFonts w:ascii="Century Gothic" w:eastAsia="Times New Roman" w:hAnsi="Century Gothic" w:cs="Calibri"/>
                <w:b/>
                <w:sz w:val="18"/>
                <w:szCs w:val="18"/>
                <w:lang w:eastAsia="fr-FR"/>
              </w:rPr>
            </w:pPr>
            <w:r w:rsidRPr="00613F02">
              <w:rPr>
                <w:rFonts w:ascii="Century Gothic" w:eastAsia="Times New Roman" w:hAnsi="Century Gothic" w:cs="Calibri"/>
                <w:b/>
                <w:sz w:val="18"/>
                <w:szCs w:val="18"/>
                <w:lang w:eastAsia="fr-FR"/>
              </w:rPr>
              <w:t>369</w:t>
            </w:r>
          </w:p>
        </w:tc>
      </w:tr>
    </w:tbl>
    <w:p w14:paraId="5E3048FE" w14:textId="77777777" w:rsidR="009E2D6F" w:rsidRDefault="009E2D6F" w:rsidP="001E507A">
      <w:pPr>
        <w:jc w:val="both"/>
      </w:pPr>
    </w:p>
    <w:tbl>
      <w:tblPr>
        <w:tblW w:w="6650" w:type="dxa"/>
        <w:tblCellMar>
          <w:top w:w="15" w:type="dxa"/>
          <w:left w:w="70" w:type="dxa"/>
          <w:bottom w:w="15" w:type="dxa"/>
          <w:right w:w="70" w:type="dxa"/>
        </w:tblCellMar>
        <w:tblLook w:val="04A0" w:firstRow="1" w:lastRow="0" w:firstColumn="1" w:lastColumn="0" w:noHBand="0" w:noVBand="1"/>
      </w:tblPr>
      <w:tblGrid>
        <w:gridCol w:w="1170"/>
        <w:gridCol w:w="1053"/>
        <w:gridCol w:w="1052"/>
        <w:gridCol w:w="1053"/>
        <w:gridCol w:w="1170"/>
        <w:gridCol w:w="1152"/>
      </w:tblGrid>
      <w:tr w:rsidR="00613F02" w:rsidRPr="00613F02" w14:paraId="5D59A8D3" w14:textId="77777777" w:rsidTr="00613F02">
        <w:trPr>
          <w:trHeight w:val="294"/>
        </w:trPr>
        <w:tc>
          <w:tcPr>
            <w:tcW w:w="6650" w:type="dxa"/>
            <w:gridSpan w:val="6"/>
            <w:tcBorders>
              <w:top w:val="nil"/>
              <w:left w:val="nil"/>
              <w:bottom w:val="single" w:sz="4" w:space="0" w:color="auto"/>
              <w:right w:val="nil"/>
            </w:tcBorders>
            <w:shd w:val="clear" w:color="000000" w:fill="FFFFFF"/>
            <w:noWrap/>
            <w:vAlign w:val="bottom"/>
            <w:hideMark/>
          </w:tcPr>
          <w:p w14:paraId="7D6D18B4" w14:textId="77777777" w:rsidR="00613F02" w:rsidRPr="00613F02" w:rsidRDefault="00613F02" w:rsidP="00E93AEF">
            <w:pPr>
              <w:spacing w:after="0" w:line="240" w:lineRule="auto"/>
              <w:rPr>
                <w:rFonts w:ascii="Century Gothic" w:eastAsia="Times New Roman" w:hAnsi="Century Gothic" w:cs="Calibri"/>
                <w:i/>
                <w:iCs/>
                <w:sz w:val="20"/>
                <w:szCs w:val="20"/>
                <w:lang w:eastAsia="fr-FR"/>
              </w:rPr>
            </w:pPr>
            <w:r w:rsidRPr="00613F02">
              <w:rPr>
                <w:rFonts w:ascii="Century Gothic" w:eastAsia="Times New Roman" w:hAnsi="Century Gothic" w:cs="Calibri"/>
                <w:i/>
                <w:iCs/>
                <w:sz w:val="20"/>
                <w:szCs w:val="20"/>
                <w:lang w:eastAsia="fr-FR"/>
              </w:rPr>
              <w:t>Variation taille des ménages</w:t>
            </w:r>
          </w:p>
        </w:tc>
      </w:tr>
      <w:tr w:rsidR="00613F02" w:rsidRPr="00613F02" w14:paraId="7F656F74" w14:textId="77777777" w:rsidTr="00613F02">
        <w:trPr>
          <w:trHeight w:val="294"/>
        </w:trPr>
        <w:tc>
          <w:tcPr>
            <w:tcW w:w="1170" w:type="dxa"/>
            <w:tcBorders>
              <w:top w:val="single" w:sz="4" w:space="0" w:color="auto"/>
              <w:left w:val="single" w:sz="4" w:space="0" w:color="auto"/>
              <w:bottom w:val="single" w:sz="4" w:space="0" w:color="auto"/>
              <w:right w:val="single" w:sz="4" w:space="0" w:color="auto"/>
            </w:tcBorders>
            <w:noWrap/>
            <w:vAlign w:val="center"/>
            <w:hideMark/>
          </w:tcPr>
          <w:p w14:paraId="53AE952C" w14:textId="77777777" w:rsidR="00613F02" w:rsidRPr="00613F02" w:rsidRDefault="00613F02" w:rsidP="00613F02">
            <w:pPr>
              <w:spacing w:after="0" w:line="240" w:lineRule="auto"/>
              <w:jc w:val="center"/>
              <w:rPr>
                <w:rFonts w:ascii="Century Gothic" w:eastAsia="Times New Roman" w:hAnsi="Century Gothic" w:cs="Calibri"/>
                <w:b/>
                <w:bCs/>
                <w:sz w:val="20"/>
                <w:szCs w:val="20"/>
                <w:lang w:eastAsia="fr-FR"/>
              </w:rPr>
            </w:pPr>
            <w:r w:rsidRPr="00613F02">
              <w:rPr>
                <w:rFonts w:ascii="Century Gothic" w:eastAsia="Times New Roman" w:hAnsi="Century Gothic" w:cs="Calibri"/>
                <w:b/>
                <w:bCs/>
                <w:sz w:val="20"/>
                <w:szCs w:val="20"/>
                <w:lang w:eastAsia="fr-FR"/>
              </w:rPr>
              <w:t>1999</w:t>
            </w:r>
          </w:p>
        </w:tc>
        <w:tc>
          <w:tcPr>
            <w:tcW w:w="1053" w:type="dxa"/>
            <w:tcBorders>
              <w:top w:val="single" w:sz="4" w:space="0" w:color="auto"/>
              <w:left w:val="single" w:sz="4" w:space="0" w:color="auto"/>
              <w:bottom w:val="single" w:sz="4" w:space="0" w:color="auto"/>
              <w:right w:val="single" w:sz="4" w:space="0" w:color="auto"/>
            </w:tcBorders>
            <w:noWrap/>
            <w:vAlign w:val="center"/>
            <w:hideMark/>
          </w:tcPr>
          <w:p w14:paraId="6B9D8FC0" w14:textId="77777777" w:rsidR="00613F02" w:rsidRPr="00613F02" w:rsidRDefault="00613F02" w:rsidP="00613F02">
            <w:pPr>
              <w:spacing w:after="0" w:line="240" w:lineRule="auto"/>
              <w:jc w:val="center"/>
              <w:rPr>
                <w:rFonts w:ascii="Century Gothic" w:eastAsia="Times New Roman" w:hAnsi="Century Gothic" w:cs="Calibri"/>
                <w:b/>
                <w:bCs/>
                <w:sz w:val="20"/>
                <w:szCs w:val="20"/>
                <w:lang w:eastAsia="fr-FR"/>
              </w:rPr>
            </w:pPr>
            <w:r w:rsidRPr="00613F02">
              <w:rPr>
                <w:rFonts w:ascii="Century Gothic" w:eastAsia="Times New Roman" w:hAnsi="Century Gothic" w:cs="Calibri"/>
                <w:b/>
                <w:bCs/>
                <w:sz w:val="20"/>
                <w:szCs w:val="20"/>
                <w:lang w:eastAsia="fr-FR"/>
              </w:rPr>
              <w:t>2006</w:t>
            </w:r>
          </w:p>
        </w:tc>
        <w:tc>
          <w:tcPr>
            <w:tcW w:w="1052" w:type="dxa"/>
            <w:tcBorders>
              <w:top w:val="single" w:sz="4" w:space="0" w:color="auto"/>
              <w:left w:val="single" w:sz="4" w:space="0" w:color="auto"/>
              <w:bottom w:val="single" w:sz="4" w:space="0" w:color="auto"/>
              <w:right w:val="single" w:sz="12" w:space="0" w:color="auto"/>
            </w:tcBorders>
            <w:noWrap/>
            <w:vAlign w:val="center"/>
            <w:hideMark/>
          </w:tcPr>
          <w:p w14:paraId="16A09FA1" w14:textId="77777777" w:rsidR="00613F02" w:rsidRPr="00613F02" w:rsidRDefault="00613F02" w:rsidP="00613F02">
            <w:pPr>
              <w:spacing w:after="0" w:line="240" w:lineRule="auto"/>
              <w:jc w:val="center"/>
              <w:rPr>
                <w:rFonts w:ascii="Century Gothic" w:eastAsia="Times New Roman" w:hAnsi="Century Gothic" w:cs="Calibri"/>
                <w:b/>
                <w:bCs/>
                <w:sz w:val="20"/>
                <w:szCs w:val="20"/>
                <w:lang w:eastAsia="fr-FR"/>
              </w:rPr>
            </w:pPr>
            <w:r w:rsidRPr="00613F02">
              <w:rPr>
                <w:rFonts w:ascii="Century Gothic" w:eastAsia="Times New Roman" w:hAnsi="Century Gothic" w:cs="Calibri"/>
                <w:b/>
                <w:bCs/>
                <w:sz w:val="20"/>
                <w:szCs w:val="20"/>
                <w:lang w:eastAsia="fr-FR"/>
              </w:rPr>
              <w:t>2012</w:t>
            </w:r>
          </w:p>
        </w:tc>
        <w:tc>
          <w:tcPr>
            <w:tcW w:w="1053" w:type="dxa"/>
            <w:tcBorders>
              <w:top w:val="single" w:sz="12" w:space="0" w:color="auto"/>
              <w:left w:val="single" w:sz="12" w:space="0" w:color="auto"/>
              <w:bottom w:val="single" w:sz="4" w:space="0" w:color="auto"/>
              <w:right w:val="single" w:sz="4" w:space="0" w:color="auto"/>
            </w:tcBorders>
            <w:noWrap/>
            <w:vAlign w:val="center"/>
            <w:hideMark/>
          </w:tcPr>
          <w:p w14:paraId="2B18A61A" w14:textId="77777777" w:rsidR="00613F02" w:rsidRPr="00613F02" w:rsidRDefault="00613F02" w:rsidP="00613F02">
            <w:pPr>
              <w:spacing w:after="0" w:line="240" w:lineRule="auto"/>
              <w:jc w:val="center"/>
              <w:rPr>
                <w:rFonts w:ascii="Century Gothic" w:eastAsia="Times New Roman" w:hAnsi="Century Gothic" w:cs="Calibri"/>
                <w:b/>
                <w:bCs/>
                <w:color w:val="000000"/>
                <w:sz w:val="20"/>
                <w:szCs w:val="20"/>
                <w:lang w:eastAsia="fr-FR"/>
              </w:rPr>
            </w:pPr>
            <w:r w:rsidRPr="00613F02">
              <w:rPr>
                <w:rFonts w:ascii="Century Gothic" w:eastAsia="Times New Roman" w:hAnsi="Century Gothic" w:cs="Calibri"/>
                <w:b/>
                <w:bCs/>
                <w:color w:val="000000"/>
                <w:sz w:val="20"/>
                <w:szCs w:val="20"/>
                <w:lang w:eastAsia="fr-FR"/>
              </w:rPr>
              <w:t>2016</w:t>
            </w:r>
          </w:p>
        </w:tc>
        <w:tc>
          <w:tcPr>
            <w:tcW w:w="1170" w:type="dxa"/>
            <w:tcBorders>
              <w:top w:val="single" w:sz="12" w:space="0" w:color="auto"/>
              <w:left w:val="single" w:sz="4" w:space="0" w:color="auto"/>
              <w:bottom w:val="single" w:sz="4" w:space="0" w:color="auto"/>
              <w:right w:val="single" w:sz="4" w:space="0" w:color="auto"/>
            </w:tcBorders>
            <w:noWrap/>
            <w:vAlign w:val="center"/>
            <w:hideMark/>
          </w:tcPr>
          <w:p w14:paraId="6BA8F947" w14:textId="77777777" w:rsidR="00613F02" w:rsidRPr="00613F02" w:rsidRDefault="00613F02" w:rsidP="00613F02">
            <w:pPr>
              <w:spacing w:after="0" w:line="240" w:lineRule="auto"/>
              <w:jc w:val="center"/>
              <w:rPr>
                <w:rFonts w:ascii="Century Gothic" w:eastAsia="Times New Roman" w:hAnsi="Century Gothic" w:cs="Calibri"/>
                <w:b/>
                <w:bCs/>
                <w:color w:val="000000"/>
                <w:sz w:val="20"/>
                <w:szCs w:val="20"/>
                <w:lang w:eastAsia="fr-FR"/>
              </w:rPr>
            </w:pPr>
            <w:r w:rsidRPr="00613F02">
              <w:rPr>
                <w:rFonts w:ascii="Century Gothic" w:eastAsia="Times New Roman" w:hAnsi="Century Gothic" w:cs="Calibri"/>
                <w:b/>
                <w:bCs/>
                <w:color w:val="000000"/>
                <w:sz w:val="20"/>
                <w:szCs w:val="20"/>
                <w:lang w:eastAsia="fr-FR"/>
              </w:rPr>
              <w:t>2019</w:t>
            </w:r>
          </w:p>
        </w:tc>
        <w:tc>
          <w:tcPr>
            <w:tcW w:w="1152" w:type="dxa"/>
            <w:tcBorders>
              <w:top w:val="single" w:sz="12" w:space="0" w:color="auto"/>
              <w:left w:val="single" w:sz="4" w:space="0" w:color="auto"/>
              <w:bottom w:val="single" w:sz="4" w:space="0" w:color="auto"/>
              <w:right w:val="single" w:sz="12" w:space="0" w:color="auto"/>
            </w:tcBorders>
            <w:noWrap/>
            <w:vAlign w:val="center"/>
            <w:hideMark/>
          </w:tcPr>
          <w:p w14:paraId="4C6FFDB9" w14:textId="77777777" w:rsidR="00613F02" w:rsidRPr="00613F02" w:rsidRDefault="00613F02" w:rsidP="00613F02">
            <w:pPr>
              <w:spacing w:after="0" w:line="240" w:lineRule="auto"/>
              <w:jc w:val="center"/>
              <w:rPr>
                <w:rFonts w:ascii="Century Gothic" w:eastAsia="Times New Roman" w:hAnsi="Century Gothic" w:cs="Calibri"/>
                <w:b/>
                <w:bCs/>
                <w:color w:val="000000"/>
                <w:sz w:val="20"/>
                <w:szCs w:val="20"/>
                <w:lang w:eastAsia="fr-FR"/>
              </w:rPr>
            </w:pPr>
            <w:r w:rsidRPr="00613F02">
              <w:rPr>
                <w:rFonts w:ascii="Century Gothic" w:eastAsia="Times New Roman" w:hAnsi="Century Gothic" w:cs="Calibri"/>
                <w:b/>
                <w:bCs/>
                <w:color w:val="000000"/>
                <w:sz w:val="20"/>
                <w:szCs w:val="20"/>
                <w:lang w:eastAsia="fr-FR"/>
              </w:rPr>
              <w:t>2026</w:t>
            </w:r>
          </w:p>
        </w:tc>
      </w:tr>
      <w:tr w:rsidR="00613F02" w:rsidRPr="00613F02" w14:paraId="65AEF07D" w14:textId="77777777" w:rsidTr="00613F02">
        <w:trPr>
          <w:trHeight w:val="294"/>
        </w:trPr>
        <w:tc>
          <w:tcPr>
            <w:tcW w:w="1170" w:type="dxa"/>
            <w:tcBorders>
              <w:top w:val="single" w:sz="4" w:space="0" w:color="auto"/>
              <w:left w:val="single" w:sz="4" w:space="0" w:color="auto"/>
              <w:bottom w:val="single" w:sz="4" w:space="0" w:color="auto"/>
              <w:right w:val="single" w:sz="4" w:space="0" w:color="auto"/>
            </w:tcBorders>
            <w:noWrap/>
            <w:vAlign w:val="center"/>
            <w:hideMark/>
          </w:tcPr>
          <w:p w14:paraId="7171BFC1" w14:textId="77777777" w:rsidR="00613F02" w:rsidRPr="00613F02" w:rsidRDefault="00613F02" w:rsidP="00613F02">
            <w:pPr>
              <w:spacing w:after="0" w:line="240" w:lineRule="auto"/>
              <w:jc w:val="center"/>
              <w:rPr>
                <w:rFonts w:ascii="Century Gothic" w:eastAsia="Times New Roman" w:hAnsi="Century Gothic" w:cs="Calibri"/>
                <w:sz w:val="20"/>
                <w:szCs w:val="20"/>
                <w:lang w:eastAsia="fr-FR"/>
              </w:rPr>
            </w:pPr>
            <w:r w:rsidRPr="00613F02">
              <w:rPr>
                <w:rFonts w:ascii="Century Gothic" w:eastAsia="Times New Roman" w:hAnsi="Century Gothic" w:cs="Calibri"/>
                <w:sz w:val="20"/>
                <w:szCs w:val="20"/>
                <w:lang w:eastAsia="fr-FR"/>
              </w:rPr>
              <w:t>2,93</w:t>
            </w:r>
          </w:p>
        </w:tc>
        <w:tc>
          <w:tcPr>
            <w:tcW w:w="1053" w:type="dxa"/>
            <w:tcBorders>
              <w:top w:val="single" w:sz="4" w:space="0" w:color="auto"/>
              <w:left w:val="single" w:sz="4" w:space="0" w:color="auto"/>
              <w:bottom w:val="single" w:sz="4" w:space="0" w:color="auto"/>
              <w:right w:val="single" w:sz="4" w:space="0" w:color="auto"/>
            </w:tcBorders>
            <w:noWrap/>
            <w:vAlign w:val="center"/>
            <w:hideMark/>
          </w:tcPr>
          <w:p w14:paraId="33D650D1" w14:textId="77777777" w:rsidR="00613F02" w:rsidRPr="00613F02" w:rsidRDefault="00613F02" w:rsidP="00613F02">
            <w:pPr>
              <w:spacing w:after="0" w:line="240" w:lineRule="auto"/>
              <w:jc w:val="center"/>
              <w:rPr>
                <w:rFonts w:ascii="Century Gothic" w:eastAsia="Times New Roman" w:hAnsi="Century Gothic" w:cs="Calibri"/>
                <w:sz w:val="20"/>
                <w:szCs w:val="20"/>
                <w:lang w:eastAsia="fr-FR"/>
              </w:rPr>
            </w:pPr>
            <w:r w:rsidRPr="00613F02">
              <w:rPr>
                <w:rFonts w:ascii="Century Gothic" w:eastAsia="Times New Roman" w:hAnsi="Century Gothic" w:cs="Calibri"/>
                <w:sz w:val="20"/>
                <w:szCs w:val="20"/>
                <w:lang w:eastAsia="fr-FR"/>
              </w:rPr>
              <w:t>2,67</w:t>
            </w:r>
          </w:p>
        </w:tc>
        <w:tc>
          <w:tcPr>
            <w:tcW w:w="1052" w:type="dxa"/>
            <w:tcBorders>
              <w:top w:val="single" w:sz="4" w:space="0" w:color="auto"/>
              <w:left w:val="single" w:sz="4" w:space="0" w:color="auto"/>
              <w:bottom w:val="single" w:sz="4" w:space="0" w:color="auto"/>
              <w:right w:val="single" w:sz="12" w:space="0" w:color="auto"/>
            </w:tcBorders>
            <w:noWrap/>
            <w:vAlign w:val="center"/>
            <w:hideMark/>
          </w:tcPr>
          <w:p w14:paraId="3FE72596" w14:textId="77777777" w:rsidR="00613F02" w:rsidRPr="00613F02" w:rsidRDefault="00613F02" w:rsidP="00613F02">
            <w:pPr>
              <w:spacing w:after="0" w:line="240" w:lineRule="auto"/>
              <w:jc w:val="center"/>
              <w:rPr>
                <w:rFonts w:ascii="Century Gothic" w:eastAsia="Times New Roman" w:hAnsi="Century Gothic" w:cs="Calibri"/>
                <w:sz w:val="20"/>
                <w:szCs w:val="20"/>
                <w:lang w:eastAsia="fr-FR"/>
              </w:rPr>
            </w:pPr>
            <w:r w:rsidRPr="00613F02">
              <w:rPr>
                <w:rFonts w:ascii="Century Gothic" w:eastAsia="Times New Roman" w:hAnsi="Century Gothic" w:cs="Calibri"/>
                <w:sz w:val="20"/>
                <w:szCs w:val="20"/>
                <w:lang w:eastAsia="fr-FR"/>
              </w:rPr>
              <w:t>2,42</w:t>
            </w:r>
          </w:p>
        </w:tc>
        <w:tc>
          <w:tcPr>
            <w:tcW w:w="1053" w:type="dxa"/>
            <w:tcBorders>
              <w:top w:val="single" w:sz="4" w:space="0" w:color="auto"/>
              <w:left w:val="single" w:sz="12" w:space="0" w:color="auto"/>
              <w:bottom w:val="single" w:sz="4" w:space="0" w:color="auto"/>
              <w:right w:val="single" w:sz="4" w:space="0" w:color="auto"/>
            </w:tcBorders>
            <w:noWrap/>
            <w:vAlign w:val="center"/>
            <w:hideMark/>
          </w:tcPr>
          <w:p w14:paraId="2199C628" w14:textId="77777777" w:rsidR="00613F02" w:rsidRPr="00613F02" w:rsidRDefault="00613F02" w:rsidP="00613F02">
            <w:pPr>
              <w:spacing w:after="0" w:line="240" w:lineRule="auto"/>
              <w:jc w:val="center"/>
              <w:rPr>
                <w:rFonts w:ascii="Century Gothic" w:eastAsia="Times New Roman" w:hAnsi="Century Gothic" w:cs="Calibri"/>
                <w:b/>
                <w:color w:val="000000"/>
                <w:sz w:val="20"/>
                <w:szCs w:val="20"/>
                <w:lang w:eastAsia="fr-FR"/>
              </w:rPr>
            </w:pPr>
            <w:r w:rsidRPr="00613F02">
              <w:rPr>
                <w:rFonts w:ascii="Century Gothic" w:eastAsia="Times New Roman" w:hAnsi="Century Gothic" w:cs="Calibri"/>
                <w:b/>
                <w:color w:val="000000"/>
                <w:sz w:val="20"/>
                <w:szCs w:val="20"/>
                <w:lang w:eastAsia="fr-FR"/>
              </w:rPr>
              <w:t>2,34</w:t>
            </w: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2353BE21" w14:textId="77777777" w:rsidR="00613F02" w:rsidRPr="00613F02" w:rsidRDefault="00613F02" w:rsidP="00613F02">
            <w:pPr>
              <w:spacing w:after="0" w:line="240" w:lineRule="auto"/>
              <w:jc w:val="center"/>
              <w:rPr>
                <w:rFonts w:ascii="Century Gothic" w:eastAsia="Times New Roman" w:hAnsi="Century Gothic" w:cs="Calibri"/>
                <w:b/>
                <w:color w:val="000000"/>
                <w:sz w:val="20"/>
                <w:szCs w:val="20"/>
                <w:lang w:eastAsia="fr-FR"/>
              </w:rPr>
            </w:pPr>
            <w:r w:rsidRPr="00613F02">
              <w:rPr>
                <w:rFonts w:ascii="Century Gothic" w:eastAsia="Times New Roman" w:hAnsi="Century Gothic" w:cs="Calibri"/>
                <w:b/>
                <w:color w:val="000000"/>
                <w:sz w:val="20"/>
                <w:szCs w:val="20"/>
                <w:lang w:eastAsia="fr-FR"/>
              </w:rPr>
              <w:t>2,23</w:t>
            </w:r>
          </w:p>
        </w:tc>
        <w:tc>
          <w:tcPr>
            <w:tcW w:w="1152" w:type="dxa"/>
            <w:tcBorders>
              <w:top w:val="single" w:sz="4" w:space="0" w:color="auto"/>
              <w:left w:val="single" w:sz="4" w:space="0" w:color="auto"/>
              <w:bottom w:val="single" w:sz="4" w:space="0" w:color="auto"/>
              <w:right w:val="single" w:sz="12" w:space="0" w:color="auto"/>
            </w:tcBorders>
            <w:noWrap/>
            <w:vAlign w:val="center"/>
            <w:hideMark/>
          </w:tcPr>
          <w:p w14:paraId="5EB1CA68" w14:textId="77777777" w:rsidR="00613F02" w:rsidRPr="00613F02" w:rsidRDefault="00613F02" w:rsidP="00613F02">
            <w:pPr>
              <w:spacing w:after="0" w:line="240" w:lineRule="auto"/>
              <w:jc w:val="center"/>
              <w:rPr>
                <w:rFonts w:ascii="Century Gothic" w:eastAsia="Times New Roman" w:hAnsi="Century Gothic" w:cs="Calibri"/>
                <w:b/>
                <w:color w:val="000000"/>
                <w:sz w:val="20"/>
                <w:szCs w:val="20"/>
                <w:lang w:eastAsia="fr-FR"/>
              </w:rPr>
            </w:pPr>
            <w:r w:rsidRPr="00613F02">
              <w:rPr>
                <w:rFonts w:ascii="Century Gothic" w:eastAsia="Times New Roman" w:hAnsi="Century Gothic" w:cs="Calibri"/>
                <w:b/>
                <w:color w:val="000000"/>
                <w:sz w:val="20"/>
                <w:szCs w:val="20"/>
                <w:lang w:eastAsia="fr-FR"/>
              </w:rPr>
              <w:t>2,10</w:t>
            </w:r>
          </w:p>
        </w:tc>
      </w:tr>
      <w:tr w:rsidR="00613F02" w:rsidRPr="00613F02" w14:paraId="08C2BECD" w14:textId="77777777" w:rsidTr="00613F02">
        <w:trPr>
          <w:trHeight w:val="294"/>
        </w:trPr>
        <w:tc>
          <w:tcPr>
            <w:tcW w:w="1170" w:type="dxa"/>
            <w:tcBorders>
              <w:top w:val="single" w:sz="4" w:space="0" w:color="auto"/>
              <w:left w:val="single" w:sz="4" w:space="0" w:color="auto"/>
              <w:bottom w:val="single" w:sz="4" w:space="0" w:color="auto"/>
              <w:right w:val="single" w:sz="4" w:space="0" w:color="auto"/>
            </w:tcBorders>
            <w:noWrap/>
            <w:vAlign w:val="center"/>
            <w:hideMark/>
          </w:tcPr>
          <w:p w14:paraId="034CDD28" w14:textId="77777777" w:rsidR="00613F02" w:rsidRPr="00613F02" w:rsidRDefault="00613F02" w:rsidP="00613F02">
            <w:pPr>
              <w:spacing w:after="0" w:line="240" w:lineRule="auto"/>
              <w:jc w:val="center"/>
              <w:rPr>
                <w:rFonts w:ascii="Century Gothic" w:eastAsia="Times New Roman" w:hAnsi="Century Gothic" w:cs="Calibri"/>
                <w:color w:val="000000"/>
                <w:sz w:val="20"/>
                <w:szCs w:val="20"/>
                <w:lang w:eastAsia="fr-FR"/>
              </w:rPr>
            </w:pPr>
            <w:r>
              <w:rPr>
                <w:rFonts w:ascii="Century Gothic" w:eastAsia="Times New Roman" w:hAnsi="Century Gothic" w:cs="Calibri"/>
                <w:color w:val="000000"/>
                <w:sz w:val="20"/>
                <w:szCs w:val="20"/>
                <w:lang w:eastAsia="fr-FR"/>
              </w:rPr>
              <w:t>% évolution</w:t>
            </w:r>
          </w:p>
        </w:tc>
        <w:tc>
          <w:tcPr>
            <w:tcW w:w="1053" w:type="dxa"/>
            <w:tcBorders>
              <w:top w:val="single" w:sz="4" w:space="0" w:color="auto"/>
              <w:left w:val="single" w:sz="4" w:space="0" w:color="auto"/>
              <w:bottom w:val="single" w:sz="4" w:space="0" w:color="auto"/>
              <w:right w:val="single" w:sz="4" w:space="0" w:color="auto"/>
            </w:tcBorders>
            <w:noWrap/>
            <w:vAlign w:val="center"/>
            <w:hideMark/>
          </w:tcPr>
          <w:p w14:paraId="36CCF0AB" w14:textId="77777777" w:rsidR="00613F02" w:rsidRPr="00613F02" w:rsidRDefault="00613F02" w:rsidP="00613F02">
            <w:pPr>
              <w:spacing w:after="0" w:line="240" w:lineRule="auto"/>
              <w:jc w:val="center"/>
              <w:rPr>
                <w:rFonts w:ascii="Century Gothic" w:eastAsia="Times New Roman" w:hAnsi="Century Gothic" w:cs="Calibri"/>
                <w:sz w:val="20"/>
                <w:szCs w:val="20"/>
                <w:lang w:eastAsia="fr-FR"/>
              </w:rPr>
            </w:pPr>
            <w:r w:rsidRPr="00613F02">
              <w:rPr>
                <w:rFonts w:ascii="Century Gothic" w:eastAsia="Times New Roman" w:hAnsi="Century Gothic" w:cs="Calibri"/>
                <w:sz w:val="20"/>
                <w:szCs w:val="20"/>
                <w:lang w:eastAsia="fr-FR"/>
              </w:rPr>
              <w:t>-1,3%</w:t>
            </w:r>
          </w:p>
        </w:tc>
        <w:tc>
          <w:tcPr>
            <w:tcW w:w="1052" w:type="dxa"/>
            <w:tcBorders>
              <w:top w:val="single" w:sz="4" w:space="0" w:color="auto"/>
              <w:left w:val="single" w:sz="4" w:space="0" w:color="auto"/>
              <w:bottom w:val="single" w:sz="4" w:space="0" w:color="auto"/>
              <w:right w:val="single" w:sz="12" w:space="0" w:color="auto"/>
            </w:tcBorders>
            <w:noWrap/>
            <w:vAlign w:val="center"/>
            <w:hideMark/>
          </w:tcPr>
          <w:p w14:paraId="6F399F3F" w14:textId="77777777" w:rsidR="00613F02" w:rsidRPr="00613F02" w:rsidRDefault="00613F02" w:rsidP="00613F02">
            <w:pPr>
              <w:spacing w:after="0" w:line="240" w:lineRule="auto"/>
              <w:jc w:val="center"/>
              <w:rPr>
                <w:rFonts w:ascii="Century Gothic" w:eastAsia="Times New Roman" w:hAnsi="Century Gothic" w:cs="Calibri"/>
                <w:sz w:val="20"/>
                <w:szCs w:val="20"/>
                <w:lang w:eastAsia="fr-FR"/>
              </w:rPr>
            </w:pPr>
            <w:r w:rsidRPr="00613F02">
              <w:rPr>
                <w:rFonts w:ascii="Century Gothic" w:eastAsia="Times New Roman" w:hAnsi="Century Gothic" w:cs="Calibri"/>
                <w:sz w:val="20"/>
                <w:szCs w:val="20"/>
                <w:lang w:eastAsia="fr-FR"/>
              </w:rPr>
              <w:t>-1,3%</w:t>
            </w:r>
          </w:p>
        </w:tc>
        <w:tc>
          <w:tcPr>
            <w:tcW w:w="1053" w:type="dxa"/>
            <w:tcBorders>
              <w:top w:val="single" w:sz="4" w:space="0" w:color="auto"/>
              <w:left w:val="single" w:sz="12" w:space="0" w:color="auto"/>
              <w:bottom w:val="single" w:sz="12" w:space="0" w:color="auto"/>
              <w:right w:val="single" w:sz="4" w:space="0" w:color="auto"/>
            </w:tcBorders>
            <w:noWrap/>
            <w:vAlign w:val="center"/>
            <w:hideMark/>
          </w:tcPr>
          <w:p w14:paraId="109F1D8A" w14:textId="77777777" w:rsidR="00613F02" w:rsidRPr="00613F02" w:rsidRDefault="00613F02" w:rsidP="00613F02">
            <w:pPr>
              <w:spacing w:after="0" w:line="240" w:lineRule="auto"/>
              <w:jc w:val="center"/>
              <w:rPr>
                <w:rFonts w:ascii="Century Gothic" w:eastAsia="Times New Roman" w:hAnsi="Century Gothic" w:cs="Calibri"/>
                <w:b/>
                <w:bCs/>
                <w:color w:val="33CCCC"/>
                <w:sz w:val="20"/>
                <w:szCs w:val="20"/>
                <w:lang w:eastAsia="fr-FR"/>
              </w:rPr>
            </w:pPr>
            <w:r w:rsidRPr="00613F02">
              <w:rPr>
                <w:rFonts w:ascii="Century Gothic" w:eastAsia="Times New Roman" w:hAnsi="Century Gothic" w:cs="Calibri"/>
                <w:b/>
                <w:bCs/>
                <w:color w:val="33CCCC"/>
                <w:sz w:val="20"/>
                <w:szCs w:val="20"/>
                <w:lang w:eastAsia="fr-FR"/>
              </w:rPr>
              <w:t>-1,20%</w:t>
            </w:r>
          </w:p>
        </w:tc>
        <w:tc>
          <w:tcPr>
            <w:tcW w:w="1170" w:type="dxa"/>
            <w:tcBorders>
              <w:top w:val="single" w:sz="4" w:space="0" w:color="auto"/>
              <w:left w:val="single" w:sz="4" w:space="0" w:color="auto"/>
              <w:bottom w:val="single" w:sz="12" w:space="0" w:color="auto"/>
              <w:right w:val="single" w:sz="4" w:space="0" w:color="auto"/>
            </w:tcBorders>
            <w:noWrap/>
            <w:vAlign w:val="center"/>
            <w:hideMark/>
          </w:tcPr>
          <w:p w14:paraId="433CEF1B" w14:textId="77777777" w:rsidR="00613F02" w:rsidRPr="00613F02" w:rsidRDefault="00613F02" w:rsidP="00613F02">
            <w:pPr>
              <w:spacing w:after="0" w:line="240" w:lineRule="auto"/>
              <w:jc w:val="center"/>
              <w:rPr>
                <w:rFonts w:ascii="Century Gothic" w:eastAsia="Times New Roman" w:hAnsi="Century Gothic" w:cs="Calibri"/>
                <w:b/>
                <w:bCs/>
                <w:color w:val="33CCCC"/>
                <w:sz w:val="20"/>
                <w:szCs w:val="20"/>
                <w:lang w:eastAsia="fr-FR"/>
              </w:rPr>
            </w:pPr>
            <w:r w:rsidRPr="00613F02">
              <w:rPr>
                <w:rFonts w:ascii="Century Gothic" w:eastAsia="Times New Roman" w:hAnsi="Century Gothic" w:cs="Calibri"/>
                <w:b/>
                <w:bCs/>
                <w:color w:val="33CCCC"/>
                <w:sz w:val="20"/>
                <w:szCs w:val="20"/>
                <w:lang w:eastAsia="fr-FR"/>
              </w:rPr>
              <w:t>-1,13%</w:t>
            </w:r>
          </w:p>
        </w:tc>
        <w:tc>
          <w:tcPr>
            <w:tcW w:w="1152" w:type="dxa"/>
            <w:tcBorders>
              <w:top w:val="single" w:sz="4" w:space="0" w:color="auto"/>
              <w:left w:val="single" w:sz="4" w:space="0" w:color="auto"/>
              <w:bottom w:val="single" w:sz="12" w:space="0" w:color="auto"/>
              <w:right w:val="single" w:sz="12" w:space="0" w:color="auto"/>
            </w:tcBorders>
            <w:noWrap/>
            <w:vAlign w:val="center"/>
            <w:hideMark/>
          </w:tcPr>
          <w:p w14:paraId="13ADAC96" w14:textId="77777777" w:rsidR="00613F02" w:rsidRPr="00613F02" w:rsidRDefault="00613F02" w:rsidP="00613F02">
            <w:pPr>
              <w:spacing w:after="0" w:line="240" w:lineRule="auto"/>
              <w:jc w:val="center"/>
              <w:rPr>
                <w:rFonts w:ascii="Century Gothic" w:eastAsia="Times New Roman" w:hAnsi="Century Gothic" w:cs="Calibri"/>
                <w:b/>
                <w:bCs/>
                <w:color w:val="33CCCC"/>
                <w:sz w:val="20"/>
                <w:szCs w:val="20"/>
                <w:lang w:eastAsia="fr-FR"/>
              </w:rPr>
            </w:pPr>
            <w:r w:rsidRPr="00613F02">
              <w:rPr>
                <w:rFonts w:ascii="Century Gothic" w:eastAsia="Times New Roman" w:hAnsi="Century Gothic" w:cs="Calibri"/>
                <w:b/>
                <w:bCs/>
                <w:color w:val="33CCCC"/>
                <w:sz w:val="20"/>
                <w:szCs w:val="20"/>
                <w:lang w:eastAsia="fr-FR"/>
              </w:rPr>
              <w:t>-0,90%</w:t>
            </w:r>
          </w:p>
        </w:tc>
      </w:tr>
    </w:tbl>
    <w:p w14:paraId="321E7CD0" w14:textId="77777777" w:rsidR="00613F02" w:rsidRDefault="00613F02" w:rsidP="001E507A">
      <w:pPr>
        <w:jc w:val="both"/>
      </w:pPr>
    </w:p>
    <w:p w14:paraId="56A71632" w14:textId="77777777" w:rsidR="005B2744" w:rsidRDefault="005B2744" w:rsidP="00D029AD">
      <w:pPr>
        <w:pStyle w:val="Paragraphedeliste"/>
        <w:numPr>
          <w:ilvl w:val="0"/>
          <w:numId w:val="79"/>
        </w:numPr>
        <w:spacing w:before="120" w:after="0" w:line="300" w:lineRule="exact"/>
        <w:jc w:val="both"/>
        <w:rPr>
          <w:rFonts w:eastAsia="Times New Roman" w:cstheme="minorHAnsi"/>
          <w:b/>
          <w:color w:val="FF9933"/>
          <w:lang w:eastAsia="fr-FR"/>
        </w:rPr>
      </w:pPr>
      <w:r>
        <w:rPr>
          <w:rFonts w:eastAsia="Times New Roman" w:cstheme="minorHAnsi"/>
          <w:b/>
          <w:color w:val="FF9933"/>
          <w:lang w:eastAsia="fr-FR"/>
        </w:rPr>
        <w:lastRenderedPageBreak/>
        <w:t>Les hypothèses retenues en matière de remise sur le marché de logements vacants</w:t>
      </w:r>
    </w:p>
    <w:p w14:paraId="630B65D0" w14:textId="77777777" w:rsidR="005B2744" w:rsidRPr="005B2744" w:rsidRDefault="005B2744" w:rsidP="005B2744">
      <w:pPr>
        <w:jc w:val="both"/>
      </w:pPr>
      <w:r w:rsidRPr="005B2744">
        <w:t xml:space="preserve">A partir du milieu des années 2000, la commune de Rivière-Salée a connu une croissance importante de son nombre de logements vacants, notamment au sein des agglomérations de </w:t>
      </w:r>
      <w:r w:rsidR="00F10DB4">
        <w:t>Grand-Bourg</w:t>
      </w:r>
      <w:r w:rsidRPr="005B2744">
        <w:t xml:space="preserve"> et de </w:t>
      </w:r>
      <w:r w:rsidR="00F10DB4">
        <w:t>Petit-Bourg</w:t>
      </w:r>
      <w:r w:rsidRPr="005B2744">
        <w:t xml:space="preserve"> du fait de la présence d’un parc logements anciens souvent difficile à réhabiliter et ne répondant plus forcément aux besoins des ménages. D’après les dernières données mise</w:t>
      </w:r>
      <w:r w:rsidR="008737B6">
        <w:t>s</w:t>
      </w:r>
      <w:r w:rsidRPr="005B2744">
        <w:t xml:space="preserve"> à disposition par l’INSEE, 170 logements vacants étaient recensés à </w:t>
      </w:r>
      <w:r w:rsidR="00F10DB4">
        <w:t>Grand-Bourg</w:t>
      </w:r>
      <w:r w:rsidRPr="005B2744">
        <w:t xml:space="preserve"> en 2012 (14% du parc de logements), contre 78 logements vacants en 2006 (6% du parc de logements). </w:t>
      </w:r>
    </w:p>
    <w:p w14:paraId="474DBABF" w14:textId="77777777" w:rsidR="005B2744" w:rsidRPr="005B2744" w:rsidRDefault="005B2744" w:rsidP="005B2744">
      <w:pPr>
        <w:jc w:val="both"/>
      </w:pPr>
      <w:r w:rsidRPr="005B2744">
        <w:t xml:space="preserve">Face à ces constats, les élus portent un objectif ambitieux en faveur du réinvestissement des agglomérations de </w:t>
      </w:r>
      <w:r w:rsidR="00F10DB4">
        <w:t>Grand-Bourg</w:t>
      </w:r>
      <w:r w:rsidRPr="005B2744">
        <w:t xml:space="preserve"> et </w:t>
      </w:r>
      <w:r w:rsidR="00F10DB4">
        <w:t>Petit-Bourg</w:t>
      </w:r>
      <w:r w:rsidRPr="005B2744">
        <w:t xml:space="preserve"> afin de conforter leur dynamisme et leur rôle de centralités urbaines habitées et animées au sein de la commune. </w:t>
      </w:r>
    </w:p>
    <w:p w14:paraId="0C021798" w14:textId="77777777" w:rsidR="005B2744" w:rsidRDefault="005B2744" w:rsidP="005B2744">
      <w:pPr>
        <w:jc w:val="both"/>
      </w:pPr>
      <w:r w:rsidRPr="005B2744">
        <w:t>Cette volonté se traduit donc par un objectif de remise sur le marché de 90 logements vacants au cours des 10 prochaines années (avec une intervention plus importante après 2020 compte-tenu de la complexité des situations d’indivision sur la commune) qui permettrait de ramener le taux de logements vacants à un niveau inférieur au taux de 1999 (11%, contre près de 14% en 2012).</w:t>
      </w:r>
    </w:p>
    <w:p w14:paraId="474FCC67" w14:textId="77777777" w:rsidR="000A339F" w:rsidRDefault="000A339F" w:rsidP="005B2744">
      <w:pPr>
        <w:jc w:val="both"/>
      </w:pPr>
    </w:p>
    <w:p w14:paraId="5B616F5F" w14:textId="77777777" w:rsidR="000A339F" w:rsidRDefault="000A339F" w:rsidP="005B2744">
      <w:pPr>
        <w:jc w:val="both"/>
      </w:pPr>
    </w:p>
    <w:p w14:paraId="43FA7531" w14:textId="77777777" w:rsidR="000A339F" w:rsidRDefault="000A339F" w:rsidP="005B2744">
      <w:pPr>
        <w:jc w:val="both"/>
      </w:pPr>
    </w:p>
    <w:p w14:paraId="7A6E9EEE" w14:textId="77777777" w:rsidR="000A339F" w:rsidRDefault="000A339F" w:rsidP="005B2744">
      <w:pPr>
        <w:jc w:val="both"/>
      </w:pPr>
    </w:p>
    <w:tbl>
      <w:tblPr>
        <w:tblW w:w="7361" w:type="dxa"/>
        <w:tblCellMar>
          <w:top w:w="15" w:type="dxa"/>
          <w:left w:w="70" w:type="dxa"/>
          <w:bottom w:w="15" w:type="dxa"/>
          <w:right w:w="70" w:type="dxa"/>
        </w:tblCellMar>
        <w:tblLook w:val="04A0" w:firstRow="1" w:lastRow="0" w:firstColumn="1" w:lastColumn="0" w:noHBand="0" w:noVBand="1"/>
      </w:tblPr>
      <w:tblGrid>
        <w:gridCol w:w="833"/>
        <w:gridCol w:w="979"/>
        <w:gridCol w:w="1325"/>
        <w:gridCol w:w="979"/>
        <w:gridCol w:w="1111"/>
        <w:gridCol w:w="1090"/>
        <w:gridCol w:w="1206"/>
      </w:tblGrid>
      <w:tr w:rsidR="000A339F" w:rsidRPr="004D1C17" w14:paraId="352CE059" w14:textId="77777777" w:rsidTr="000A339F">
        <w:trPr>
          <w:trHeight w:val="245"/>
        </w:trPr>
        <w:tc>
          <w:tcPr>
            <w:tcW w:w="833" w:type="dxa"/>
            <w:tcBorders>
              <w:bottom w:val="single" w:sz="4" w:space="0" w:color="auto"/>
              <w:right w:val="single" w:sz="4" w:space="0" w:color="auto"/>
            </w:tcBorders>
            <w:noWrap/>
            <w:vAlign w:val="center"/>
            <w:hideMark/>
          </w:tcPr>
          <w:p w14:paraId="00D41144" w14:textId="77777777" w:rsidR="000A339F" w:rsidRPr="004D1C17" w:rsidRDefault="000A339F" w:rsidP="00E93AEF">
            <w:pPr>
              <w:spacing w:after="0" w:line="240" w:lineRule="auto"/>
              <w:jc w:val="center"/>
              <w:rPr>
                <w:rFonts w:ascii="Times New Roman" w:eastAsia="Times New Roman" w:hAnsi="Times New Roman" w:cs="Times New Roman"/>
                <w:sz w:val="18"/>
                <w:szCs w:val="18"/>
                <w:lang w:eastAsia="fr-FR"/>
              </w:rPr>
            </w:pPr>
          </w:p>
        </w:tc>
        <w:tc>
          <w:tcPr>
            <w:tcW w:w="954" w:type="dxa"/>
            <w:tcBorders>
              <w:top w:val="single" w:sz="4" w:space="0" w:color="auto"/>
              <w:left w:val="single" w:sz="4" w:space="0" w:color="auto"/>
              <w:bottom w:val="single" w:sz="4" w:space="0" w:color="auto"/>
              <w:right w:val="single" w:sz="4" w:space="0" w:color="auto"/>
            </w:tcBorders>
            <w:vAlign w:val="center"/>
            <w:hideMark/>
          </w:tcPr>
          <w:p w14:paraId="62A71A78"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Parc de logement au début de la période</w:t>
            </w:r>
          </w:p>
        </w:tc>
        <w:tc>
          <w:tcPr>
            <w:tcW w:w="1208" w:type="dxa"/>
            <w:tcBorders>
              <w:top w:val="single" w:sz="4" w:space="0" w:color="auto"/>
              <w:left w:val="single" w:sz="4" w:space="0" w:color="auto"/>
              <w:bottom w:val="single" w:sz="4" w:space="0" w:color="auto"/>
              <w:right w:val="single" w:sz="4" w:space="0" w:color="auto"/>
            </w:tcBorders>
            <w:vAlign w:val="center"/>
            <w:hideMark/>
          </w:tcPr>
          <w:p w14:paraId="3FAF5359"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Nbre de logts consommés par le desserrement</w:t>
            </w:r>
          </w:p>
        </w:tc>
        <w:tc>
          <w:tcPr>
            <w:tcW w:w="1065" w:type="dxa"/>
            <w:tcBorders>
              <w:top w:val="single" w:sz="4" w:space="0" w:color="auto"/>
              <w:left w:val="single" w:sz="4" w:space="0" w:color="auto"/>
              <w:bottom w:val="single" w:sz="4" w:space="0" w:color="auto"/>
              <w:right w:val="single" w:sz="4" w:space="0" w:color="auto"/>
            </w:tcBorders>
            <w:vAlign w:val="center"/>
            <w:hideMark/>
          </w:tcPr>
          <w:p w14:paraId="441D55E6"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Nbre de logement théorique à la fin de la période</w:t>
            </w:r>
          </w:p>
        </w:tc>
        <w:tc>
          <w:tcPr>
            <w:tcW w:w="1111" w:type="dxa"/>
            <w:tcBorders>
              <w:top w:val="single" w:sz="4" w:space="0" w:color="auto"/>
              <w:left w:val="single" w:sz="4" w:space="0" w:color="auto"/>
              <w:bottom w:val="single" w:sz="4" w:space="0" w:color="auto"/>
              <w:right w:val="single" w:sz="4" w:space="0" w:color="auto"/>
            </w:tcBorders>
            <w:vAlign w:val="center"/>
            <w:hideMark/>
          </w:tcPr>
          <w:p w14:paraId="347526DB"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Nbre de LV au début de la période</w:t>
            </w:r>
          </w:p>
        </w:tc>
        <w:tc>
          <w:tcPr>
            <w:tcW w:w="1090" w:type="dxa"/>
            <w:tcBorders>
              <w:top w:val="single" w:sz="4" w:space="0" w:color="auto"/>
              <w:left w:val="single" w:sz="4" w:space="0" w:color="auto"/>
              <w:bottom w:val="single" w:sz="4" w:space="0" w:color="auto"/>
              <w:right w:val="single" w:sz="4" w:space="0" w:color="auto"/>
            </w:tcBorders>
            <w:vAlign w:val="center"/>
            <w:hideMark/>
          </w:tcPr>
          <w:p w14:paraId="0D607248"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Nbr de LV à la fin de la période</w:t>
            </w:r>
          </w:p>
        </w:tc>
        <w:tc>
          <w:tcPr>
            <w:tcW w:w="1100" w:type="dxa"/>
            <w:tcBorders>
              <w:top w:val="single" w:sz="4" w:space="0" w:color="auto"/>
              <w:left w:val="single" w:sz="4" w:space="0" w:color="auto"/>
              <w:bottom w:val="single" w:sz="4" w:space="0" w:color="auto"/>
              <w:right w:val="single" w:sz="4" w:space="0" w:color="auto"/>
            </w:tcBorders>
            <w:vAlign w:val="center"/>
            <w:hideMark/>
          </w:tcPr>
          <w:p w14:paraId="480CFC03"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Logements consommés par la variation des logements vacants</w:t>
            </w:r>
          </w:p>
        </w:tc>
      </w:tr>
      <w:tr w:rsidR="000A339F" w:rsidRPr="004D1C17" w14:paraId="5EF2E016" w14:textId="77777777" w:rsidTr="000A339F">
        <w:trPr>
          <w:trHeight w:val="78"/>
        </w:trPr>
        <w:tc>
          <w:tcPr>
            <w:tcW w:w="833" w:type="dxa"/>
            <w:tcBorders>
              <w:top w:val="single" w:sz="4" w:space="0" w:color="auto"/>
              <w:left w:val="single" w:sz="4" w:space="0" w:color="auto"/>
              <w:bottom w:val="single" w:sz="4" w:space="0" w:color="auto"/>
              <w:right w:val="single" w:sz="4" w:space="0" w:color="auto"/>
            </w:tcBorders>
            <w:noWrap/>
            <w:vAlign w:val="center"/>
            <w:hideMark/>
          </w:tcPr>
          <w:p w14:paraId="15A78755" w14:textId="77777777" w:rsidR="000A339F" w:rsidRPr="004D1C17" w:rsidRDefault="000A339F" w:rsidP="00E93AEF">
            <w:pPr>
              <w:spacing w:after="0" w:line="240" w:lineRule="auto"/>
              <w:jc w:val="center"/>
              <w:rPr>
                <w:rFonts w:ascii="Century Gothic" w:eastAsia="Times New Roman" w:hAnsi="Century Gothic" w:cs="Calibri"/>
                <w:sz w:val="16"/>
                <w:szCs w:val="18"/>
                <w:lang w:eastAsia="fr-FR"/>
              </w:rPr>
            </w:pPr>
            <w:r w:rsidRPr="004D1C17">
              <w:rPr>
                <w:rFonts w:ascii="Century Gothic" w:eastAsia="Times New Roman" w:hAnsi="Century Gothic" w:cs="Calibri"/>
                <w:sz w:val="16"/>
                <w:szCs w:val="18"/>
                <w:lang w:eastAsia="fr-FR"/>
              </w:rPr>
              <w:t>2000-2006</w:t>
            </w:r>
          </w:p>
        </w:tc>
        <w:tc>
          <w:tcPr>
            <w:tcW w:w="954" w:type="dxa"/>
            <w:tcBorders>
              <w:top w:val="single" w:sz="4" w:space="0" w:color="auto"/>
              <w:left w:val="single" w:sz="4" w:space="0" w:color="auto"/>
              <w:bottom w:val="single" w:sz="4" w:space="0" w:color="auto"/>
              <w:right w:val="single" w:sz="4" w:space="0" w:color="auto"/>
            </w:tcBorders>
            <w:vAlign w:val="center"/>
            <w:hideMark/>
          </w:tcPr>
          <w:p w14:paraId="56FF88EA"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4 841</w:t>
            </w:r>
          </w:p>
        </w:tc>
        <w:tc>
          <w:tcPr>
            <w:tcW w:w="1208" w:type="dxa"/>
            <w:tcBorders>
              <w:top w:val="single" w:sz="4" w:space="0" w:color="auto"/>
              <w:left w:val="single" w:sz="4" w:space="0" w:color="auto"/>
              <w:bottom w:val="single" w:sz="4" w:space="0" w:color="auto"/>
              <w:right w:val="single" w:sz="4" w:space="0" w:color="auto"/>
            </w:tcBorders>
            <w:vAlign w:val="center"/>
            <w:hideMark/>
          </w:tcPr>
          <w:p w14:paraId="24346C53"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411</w:t>
            </w:r>
          </w:p>
        </w:tc>
        <w:tc>
          <w:tcPr>
            <w:tcW w:w="1065" w:type="dxa"/>
            <w:tcBorders>
              <w:top w:val="single" w:sz="4" w:space="0" w:color="auto"/>
              <w:left w:val="single" w:sz="4" w:space="0" w:color="auto"/>
              <w:bottom w:val="single" w:sz="4" w:space="0" w:color="auto"/>
              <w:right w:val="single" w:sz="4" w:space="0" w:color="auto"/>
            </w:tcBorders>
            <w:vAlign w:val="center"/>
            <w:hideMark/>
          </w:tcPr>
          <w:p w14:paraId="0A2C7489"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5 252</w:t>
            </w:r>
          </w:p>
        </w:tc>
        <w:tc>
          <w:tcPr>
            <w:tcW w:w="1111" w:type="dxa"/>
            <w:tcBorders>
              <w:top w:val="single" w:sz="4" w:space="0" w:color="auto"/>
              <w:left w:val="single" w:sz="4" w:space="0" w:color="auto"/>
              <w:bottom w:val="single" w:sz="4" w:space="0" w:color="auto"/>
              <w:right w:val="single" w:sz="4" w:space="0" w:color="auto"/>
            </w:tcBorders>
            <w:vAlign w:val="center"/>
            <w:hideMark/>
          </w:tcPr>
          <w:p w14:paraId="667F7114"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606</w:t>
            </w:r>
          </w:p>
        </w:tc>
        <w:tc>
          <w:tcPr>
            <w:tcW w:w="1090" w:type="dxa"/>
            <w:tcBorders>
              <w:top w:val="single" w:sz="4" w:space="0" w:color="auto"/>
              <w:left w:val="single" w:sz="4" w:space="0" w:color="auto"/>
              <w:bottom w:val="single" w:sz="4" w:space="0" w:color="auto"/>
              <w:right w:val="single" w:sz="4" w:space="0" w:color="auto"/>
            </w:tcBorders>
            <w:vAlign w:val="center"/>
            <w:hideMark/>
          </w:tcPr>
          <w:p w14:paraId="4221E6C7"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456</w:t>
            </w:r>
          </w:p>
        </w:tc>
        <w:tc>
          <w:tcPr>
            <w:tcW w:w="110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299F4A51"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-150</w:t>
            </w:r>
          </w:p>
        </w:tc>
      </w:tr>
      <w:tr w:rsidR="000A339F" w:rsidRPr="004D1C17" w14:paraId="77CC6DF7" w14:textId="77777777" w:rsidTr="000A339F">
        <w:trPr>
          <w:trHeight w:val="65"/>
        </w:trPr>
        <w:tc>
          <w:tcPr>
            <w:tcW w:w="833" w:type="dxa"/>
            <w:tcBorders>
              <w:top w:val="single" w:sz="4" w:space="0" w:color="auto"/>
              <w:left w:val="single" w:sz="4" w:space="0" w:color="auto"/>
              <w:bottom w:val="single" w:sz="4" w:space="0" w:color="auto"/>
              <w:right w:val="single" w:sz="4" w:space="0" w:color="auto"/>
            </w:tcBorders>
            <w:noWrap/>
            <w:vAlign w:val="center"/>
            <w:hideMark/>
          </w:tcPr>
          <w:p w14:paraId="268BA3F4" w14:textId="77777777" w:rsidR="000A339F" w:rsidRPr="004D1C17" w:rsidRDefault="000A339F" w:rsidP="00E93AEF">
            <w:pPr>
              <w:spacing w:after="0" w:line="240" w:lineRule="auto"/>
              <w:jc w:val="center"/>
              <w:rPr>
                <w:rFonts w:ascii="Century Gothic" w:eastAsia="Times New Roman" w:hAnsi="Century Gothic" w:cs="Calibri"/>
                <w:sz w:val="16"/>
                <w:szCs w:val="18"/>
                <w:lang w:eastAsia="fr-FR"/>
              </w:rPr>
            </w:pPr>
            <w:r w:rsidRPr="004D1C17">
              <w:rPr>
                <w:rFonts w:ascii="Century Gothic" w:eastAsia="Times New Roman" w:hAnsi="Century Gothic" w:cs="Calibri"/>
                <w:sz w:val="16"/>
                <w:szCs w:val="18"/>
                <w:lang w:eastAsia="fr-FR"/>
              </w:rPr>
              <w:t>2007-2012</w:t>
            </w:r>
          </w:p>
        </w:tc>
        <w:tc>
          <w:tcPr>
            <w:tcW w:w="954" w:type="dxa"/>
            <w:tcBorders>
              <w:top w:val="single" w:sz="4" w:space="0" w:color="auto"/>
              <w:left w:val="single" w:sz="4" w:space="0" w:color="auto"/>
              <w:bottom w:val="single" w:sz="4" w:space="0" w:color="auto"/>
              <w:right w:val="single" w:sz="4" w:space="0" w:color="auto"/>
            </w:tcBorders>
            <w:vAlign w:val="center"/>
            <w:hideMark/>
          </w:tcPr>
          <w:p w14:paraId="561D9A10"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5 556</w:t>
            </w:r>
          </w:p>
        </w:tc>
        <w:tc>
          <w:tcPr>
            <w:tcW w:w="1208" w:type="dxa"/>
            <w:tcBorders>
              <w:top w:val="single" w:sz="4" w:space="0" w:color="auto"/>
              <w:left w:val="single" w:sz="4" w:space="0" w:color="auto"/>
              <w:bottom w:val="single" w:sz="4" w:space="0" w:color="auto"/>
              <w:right w:val="single" w:sz="4" w:space="0" w:color="auto"/>
            </w:tcBorders>
            <w:vAlign w:val="center"/>
            <w:hideMark/>
          </w:tcPr>
          <w:p w14:paraId="48AC2A29"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488</w:t>
            </w:r>
          </w:p>
        </w:tc>
        <w:tc>
          <w:tcPr>
            <w:tcW w:w="1065" w:type="dxa"/>
            <w:tcBorders>
              <w:top w:val="single" w:sz="4" w:space="0" w:color="auto"/>
              <w:left w:val="single" w:sz="4" w:space="0" w:color="auto"/>
              <w:bottom w:val="single" w:sz="4" w:space="0" w:color="auto"/>
              <w:right w:val="single" w:sz="4" w:space="0" w:color="auto"/>
            </w:tcBorders>
            <w:vAlign w:val="center"/>
            <w:hideMark/>
          </w:tcPr>
          <w:p w14:paraId="0FDA3247"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6 044</w:t>
            </w:r>
          </w:p>
        </w:tc>
        <w:tc>
          <w:tcPr>
            <w:tcW w:w="1111" w:type="dxa"/>
            <w:tcBorders>
              <w:top w:val="single" w:sz="4" w:space="0" w:color="auto"/>
              <w:left w:val="single" w:sz="4" w:space="0" w:color="auto"/>
              <w:bottom w:val="single" w:sz="4" w:space="0" w:color="auto"/>
              <w:right w:val="single" w:sz="4" w:space="0" w:color="auto"/>
            </w:tcBorders>
            <w:vAlign w:val="center"/>
            <w:hideMark/>
          </w:tcPr>
          <w:p w14:paraId="40C776EE"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456</w:t>
            </w:r>
          </w:p>
        </w:tc>
        <w:tc>
          <w:tcPr>
            <w:tcW w:w="1090" w:type="dxa"/>
            <w:tcBorders>
              <w:top w:val="single" w:sz="4" w:space="0" w:color="auto"/>
              <w:left w:val="single" w:sz="4" w:space="0" w:color="auto"/>
              <w:bottom w:val="single" w:sz="4" w:space="0" w:color="auto"/>
              <w:right w:val="single" w:sz="4" w:space="0" w:color="auto"/>
            </w:tcBorders>
            <w:vAlign w:val="center"/>
            <w:hideMark/>
          </w:tcPr>
          <w:p w14:paraId="3F2A5796"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835</w:t>
            </w:r>
          </w:p>
        </w:tc>
        <w:tc>
          <w:tcPr>
            <w:tcW w:w="110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66EE823"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379</w:t>
            </w:r>
          </w:p>
        </w:tc>
      </w:tr>
      <w:tr w:rsidR="000A339F" w:rsidRPr="004D1C17" w14:paraId="46D8FE9A" w14:textId="77777777" w:rsidTr="000A339F">
        <w:trPr>
          <w:trHeight w:val="65"/>
        </w:trPr>
        <w:tc>
          <w:tcPr>
            <w:tcW w:w="833" w:type="dxa"/>
            <w:tcBorders>
              <w:top w:val="single" w:sz="4" w:space="0" w:color="auto"/>
              <w:left w:val="single" w:sz="4" w:space="0" w:color="auto"/>
              <w:bottom w:val="single" w:sz="12" w:space="0" w:color="auto"/>
              <w:right w:val="single" w:sz="4" w:space="0" w:color="auto"/>
            </w:tcBorders>
            <w:noWrap/>
            <w:vAlign w:val="center"/>
            <w:hideMark/>
          </w:tcPr>
          <w:p w14:paraId="78A3821B" w14:textId="77777777" w:rsidR="000A339F" w:rsidRPr="004D1C17" w:rsidRDefault="000A339F" w:rsidP="00E93AEF">
            <w:pPr>
              <w:spacing w:after="0" w:line="240" w:lineRule="auto"/>
              <w:jc w:val="center"/>
              <w:rPr>
                <w:rFonts w:ascii="Century Gothic" w:eastAsia="Times New Roman" w:hAnsi="Century Gothic" w:cs="Calibri"/>
                <w:i/>
                <w:iCs/>
                <w:sz w:val="16"/>
                <w:szCs w:val="18"/>
                <w:lang w:eastAsia="fr-FR"/>
              </w:rPr>
            </w:pPr>
            <w:r w:rsidRPr="004D1C17">
              <w:rPr>
                <w:rFonts w:ascii="Century Gothic" w:eastAsia="Times New Roman" w:hAnsi="Century Gothic" w:cs="Calibri"/>
                <w:i/>
                <w:iCs/>
                <w:sz w:val="16"/>
                <w:szCs w:val="18"/>
                <w:lang w:eastAsia="fr-FR"/>
              </w:rPr>
              <w:t>2013-2015</w:t>
            </w:r>
          </w:p>
        </w:tc>
        <w:tc>
          <w:tcPr>
            <w:tcW w:w="954" w:type="dxa"/>
            <w:tcBorders>
              <w:top w:val="single" w:sz="4" w:space="0" w:color="auto"/>
              <w:left w:val="single" w:sz="4" w:space="0" w:color="auto"/>
              <w:bottom w:val="single" w:sz="12" w:space="0" w:color="auto"/>
              <w:right w:val="single" w:sz="4" w:space="0" w:color="auto"/>
            </w:tcBorders>
            <w:noWrap/>
            <w:vAlign w:val="center"/>
            <w:hideMark/>
          </w:tcPr>
          <w:p w14:paraId="33C33CDF" w14:textId="77777777" w:rsidR="000A339F" w:rsidRPr="004D1C17" w:rsidRDefault="000A339F"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6 153</w:t>
            </w:r>
          </w:p>
        </w:tc>
        <w:tc>
          <w:tcPr>
            <w:tcW w:w="1208" w:type="dxa"/>
            <w:tcBorders>
              <w:top w:val="single" w:sz="4" w:space="0" w:color="auto"/>
              <w:left w:val="single" w:sz="4" w:space="0" w:color="auto"/>
              <w:bottom w:val="single" w:sz="12" w:space="0" w:color="auto"/>
              <w:right w:val="single" w:sz="4" w:space="0" w:color="auto"/>
            </w:tcBorders>
            <w:vAlign w:val="center"/>
            <w:hideMark/>
          </w:tcPr>
          <w:p w14:paraId="6403029D" w14:textId="77777777" w:rsidR="000A339F" w:rsidRPr="004D1C17" w:rsidRDefault="000A339F"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192</w:t>
            </w:r>
          </w:p>
        </w:tc>
        <w:tc>
          <w:tcPr>
            <w:tcW w:w="1065" w:type="dxa"/>
            <w:tcBorders>
              <w:top w:val="single" w:sz="4" w:space="0" w:color="auto"/>
              <w:left w:val="single" w:sz="4" w:space="0" w:color="auto"/>
              <w:bottom w:val="single" w:sz="12" w:space="0" w:color="auto"/>
              <w:right w:val="single" w:sz="4" w:space="0" w:color="auto"/>
            </w:tcBorders>
            <w:vAlign w:val="center"/>
            <w:hideMark/>
          </w:tcPr>
          <w:p w14:paraId="62882570" w14:textId="77777777" w:rsidR="000A339F" w:rsidRPr="004D1C17" w:rsidRDefault="000A339F"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6 345</w:t>
            </w:r>
          </w:p>
        </w:tc>
        <w:tc>
          <w:tcPr>
            <w:tcW w:w="1111" w:type="dxa"/>
            <w:tcBorders>
              <w:top w:val="single" w:sz="4" w:space="0" w:color="auto"/>
              <w:left w:val="single" w:sz="4" w:space="0" w:color="auto"/>
              <w:bottom w:val="single" w:sz="12" w:space="0" w:color="auto"/>
              <w:right w:val="single" w:sz="4" w:space="0" w:color="auto"/>
            </w:tcBorders>
            <w:vAlign w:val="center"/>
            <w:hideMark/>
          </w:tcPr>
          <w:p w14:paraId="1C1122D0" w14:textId="77777777" w:rsidR="000A339F" w:rsidRPr="004D1C17" w:rsidRDefault="000A339F"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835</w:t>
            </w:r>
          </w:p>
        </w:tc>
        <w:tc>
          <w:tcPr>
            <w:tcW w:w="1090" w:type="dxa"/>
            <w:tcBorders>
              <w:top w:val="single" w:sz="4" w:space="0" w:color="auto"/>
              <w:left w:val="single" w:sz="4" w:space="0" w:color="auto"/>
              <w:bottom w:val="single" w:sz="12" w:space="0" w:color="auto"/>
              <w:right w:val="single" w:sz="4" w:space="0" w:color="auto"/>
            </w:tcBorders>
            <w:vAlign w:val="center"/>
            <w:hideMark/>
          </w:tcPr>
          <w:p w14:paraId="58715955" w14:textId="77777777" w:rsidR="000A339F" w:rsidRPr="004D1C17" w:rsidRDefault="000A339F"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857</w:t>
            </w:r>
          </w:p>
        </w:tc>
        <w:tc>
          <w:tcPr>
            <w:tcW w:w="1100" w:type="dxa"/>
            <w:tcBorders>
              <w:top w:val="single" w:sz="4" w:space="0" w:color="auto"/>
              <w:left w:val="single" w:sz="4" w:space="0" w:color="auto"/>
              <w:bottom w:val="single" w:sz="12" w:space="0" w:color="auto"/>
              <w:right w:val="single" w:sz="4" w:space="0" w:color="auto"/>
            </w:tcBorders>
            <w:shd w:val="clear" w:color="000000" w:fill="DDEBF7"/>
            <w:vAlign w:val="center"/>
            <w:hideMark/>
          </w:tcPr>
          <w:p w14:paraId="0F7CEE92" w14:textId="77777777" w:rsidR="000A339F" w:rsidRPr="004D1C17" w:rsidRDefault="000A339F"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22</w:t>
            </w:r>
          </w:p>
        </w:tc>
      </w:tr>
      <w:tr w:rsidR="000A339F" w:rsidRPr="004D1C17" w14:paraId="1F9B0796" w14:textId="77777777" w:rsidTr="000A339F">
        <w:trPr>
          <w:trHeight w:val="62"/>
        </w:trPr>
        <w:tc>
          <w:tcPr>
            <w:tcW w:w="833" w:type="dxa"/>
            <w:tcBorders>
              <w:top w:val="single" w:sz="12" w:space="0" w:color="auto"/>
              <w:left w:val="single" w:sz="12" w:space="0" w:color="auto"/>
              <w:bottom w:val="single" w:sz="4" w:space="0" w:color="auto"/>
              <w:right w:val="single" w:sz="4" w:space="0" w:color="auto"/>
            </w:tcBorders>
            <w:noWrap/>
            <w:vAlign w:val="center"/>
            <w:hideMark/>
          </w:tcPr>
          <w:p w14:paraId="0DAC3031" w14:textId="77777777" w:rsidR="000A339F" w:rsidRPr="004D1C17" w:rsidRDefault="000A339F" w:rsidP="00E93AEF">
            <w:pPr>
              <w:spacing w:after="0" w:line="240" w:lineRule="auto"/>
              <w:jc w:val="center"/>
              <w:rPr>
                <w:rFonts w:ascii="Century Gothic" w:eastAsia="Times New Roman" w:hAnsi="Century Gothic" w:cs="Calibri"/>
                <w:b/>
                <w:sz w:val="16"/>
                <w:szCs w:val="18"/>
                <w:lang w:eastAsia="fr-FR"/>
              </w:rPr>
            </w:pPr>
            <w:r w:rsidRPr="004D1C17">
              <w:rPr>
                <w:rFonts w:ascii="Century Gothic" w:eastAsia="Times New Roman" w:hAnsi="Century Gothic" w:cs="Calibri"/>
                <w:b/>
                <w:sz w:val="16"/>
                <w:szCs w:val="18"/>
                <w:lang w:eastAsia="fr-FR"/>
              </w:rPr>
              <w:t>2016-2019</w:t>
            </w:r>
          </w:p>
        </w:tc>
        <w:tc>
          <w:tcPr>
            <w:tcW w:w="954" w:type="dxa"/>
            <w:tcBorders>
              <w:top w:val="single" w:sz="12" w:space="0" w:color="auto"/>
              <w:left w:val="single" w:sz="4" w:space="0" w:color="auto"/>
              <w:bottom w:val="single" w:sz="4" w:space="0" w:color="auto"/>
              <w:right w:val="single" w:sz="4" w:space="0" w:color="auto"/>
            </w:tcBorders>
            <w:shd w:val="clear" w:color="000000" w:fill="FFFFFF"/>
            <w:noWrap/>
            <w:vAlign w:val="center"/>
            <w:hideMark/>
          </w:tcPr>
          <w:p w14:paraId="21C17DE7"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6 345</w:t>
            </w:r>
          </w:p>
        </w:tc>
        <w:tc>
          <w:tcPr>
            <w:tcW w:w="1208" w:type="dxa"/>
            <w:tcBorders>
              <w:top w:val="single" w:sz="12" w:space="0" w:color="auto"/>
              <w:left w:val="single" w:sz="4" w:space="0" w:color="auto"/>
              <w:bottom w:val="single" w:sz="4" w:space="0" w:color="auto"/>
              <w:right w:val="single" w:sz="4" w:space="0" w:color="auto"/>
            </w:tcBorders>
            <w:vAlign w:val="center"/>
            <w:hideMark/>
          </w:tcPr>
          <w:p w14:paraId="1707BFF1"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251</w:t>
            </w:r>
          </w:p>
        </w:tc>
        <w:tc>
          <w:tcPr>
            <w:tcW w:w="1065" w:type="dxa"/>
            <w:tcBorders>
              <w:top w:val="single" w:sz="12" w:space="0" w:color="auto"/>
              <w:left w:val="single" w:sz="4" w:space="0" w:color="auto"/>
              <w:bottom w:val="single" w:sz="4" w:space="0" w:color="auto"/>
              <w:right w:val="single" w:sz="4" w:space="0" w:color="auto"/>
            </w:tcBorders>
            <w:vAlign w:val="center"/>
            <w:hideMark/>
          </w:tcPr>
          <w:p w14:paraId="1F5B3CCC"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6 596</w:t>
            </w:r>
          </w:p>
        </w:tc>
        <w:tc>
          <w:tcPr>
            <w:tcW w:w="1111" w:type="dxa"/>
            <w:tcBorders>
              <w:top w:val="single" w:sz="12" w:space="0" w:color="auto"/>
              <w:left w:val="single" w:sz="4" w:space="0" w:color="auto"/>
              <w:bottom w:val="single" w:sz="4" w:space="0" w:color="auto"/>
              <w:right w:val="single" w:sz="4" w:space="0" w:color="auto"/>
            </w:tcBorders>
            <w:noWrap/>
            <w:vAlign w:val="center"/>
            <w:hideMark/>
          </w:tcPr>
          <w:p w14:paraId="0A381316"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857</w:t>
            </w:r>
          </w:p>
        </w:tc>
        <w:tc>
          <w:tcPr>
            <w:tcW w:w="1090" w:type="dxa"/>
            <w:tcBorders>
              <w:top w:val="single" w:sz="12" w:space="0" w:color="auto"/>
              <w:left w:val="single" w:sz="4" w:space="0" w:color="auto"/>
              <w:bottom w:val="single" w:sz="4" w:space="0" w:color="auto"/>
              <w:right w:val="single" w:sz="4" w:space="0" w:color="auto"/>
            </w:tcBorders>
            <w:noWrap/>
            <w:vAlign w:val="center"/>
            <w:hideMark/>
          </w:tcPr>
          <w:p w14:paraId="2440F694"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857</w:t>
            </w:r>
          </w:p>
        </w:tc>
        <w:tc>
          <w:tcPr>
            <w:tcW w:w="1100" w:type="dxa"/>
            <w:tcBorders>
              <w:top w:val="single" w:sz="12" w:space="0" w:color="auto"/>
              <w:left w:val="single" w:sz="4" w:space="0" w:color="auto"/>
              <w:bottom w:val="single" w:sz="4" w:space="0" w:color="auto"/>
              <w:right w:val="single" w:sz="12" w:space="0" w:color="auto"/>
            </w:tcBorders>
            <w:shd w:val="clear" w:color="000000" w:fill="DDEBF7"/>
            <w:vAlign w:val="center"/>
            <w:hideMark/>
          </w:tcPr>
          <w:p w14:paraId="6B405F75" w14:textId="77777777" w:rsidR="000A339F" w:rsidRPr="004D1C17" w:rsidRDefault="000A339F" w:rsidP="00E93AEF">
            <w:pPr>
              <w:spacing w:after="0" w:line="240" w:lineRule="auto"/>
              <w:jc w:val="center"/>
              <w:rPr>
                <w:rFonts w:ascii="Century Gothic" w:eastAsia="Times New Roman" w:hAnsi="Century Gothic" w:cs="Calibri"/>
                <w:b/>
                <w:sz w:val="18"/>
                <w:szCs w:val="18"/>
                <w:lang w:eastAsia="fr-FR"/>
              </w:rPr>
            </w:pPr>
            <w:r w:rsidRPr="004D1C17">
              <w:rPr>
                <w:rFonts w:ascii="Century Gothic" w:eastAsia="Times New Roman" w:hAnsi="Century Gothic" w:cs="Calibri"/>
                <w:b/>
                <w:sz w:val="18"/>
                <w:szCs w:val="18"/>
                <w:lang w:eastAsia="fr-FR"/>
              </w:rPr>
              <w:t>1</w:t>
            </w:r>
          </w:p>
        </w:tc>
      </w:tr>
      <w:tr w:rsidR="000A339F" w:rsidRPr="004D1C17" w14:paraId="1FD676D0" w14:textId="77777777" w:rsidTr="000A339F">
        <w:trPr>
          <w:trHeight w:val="65"/>
        </w:trPr>
        <w:tc>
          <w:tcPr>
            <w:tcW w:w="833" w:type="dxa"/>
            <w:tcBorders>
              <w:top w:val="single" w:sz="4" w:space="0" w:color="auto"/>
              <w:left w:val="single" w:sz="12" w:space="0" w:color="auto"/>
              <w:bottom w:val="single" w:sz="12" w:space="0" w:color="auto"/>
              <w:right w:val="single" w:sz="4" w:space="0" w:color="auto"/>
            </w:tcBorders>
            <w:noWrap/>
            <w:vAlign w:val="center"/>
            <w:hideMark/>
          </w:tcPr>
          <w:p w14:paraId="197ED78B" w14:textId="77777777" w:rsidR="000A339F" w:rsidRPr="004D1C17" w:rsidRDefault="000A339F" w:rsidP="00E93AEF">
            <w:pPr>
              <w:spacing w:after="0" w:line="240" w:lineRule="auto"/>
              <w:jc w:val="center"/>
              <w:rPr>
                <w:rFonts w:ascii="Century Gothic" w:eastAsia="Times New Roman" w:hAnsi="Century Gothic" w:cs="Calibri"/>
                <w:b/>
                <w:sz w:val="16"/>
                <w:szCs w:val="18"/>
                <w:lang w:eastAsia="fr-FR"/>
              </w:rPr>
            </w:pPr>
            <w:r w:rsidRPr="004D1C17">
              <w:rPr>
                <w:rFonts w:ascii="Century Gothic" w:eastAsia="Times New Roman" w:hAnsi="Century Gothic" w:cs="Calibri"/>
                <w:b/>
                <w:sz w:val="16"/>
                <w:szCs w:val="18"/>
                <w:lang w:eastAsia="fr-FR"/>
              </w:rPr>
              <w:t>2020-2026</w:t>
            </w:r>
          </w:p>
        </w:tc>
        <w:tc>
          <w:tcPr>
            <w:tcW w:w="954" w:type="dxa"/>
            <w:tcBorders>
              <w:top w:val="single" w:sz="4" w:space="0" w:color="auto"/>
              <w:left w:val="single" w:sz="4" w:space="0" w:color="auto"/>
              <w:bottom w:val="single" w:sz="12" w:space="0" w:color="auto"/>
              <w:right w:val="single" w:sz="4" w:space="0" w:color="auto"/>
            </w:tcBorders>
            <w:shd w:val="clear" w:color="000000" w:fill="FFFFFF"/>
            <w:noWrap/>
            <w:vAlign w:val="center"/>
            <w:hideMark/>
          </w:tcPr>
          <w:p w14:paraId="321F9F00"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6 597</w:t>
            </w:r>
          </w:p>
        </w:tc>
        <w:tc>
          <w:tcPr>
            <w:tcW w:w="1208" w:type="dxa"/>
            <w:tcBorders>
              <w:top w:val="single" w:sz="4" w:space="0" w:color="auto"/>
              <w:left w:val="single" w:sz="4" w:space="0" w:color="auto"/>
              <w:bottom w:val="single" w:sz="12" w:space="0" w:color="auto"/>
              <w:right w:val="single" w:sz="4" w:space="0" w:color="auto"/>
            </w:tcBorders>
            <w:vAlign w:val="center"/>
            <w:hideMark/>
          </w:tcPr>
          <w:p w14:paraId="0223A2FD"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369</w:t>
            </w:r>
          </w:p>
        </w:tc>
        <w:tc>
          <w:tcPr>
            <w:tcW w:w="1065" w:type="dxa"/>
            <w:tcBorders>
              <w:top w:val="single" w:sz="4" w:space="0" w:color="auto"/>
              <w:left w:val="single" w:sz="4" w:space="0" w:color="auto"/>
              <w:bottom w:val="single" w:sz="12" w:space="0" w:color="auto"/>
              <w:right w:val="single" w:sz="4" w:space="0" w:color="auto"/>
            </w:tcBorders>
            <w:vAlign w:val="center"/>
            <w:hideMark/>
          </w:tcPr>
          <w:p w14:paraId="2C306B2D"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6 965</w:t>
            </w:r>
          </w:p>
        </w:tc>
        <w:tc>
          <w:tcPr>
            <w:tcW w:w="1111" w:type="dxa"/>
            <w:tcBorders>
              <w:top w:val="single" w:sz="4" w:space="0" w:color="auto"/>
              <w:left w:val="single" w:sz="4" w:space="0" w:color="auto"/>
              <w:bottom w:val="single" w:sz="12" w:space="0" w:color="auto"/>
              <w:right w:val="single" w:sz="4" w:space="0" w:color="auto"/>
            </w:tcBorders>
            <w:noWrap/>
            <w:vAlign w:val="center"/>
            <w:hideMark/>
          </w:tcPr>
          <w:p w14:paraId="588C57B8"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857</w:t>
            </w:r>
          </w:p>
        </w:tc>
        <w:tc>
          <w:tcPr>
            <w:tcW w:w="1090" w:type="dxa"/>
            <w:tcBorders>
              <w:top w:val="single" w:sz="4" w:space="0" w:color="auto"/>
              <w:left w:val="single" w:sz="4" w:space="0" w:color="auto"/>
              <w:bottom w:val="single" w:sz="12" w:space="0" w:color="auto"/>
              <w:right w:val="single" w:sz="4" w:space="0" w:color="auto"/>
            </w:tcBorders>
            <w:noWrap/>
            <w:vAlign w:val="center"/>
            <w:hideMark/>
          </w:tcPr>
          <w:p w14:paraId="1B0E0B6F"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766</w:t>
            </w:r>
          </w:p>
        </w:tc>
        <w:tc>
          <w:tcPr>
            <w:tcW w:w="1100" w:type="dxa"/>
            <w:tcBorders>
              <w:top w:val="single" w:sz="4" w:space="0" w:color="auto"/>
              <w:left w:val="single" w:sz="4" w:space="0" w:color="auto"/>
              <w:bottom w:val="single" w:sz="12" w:space="0" w:color="auto"/>
              <w:right w:val="single" w:sz="12" w:space="0" w:color="auto"/>
            </w:tcBorders>
            <w:shd w:val="clear" w:color="000000" w:fill="DDEBF7"/>
            <w:vAlign w:val="center"/>
            <w:hideMark/>
          </w:tcPr>
          <w:p w14:paraId="04D94FC9" w14:textId="77777777" w:rsidR="000A339F" w:rsidRPr="004D1C17" w:rsidRDefault="000A339F" w:rsidP="00E93AEF">
            <w:pPr>
              <w:spacing w:after="0" w:line="240" w:lineRule="auto"/>
              <w:jc w:val="center"/>
              <w:rPr>
                <w:rFonts w:ascii="Century Gothic" w:eastAsia="Times New Roman" w:hAnsi="Century Gothic" w:cs="Calibri"/>
                <w:b/>
                <w:sz w:val="18"/>
                <w:szCs w:val="18"/>
                <w:lang w:eastAsia="fr-FR"/>
              </w:rPr>
            </w:pPr>
            <w:r w:rsidRPr="004D1C17">
              <w:rPr>
                <w:rFonts w:ascii="Century Gothic" w:eastAsia="Times New Roman" w:hAnsi="Century Gothic" w:cs="Calibri"/>
                <w:b/>
                <w:sz w:val="18"/>
                <w:szCs w:val="18"/>
                <w:lang w:eastAsia="fr-FR"/>
              </w:rPr>
              <w:t>-91</w:t>
            </w:r>
          </w:p>
        </w:tc>
      </w:tr>
    </w:tbl>
    <w:p w14:paraId="0198C429" w14:textId="77777777" w:rsidR="000966B2" w:rsidRDefault="000966B2" w:rsidP="005B2744">
      <w:pPr>
        <w:jc w:val="both"/>
      </w:pPr>
    </w:p>
    <w:tbl>
      <w:tblPr>
        <w:tblW w:w="7566" w:type="dxa"/>
        <w:tblCellMar>
          <w:top w:w="15" w:type="dxa"/>
          <w:left w:w="70" w:type="dxa"/>
          <w:bottom w:w="15" w:type="dxa"/>
          <w:right w:w="70" w:type="dxa"/>
        </w:tblCellMar>
        <w:tblLook w:val="04A0" w:firstRow="1" w:lastRow="0" w:firstColumn="1" w:lastColumn="0" w:noHBand="0" w:noVBand="1"/>
      </w:tblPr>
      <w:tblGrid>
        <w:gridCol w:w="1333"/>
        <w:gridCol w:w="1117"/>
        <w:gridCol w:w="1332"/>
        <w:gridCol w:w="1157"/>
        <w:gridCol w:w="1375"/>
        <w:gridCol w:w="1252"/>
      </w:tblGrid>
      <w:tr w:rsidR="000A339F" w:rsidRPr="004D1C17" w14:paraId="02E8A758" w14:textId="77777777" w:rsidTr="000A339F">
        <w:trPr>
          <w:trHeight w:val="254"/>
        </w:trPr>
        <w:tc>
          <w:tcPr>
            <w:tcW w:w="7566" w:type="dxa"/>
            <w:gridSpan w:val="6"/>
            <w:tcBorders>
              <w:top w:val="nil"/>
              <w:left w:val="nil"/>
              <w:bottom w:val="single" w:sz="4" w:space="0" w:color="auto"/>
              <w:right w:val="nil"/>
            </w:tcBorders>
            <w:shd w:val="clear" w:color="000000" w:fill="FFFFFF"/>
            <w:noWrap/>
            <w:vAlign w:val="bottom"/>
            <w:hideMark/>
          </w:tcPr>
          <w:p w14:paraId="5CAA0E04" w14:textId="77777777" w:rsidR="000A339F" w:rsidRPr="004D1C17" w:rsidRDefault="000A339F" w:rsidP="00E93AEF">
            <w:pPr>
              <w:spacing w:after="0" w:line="240" w:lineRule="auto"/>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Evolution du % de logements vacants</w:t>
            </w:r>
          </w:p>
        </w:tc>
      </w:tr>
      <w:tr w:rsidR="000A339F" w:rsidRPr="004D1C17" w14:paraId="1B04E1D7" w14:textId="77777777" w:rsidTr="000A339F">
        <w:trPr>
          <w:trHeight w:val="254"/>
        </w:trPr>
        <w:tc>
          <w:tcPr>
            <w:tcW w:w="1333" w:type="dxa"/>
            <w:tcBorders>
              <w:top w:val="single" w:sz="4" w:space="0" w:color="auto"/>
              <w:left w:val="single" w:sz="4" w:space="0" w:color="auto"/>
              <w:bottom w:val="single" w:sz="4" w:space="0" w:color="auto"/>
              <w:right w:val="single" w:sz="4" w:space="0" w:color="auto"/>
            </w:tcBorders>
            <w:noWrap/>
            <w:vAlign w:val="bottom"/>
            <w:hideMark/>
          </w:tcPr>
          <w:p w14:paraId="32688B86"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1999</w:t>
            </w:r>
          </w:p>
        </w:tc>
        <w:tc>
          <w:tcPr>
            <w:tcW w:w="1117" w:type="dxa"/>
            <w:tcBorders>
              <w:top w:val="single" w:sz="4" w:space="0" w:color="auto"/>
              <w:left w:val="single" w:sz="4" w:space="0" w:color="auto"/>
              <w:bottom w:val="single" w:sz="4" w:space="0" w:color="auto"/>
              <w:right w:val="single" w:sz="4" w:space="0" w:color="auto"/>
            </w:tcBorders>
            <w:noWrap/>
            <w:vAlign w:val="bottom"/>
            <w:hideMark/>
          </w:tcPr>
          <w:p w14:paraId="6FBD6221"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2006</w:t>
            </w:r>
          </w:p>
        </w:tc>
        <w:tc>
          <w:tcPr>
            <w:tcW w:w="1332" w:type="dxa"/>
            <w:tcBorders>
              <w:top w:val="single" w:sz="4" w:space="0" w:color="auto"/>
              <w:left w:val="single" w:sz="4" w:space="0" w:color="auto"/>
              <w:bottom w:val="single" w:sz="4" w:space="0" w:color="auto"/>
              <w:right w:val="single" w:sz="12" w:space="0" w:color="auto"/>
            </w:tcBorders>
            <w:noWrap/>
            <w:vAlign w:val="bottom"/>
            <w:hideMark/>
          </w:tcPr>
          <w:p w14:paraId="4F6A83A6"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2012</w:t>
            </w:r>
          </w:p>
        </w:tc>
        <w:tc>
          <w:tcPr>
            <w:tcW w:w="1157" w:type="dxa"/>
            <w:tcBorders>
              <w:top w:val="single" w:sz="12" w:space="0" w:color="auto"/>
              <w:left w:val="single" w:sz="12" w:space="0" w:color="auto"/>
              <w:bottom w:val="single" w:sz="4" w:space="0" w:color="auto"/>
              <w:right w:val="single" w:sz="4" w:space="0" w:color="auto"/>
            </w:tcBorders>
            <w:noWrap/>
            <w:vAlign w:val="bottom"/>
            <w:hideMark/>
          </w:tcPr>
          <w:p w14:paraId="4449544A"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2016</w:t>
            </w:r>
          </w:p>
        </w:tc>
        <w:tc>
          <w:tcPr>
            <w:tcW w:w="1375" w:type="dxa"/>
            <w:tcBorders>
              <w:top w:val="single" w:sz="12" w:space="0" w:color="auto"/>
              <w:left w:val="single" w:sz="4" w:space="0" w:color="auto"/>
              <w:bottom w:val="single" w:sz="4" w:space="0" w:color="auto"/>
              <w:right w:val="single" w:sz="4" w:space="0" w:color="auto"/>
            </w:tcBorders>
            <w:noWrap/>
            <w:vAlign w:val="bottom"/>
            <w:hideMark/>
          </w:tcPr>
          <w:p w14:paraId="4C3384AE"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2019</w:t>
            </w:r>
          </w:p>
        </w:tc>
        <w:tc>
          <w:tcPr>
            <w:tcW w:w="1249" w:type="dxa"/>
            <w:tcBorders>
              <w:top w:val="single" w:sz="12" w:space="0" w:color="auto"/>
              <w:left w:val="single" w:sz="4" w:space="0" w:color="auto"/>
              <w:bottom w:val="single" w:sz="4" w:space="0" w:color="auto"/>
              <w:right w:val="single" w:sz="12" w:space="0" w:color="auto"/>
            </w:tcBorders>
            <w:noWrap/>
            <w:vAlign w:val="bottom"/>
            <w:hideMark/>
          </w:tcPr>
          <w:p w14:paraId="6F75F354" w14:textId="77777777" w:rsidR="000A339F" w:rsidRPr="004D1C17" w:rsidRDefault="000A339F"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2026</w:t>
            </w:r>
          </w:p>
        </w:tc>
      </w:tr>
      <w:tr w:rsidR="000A339F" w:rsidRPr="004D1C17" w14:paraId="7C49CCBA" w14:textId="77777777" w:rsidTr="000A339F">
        <w:trPr>
          <w:trHeight w:val="254"/>
        </w:trPr>
        <w:tc>
          <w:tcPr>
            <w:tcW w:w="1333" w:type="dxa"/>
            <w:tcBorders>
              <w:top w:val="single" w:sz="4" w:space="0" w:color="auto"/>
              <w:left w:val="single" w:sz="4" w:space="0" w:color="auto"/>
              <w:bottom w:val="single" w:sz="4" w:space="0" w:color="auto"/>
              <w:right w:val="single" w:sz="4" w:space="0" w:color="auto"/>
            </w:tcBorders>
            <w:noWrap/>
            <w:vAlign w:val="bottom"/>
            <w:hideMark/>
          </w:tcPr>
          <w:p w14:paraId="2558C68E"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12,52%</w:t>
            </w:r>
          </w:p>
        </w:tc>
        <w:tc>
          <w:tcPr>
            <w:tcW w:w="1117" w:type="dxa"/>
            <w:tcBorders>
              <w:top w:val="single" w:sz="4" w:space="0" w:color="auto"/>
              <w:left w:val="single" w:sz="4" w:space="0" w:color="auto"/>
              <w:bottom w:val="single" w:sz="4" w:space="0" w:color="auto"/>
              <w:right w:val="single" w:sz="4" w:space="0" w:color="auto"/>
            </w:tcBorders>
            <w:noWrap/>
            <w:vAlign w:val="bottom"/>
            <w:hideMark/>
          </w:tcPr>
          <w:p w14:paraId="59C5FA12"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8,20%</w:t>
            </w:r>
          </w:p>
        </w:tc>
        <w:tc>
          <w:tcPr>
            <w:tcW w:w="1332" w:type="dxa"/>
            <w:tcBorders>
              <w:top w:val="single" w:sz="4" w:space="0" w:color="auto"/>
              <w:left w:val="single" w:sz="4" w:space="0" w:color="auto"/>
              <w:bottom w:val="single" w:sz="4" w:space="0" w:color="auto"/>
              <w:right w:val="single" w:sz="12" w:space="0" w:color="auto"/>
            </w:tcBorders>
            <w:noWrap/>
            <w:vAlign w:val="bottom"/>
            <w:hideMark/>
          </w:tcPr>
          <w:p w14:paraId="1B175F21"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13,57%</w:t>
            </w:r>
          </w:p>
        </w:tc>
        <w:tc>
          <w:tcPr>
            <w:tcW w:w="1157" w:type="dxa"/>
            <w:tcBorders>
              <w:top w:val="single" w:sz="4" w:space="0" w:color="auto"/>
              <w:left w:val="single" w:sz="12" w:space="0" w:color="auto"/>
              <w:bottom w:val="single" w:sz="4" w:space="0" w:color="auto"/>
              <w:right w:val="single" w:sz="4" w:space="0" w:color="auto"/>
            </w:tcBorders>
            <w:noWrap/>
            <w:vAlign w:val="bottom"/>
            <w:hideMark/>
          </w:tcPr>
          <w:p w14:paraId="6AA93F9D" w14:textId="77777777" w:rsidR="000A339F" w:rsidRPr="004D1C17" w:rsidRDefault="000A339F" w:rsidP="00E93AEF">
            <w:pPr>
              <w:spacing w:after="0" w:line="240" w:lineRule="auto"/>
              <w:jc w:val="center"/>
              <w:rPr>
                <w:rFonts w:ascii="Century Gothic" w:eastAsia="Times New Roman" w:hAnsi="Century Gothic" w:cs="Calibri"/>
                <w:b/>
                <w:bCs/>
                <w:color w:val="33CCCC"/>
                <w:sz w:val="18"/>
                <w:szCs w:val="18"/>
                <w:lang w:eastAsia="fr-FR"/>
              </w:rPr>
            </w:pPr>
            <w:r w:rsidRPr="004D1C17">
              <w:rPr>
                <w:rFonts w:ascii="Century Gothic" w:eastAsia="Times New Roman" w:hAnsi="Century Gothic" w:cs="Calibri"/>
                <w:b/>
                <w:bCs/>
                <w:color w:val="33CCCC"/>
                <w:sz w:val="18"/>
                <w:szCs w:val="18"/>
                <w:lang w:eastAsia="fr-FR"/>
              </w:rPr>
              <w:t>13,5%</w:t>
            </w:r>
          </w:p>
        </w:tc>
        <w:tc>
          <w:tcPr>
            <w:tcW w:w="1375" w:type="dxa"/>
            <w:tcBorders>
              <w:top w:val="single" w:sz="4" w:space="0" w:color="auto"/>
              <w:left w:val="single" w:sz="4" w:space="0" w:color="auto"/>
              <w:bottom w:val="single" w:sz="4" w:space="0" w:color="auto"/>
              <w:right w:val="single" w:sz="4" w:space="0" w:color="auto"/>
            </w:tcBorders>
            <w:noWrap/>
            <w:vAlign w:val="bottom"/>
            <w:hideMark/>
          </w:tcPr>
          <w:p w14:paraId="79FA66F0" w14:textId="77777777" w:rsidR="000A339F" w:rsidRPr="004D1C17" w:rsidRDefault="000A339F" w:rsidP="00E93AEF">
            <w:pPr>
              <w:spacing w:after="0" w:line="240" w:lineRule="auto"/>
              <w:jc w:val="center"/>
              <w:rPr>
                <w:rFonts w:ascii="Century Gothic" w:eastAsia="Times New Roman" w:hAnsi="Century Gothic" w:cs="Calibri"/>
                <w:b/>
                <w:bCs/>
                <w:color w:val="33CCCC"/>
                <w:sz w:val="18"/>
                <w:szCs w:val="18"/>
                <w:lang w:eastAsia="fr-FR"/>
              </w:rPr>
            </w:pPr>
            <w:r w:rsidRPr="004D1C17">
              <w:rPr>
                <w:rFonts w:ascii="Century Gothic" w:eastAsia="Times New Roman" w:hAnsi="Century Gothic" w:cs="Calibri"/>
                <w:b/>
                <w:bCs/>
                <w:color w:val="33CCCC"/>
                <w:sz w:val="18"/>
                <w:szCs w:val="18"/>
                <w:lang w:eastAsia="fr-FR"/>
              </w:rPr>
              <w:t>13,00%</w:t>
            </w:r>
          </w:p>
        </w:tc>
        <w:tc>
          <w:tcPr>
            <w:tcW w:w="1249" w:type="dxa"/>
            <w:tcBorders>
              <w:top w:val="single" w:sz="4" w:space="0" w:color="auto"/>
              <w:left w:val="single" w:sz="4" w:space="0" w:color="auto"/>
              <w:bottom w:val="single" w:sz="4" w:space="0" w:color="auto"/>
              <w:right w:val="single" w:sz="12" w:space="0" w:color="auto"/>
            </w:tcBorders>
            <w:noWrap/>
            <w:vAlign w:val="bottom"/>
            <w:hideMark/>
          </w:tcPr>
          <w:p w14:paraId="164BFD86" w14:textId="77777777" w:rsidR="000A339F" w:rsidRPr="004D1C17" w:rsidRDefault="000A339F" w:rsidP="00E93AEF">
            <w:pPr>
              <w:spacing w:after="0" w:line="240" w:lineRule="auto"/>
              <w:jc w:val="center"/>
              <w:rPr>
                <w:rFonts w:ascii="Century Gothic" w:eastAsia="Times New Roman" w:hAnsi="Century Gothic" w:cs="Calibri"/>
                <w:b/>
                <w:bCs/>
                <w:color w:val="33CCCC"/>
                <w:sz w:val="18"/>
                <w:szCs w:val="18"/>
                <w:lang w:eastAsia="fr-FR"/>
              </w:rPr>
            </w:pPr>
            <w:r w:rsidRPr="004D1C17">
              <w:rPr>
                <w:rFonts w:ascii="Century Gothic" w:eastAsia="Times New Roman" w:hAnsi="Century Gothic" w:cs="Calibri"/>
                <w:b/>
                <w:bCs/>
                <w:color w:val="33CCCC"/>
                <w:sz w:val="18"/>
                <w:szCs w:val="18"/>
                <w:lang w:eastAsia="fr-FR"/>
              </w:rPr>
              <w:t>11,0%</w:t>
            </w:r>
          </w:p>
        </w:tc>
      </w:tr>
      <w:tr w:rsidR="000A339F" w:rsidRPr="004D1C17" w14:paraId="2B429118" w14:textId="77777777" w:rsidTr="000A339F">
        <w:trPr>
          <w:trHeight w:val="254"/>
        </w:trPr>
        <w:tc>
          <w:tcPr>
            <w:tcW w:w="1333" w:type="dxa"/>
            <w:tcBorders>
              <w:top w:val="nil"/>
              <w:left w:val="nil"/>
              <w:bottom w:val="nil"/>
              <w:right w:val="nil"/>
            </w:tcBorders>
            <w:noWrap/>
            <w:vAlign w:val="bottom"/>
            <w:hideMark/>
          </w:tcPr>
          <w:p w14:paraId="363FED9D" w14:textId="77777777" w:rsidR="000A339F" w:rsidRPr="004D1C17" w:rsidRDefault="000A339F" w:rsidP="00E93AEF">
            <w:pPr>
              <w:spacing w:after="0" w:line="240" w:lineRule="auto"/>
              <w:jc w:val="center"/>
              <w:rPr>
                <w:rFonts w:ascii="Century Gothic" w:eastAsia="Times New Roman" w:hAnsi="Century Gothic" w:cs="Calibri"/>
                <w:b/>
                <w:bCs/>
                <w:color w:val="33CCCC"/>
                <w:sz w:val="18"/>
                <w:szCs w:val="18"/>
                <w:lang w:eastAsia="fr-FR"/>
              </w:rPr>
            </w:pPr>
          </w:p>
        </w:tc>
        <w:tc>
          <w:tcPr>
            <w:tcW w:w="1117" w:type="dxa"/>
            <w:tcBorders>
              <w:top w:val="single" w:sz="4" w:space="0" w:color="auto"/>
              <w:left w:val="single" w:sz="4" w:space="0" w:color="auto"/>
              <w:bottom w:val="single" w:sz="4" w:space="0" w:color="auto"/>
              <w:right w:val="single" w:sz="4" w:space="0" w:color="auto"/>
            </w:tcBorders>
            <w:noWrap/>
            <w:vAlign w:val="bottom"/>
            <w:hideMark/>
          </w:tcPr>
          <w:p w14:paraId="4D8B6532"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-5,9%</w:t>
            </w:r>
          </w:p>
        </w:tc>
        <w:tc>
          <w:tcPr>
            <w:tcW w:w="1332" w:type="dxa"/>
            <w:tcBorders>
              <w:top w:val="single" w:sz="4" w:space="0" w:color="auto"/>
              <w:left w:val="single" w:sz="4" w:space="0" w:color="auto"/>
              <w:bottom w:val="single" w:sz="4" w:space="0" w:color="auto"/>
              <w:right w:val="single" w:sz="12" w:space="0" w:color="auto"/>
            </w:tcBorders>
            <w:noWrap/>
            <w:vAlign w:val="bottom"/>
            <w:hideMark/>
          </w:tcPr>
          <w:p w14:paraId="77B5FBBD"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7,46%</w:t>
            </w:r>
          </w:p>
        </w:tc>
        <w:tc>
          <w:tcPr>
            <w:tcW w:w="1157" w:type="dxa"/>
            <w:tcBorders>
              <w:top w:val="single" w:sz="4" w:space="0" w:color="auto"/>
              <w:left w:val="single" w:sz="12" w:space="0" w:color="auto"/>
              <w:bottom w:val="single" w:sz="12" w:space="0" w:color="auto"/>
              <w:right w:val="single" w:sz="4" w:space="0" w:color="auto"/>
            </w:tcBorders>
            <w:noWrap/>
            <w:vAlign w:val="bottom"/>
            <w:hideMark/>
          </w:tcPr>
          <w:p w14:paraId="1B8773EE"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-0,2%</w:t>
            </w:r>
          </w:p>
        </w:tc>
        <w:tc>
          <w:tcPr>
            <w:tcW w:w="1375" w:type="dxa"/>
            <w:tcBorders>
              <w:top w:val="single" w:sz="4" w:space="0" w:color="auto"/>
              <w:left w:val="single" w:sz="4" w:space="0" w:color="auto"/>
              <w:bottom w:val="single" w:sz="12" w:space="0" w:color="auto"/>
              <w:right w:val="single" w:sz="4" w:space="0" w:color="auto"/>
            </w:tcBorders>
            <w:noWrap/>
            <w:vAlign w:val="bottom"/>
            <w:hideMark/>
          </w:tcPr>
          <w:p w14:paraId="36772516"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-0,94%</w:t>
            </w:r>
          </w:p>
        </w:tc>
        <w:tc>
          <w:tcPr>
            <w:tcW w:w="1249" w:type="dxa"/>
            <w:tcBorders>
              <w:top w:val="single" w:sz="4" w:space="0" w:color="auto"/>
              <w:left w:val="single" w:sz="4" w:space="0" w:color="auto"/>
              <w:bottom w:val="single" w:sz="12" w:space="0" w:color="auto"/>
              <w:right w:val="single" w:sz="12" w:space="0" w:color="auto"/>
            </w:tcBorders>
            <w:noWrap/>
            <w:vAlign w:val="bottom"/>
            <w:hideMark/>
          </w:tcPr>
          <w:p w14:paraId="13D69C9B" w14:textId="77777777" w:rsidR="000A339F" w:rsidRPr="004D1C17" w:rsidRDefault="000A339F"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-2,36%</w:t>
            </w:r>
          </w:p>
        </w:tc>
      </w:tr>
    </w:tbl>
    <w:p w14:paraId="33C514B2" w14:textId="77777777" w:rsidR="000A339F" w:rsidRDefault="000A339F" w:rsidP="005B2744">
      <w:pPr>
        <w:jc w:val="both"/>
      </w:pPr>
    </w:p>
    <w:p w14:paraId="2AB7B560" w14:textId="77777777" w:rsidR="005B2744" w:rsidRPr="00CD56E8" w:rsidRDefault="005B2744" w:rsidP="00D029AD">
      <w:pPr>
        <w:pStyle w:val="Paragraphedeliste"/>
        <w:numPr>
          <w:ilvl w:val="0"/>
          <w:numId w:val="79"/>
        </w:numPr>
        <w:spacing w:before="120" w:after="0" w:line="300" w:lineRule="exact"/>
        <w:jc w:val="both"/>
        <w:rPr>
          <w:rFonts w:eastAsia="Times New Roman" w:cstheme="minorHAnsi"/>
          <w:b/>
          <w:color w:val="FF9933"/>
          <w:lang w:eastAsia="fr-FR"/>
        </w:rPr>
      </w:pPr>
      <w:r>
        <w:rPr>
          <w:rFonts w:eastAsia="Times New Roman" w:cstheme="minorHAnsi"/>
          <w:b/>
          <w:color w:val="FF9933"/>
          <w:lang w:eastAsia="fr-FR"/>
        </w:rPr>
        <w:t>Les hypothèses retenues en matière d’évolution du parc de résidences secondaires et de logements occasionnels</w:t>
      </w:r>
    </w:p>
    <w:p w14:paraId="64B5ED01" w14:textId="77777777" w:rsidR="005B2744" w:rsidRDefault="005B2744" w:rsidP="005B2744">
      <w:pPr>
        <w:spacing w:line="276" w:lineRule="auto"/>
        <w:jc w:val="both"/>
      </w:pPr>
      <w:r w:rsidRPr="005B2744">
        <w:t xml:space="preserve">La composition du parc de logements saléen </w:t>
      </w:r>
      <w:r>
        <w:t xml:space="preserve">fait état d’une part limitée de résidences secondaires et de logements occasionnels qui tend par ailleurs à diminuer depuis plusieurs années : 118 résidences secondaires sont en effet recensées par l’INSEE en 2012 (2% du parc de logements), contre près de 200 en 2006 (3,6% du parc de logements), soit une diminution de l’ordre de 9% sur la période. </w:t>
      </w:r>
    </w:p>
    <w:p w14:paraId="325223FE" w14:textId="77777777" w:rsidR="008737B6" w:rsidRDefault="005B2744" w:rsidP="001E507A">
      <w:pPr>
        <w:jc w:val="both"/>
      </w:pPr>
      <w:r>
        <w:lastRenderedPageBreak/>
        <w:t>Dans ce contexte, les élus entendent conforter la vocation de commune attractive et habitée</w:t>
      </w:r>
      <w:r w:rsidR="008737B6">
        <w:t xml:space="preserve"> dont bénéficie aujourd’hui Rivière-Salée</w:t>
      </w:r>
      <w:r>
        <w:t xml:space="preserve"> dans les prochaines années, au regard notamment d’une vocation touristique limitée </w:t>
      </w:r>
      <w:r w:rsidR="008737B6">
        <w:t>comparativement aux</w:t>
      </w:r>
      <w:r>
        <w:t xml:space="preserve"> communes voisines de l’Espace Sud. </w:t>
      </w:r>
    </w:p>
    <w:p w14:paraId="143B9EF1" w14:textId="77777777" w:rsidR="005B2744" w:rsidRDefault="005B2744" w:rsidP="001E507A">
      <w:pPr>
        <w:jc w:val="both"/>
      </w:pPr>
      <w:r>
        <w:t>Les hypothèses retenues dans le cadre du point mort projettent donc une poursuite de la diminution des résidences secondaires dans le parc de logements communal qui doit permettre de remettre une dizaine de logements sur le marché des résidences principales à l’horizon 2026 (1,5% de résidences secondaires sur la commune en 2026, contre 2% en 2012).</w:t>
      </w:r>
    </w:p>
    <w:tbl>
      <w:tblPr>
        <w:tblW w:w="6643" w:type="dxa"/>
        <w:tblCellMar>
          <w:top w:w="15" w:type="dxa"/>
          <w:left w:w="70" w:type="dxa"/>
          <w:bottom w:w="15" w:type="dxa"/>
          <w:right w:w="70" w:type="dxa"/>
        </w:tblCellMar>
        <w:tblLook w:val="04A0" w:firstRow="1" w:lastRow="0" w:firstColumn="1" w:lastColumn="0" w:noHBand="0" w:noVBand="1"/>
      </w:tblPr>
      <w:tblGrid>
        <w:gridCol w:w="679"/>
        <w:gridCol w:w="889"/>
        <w:gridCol w:w="1197"/>
        <w:gridCol w:w="1002"/>
        <w:gridCol w:w="887"/>
        <w:gridCol w:w="898"/>
        <w:gridCol w:w="1091"/>
      </w:tblGrid>
      <w:tr w:rsidR="00A5502E" w:rsidRPr="004D1C17" w14:paraId="3B0A879A" w14:textId="77777777" w:rsidTr="00A5502E">
        <w:trPr>
          <w:trHeight w:val="427"/>
        </w:trPr>
        <w:tc>
          <w:tcPr>
            <w:tcW w:w="679" w:type="dxa"/>
            <w:noWrap/>
            <w:vAlign w:val="center"/>
            <w:hideMark/>
          </w:tcPr>
          <w:p w14:paraId="4E4D4AF5" w14:textId="77777777" w:rsidR="00A5502E" w:rsidRPr="004D1C17" w:rsidRDefault="00A5502E" w:rsidP="00E93AEF">
            <w:pPr>
              <w:spacing w:after="0" w:line="240" w:lineRule="auto"/>
              <w:jc w:val="center"/>
              <w:rPr>
                <w:rFonts w:ascii="Times New Roman" w:eastAsia="Times New Roman" w:hAnsi="Times New Roman" w:cs="Times New Roman"/>
                <w:sz w:val="16"/>
                <w:szCs w:val="18"/>
                <w:lang w:eastAsia="fr-FR"/>
              </w:rPr>
            </w:pPr>
          </w:p>
        </w:tc>
        <w:tc>
          <w:tcPr>
            <w:tcW w:w="889" w:type="dxa"/>
            <w:tcBorders>
              <w:top w:val="single" w:sz="4" w:space="0" w:color="auto"/>
              <w:left w:val="nil"/>
              <w:bottom w:val="single" w:sz="4" w:space="0" w:color="auto"/>
              <w:right w:val="single" w:sz="4" w:space="0" w:color="auto"/>
            </w:tcBorders>
            <w:vAlign w:val="center"/>
            <w:hideMark/>
          </w:tcPr>
          <w:p w14:paraId="064176D1" w14:textId="77777777" w:rsidR="00A5502E" w:rsidRPr="004D1C17" w:rsidRDefault="00A5502E" w:rsidP="00E93AEF">
            <w:pPr>
              <w:spacing w:after="0" w:line="240" w:lineRule="auto"/>
              <w:jc w:val="center"/>
              <w:rPr>
                <w:rFonts w:ascii="Century Gothic" w:eastAsia="Times New Roman" w:hAnsi="Century Gothic" w:cs="Calibri"/>
                <w:b/>
                <w:bCs/>
                <w:sz w:val="16"/>
                <w:szCs w:val="18"/>
                <w:lang w:eastAsia="fr-FR"/>
              </w:rPr>
            </w:pPr>
            <w:r w:rsidRPr="004D1C17">
              <w:rPr>
                <w:rFonts w:ascii="Century Gothic" w:eastAsia="Times New Roman" w:hAnsi="Century Gothic" w:cs="Calibri"/>
                <w:b/>
                <w:bCs/>
                <w:sz w:val="16"/>
                <w:szCs w:val="18"/>
                <w:lang w:eastAsia="fr-FR"/>
              </w:rPr>
              <w:t>Parc de logement au début de la période</w:t>
            </w:r>
          </w:p>
        </w:tc>
        <w:tc>
          <w:tcPr>
            <w:tcW w:w="1197" w:type="dxa"/>
            <w:tcBorders>
              <w:top w:val="single" w:sz="4" w:space="0" w:color="auto"/>
              <w:left w:val="single" w:sz="4" w:space="0" w:color="auto"/>
              <w:bottom w:val="single" w:sz="4" w:space="0" w:color="auto"/>
              <w:right w:val="single" w:sz="4" w:space="0" w:color="auto"/>
            </w:tcBorders>
            <w:vAlign w:val="center"/>
            <w:hideMark/>
          </w:tcPr>
          <w:p w14:paraId="1877F34A" w14:textId="77777777" w:rsidR="00A5502E" w:rsidRPr="004D1C17" w:rsidRDefault="00A5502E" w:rsidP="00E93AEF">
            <w:pPr>
              <w:spacing w:after="0" w:line="240" w:lineRule="auto"/>
              <w:jc w:val="center"/>
              <w:rPr>
                <w:rFonts w:ascii="Century Gothic" w:eastAsia="Times New Roman" w:hAnsi="Century Gothic" w:cs="Calibri"/>
                <w:b/>
                <w:bCs/>
                <w:sz w:val="16"/>
                <w:szCs w:val="18"/>
                <w:lang w:eastAsia="fr-FR"/>
              </w:rPr>
            </w:pPr>
            <w:r w:rsidRPr="004D1C17">
              <w:rPr>
                <w:rFonts w:ascii="Century Gothic" w:eastAsia="Times New Roman" w:hAnsi="Century Gothic" w:cs="Calibri"/>
                <w:b/>
                <w:bCs/>
                <w:sz w:val="16"/>
                <w:szCs w:val="18"/>
                <w:lang w:eastAsia="fr-FR"/>
              </w:rPr>
              <w:t>Nbre de logts consommés par le desserrement</w:t>
            </w:r>
          </w:p>
        </w:tc>
        <w:tc>
          <w:tcPr>
            <w:tcW w:w="1002" w:type="dxa"/>
            <w:tcBorders>
              <w:top w:val="single" w:sz="4" w:space="0" w:color="auto"/>
              <w:left w:val="single" w:sz="4" w:space="0" w:color="auto"/>
              <w:bottom w:val="single" w:sz="4" w:space="0" w:color="auto"/>
              <w:right w:val="single" w:sz="4" w:space="0" w:color="auto"/>
            </w:tcBorders>
            <w:vAlign w:val="center"/>
            <w:hideMark/>
          </w:tcPr>
          <w:p w14:paraId="4CBD1CAC" w14:textId="77777777" w:rsidR="00A5502E" w:rsidRPr="004D1C17" w:rsidRDefault="00A5502E" w:rsidP="00E93AEF">
            <w:pPr>
              <w:spacing w:after="0" w:line="240" w:lineRule="auto"/>
              <w:jc w:val="center"/>
              <w:rPr>
                <w:rFonts w:ascii="Century Gothic" w:eastAsia="Times New Roman" w:hAnsi="Century Gothic" w:cs="Calibri"/>
                <w:b/>
                <w:bCs/>
                <w:sz w:val="16"/>
                <w:szCs w:val="18"/>
                <w:lang w:eastAsia="fr-FR"/>
              </w:rPr>
            </w:pPr>
            <w:r w:rsidRPr="004D1C17">
              <w:rPr>
                <w:rFonts w:ascii="Century Gothic" w:eastAsia="Times New Roman" w:hAnsi="Century Gothic" w:cs="Calibri"/>
                <w:b/>
                <w:bCs/>
                <w:sz w:val="16"/>
                <w:szCs w:val="18"/>
                <w:lang w:eastAsia="fr-FR"/>
              </w:rPr>
              <w:t>N</w:t>
            </w:r>
            <w:r w:rsidRPr="00A5502E">
              <w:rPr>
                <w:rFonts w:ascii="Century Gothic" w:eastAsia="Times New Roman" w:hAnsi="Century Gothic" w:cs="Calibri"/>
                <w:b/>
                <w:bCs/>
                <w:sz w:val="16"/>
                <w:szCs w:val="18"/>
                <w:lang w:eastAsia="fr-FR"/>
              </w:rPr>
              <w:t>bre de l</w:t>
            </w:r>
            <w:r w:rsidRPr="004D1C17">
              <w:rPr>
                <w:rFonts w:ascii="Century Gothic" w:eastAsia="Times New Roman" w:hAnsi="Century Gothic" w:cs="Calibri"/>
                <w:b/>
                <w:bCs/>
                <w:sz w:val="16"/>
                <w:szCs w:val="18"/>
                <w:lang w:eastAsia="fr-FR"/>
              </w:rPr>
              <w:t>gt théorique à la fin de la période</w:t>
            </w:r>
          </w:p>
        </w:tc>
        <w:tc>
          <w:tcPr>
            <w:tcW w:w="887" w:type="dxa"/>
            <w:tcBorders>
              <w:top w:val="single" w:sz="4" w:space="0" w:color="auto"/>
              <w:left w:val="single" w:sz="4" w:space="0" w:color="auto"/>
              <w:bottom w:val="single" w:sz="4" w:space="0" w:color="auto"/>
              <w:right w:val="single" w:sz="4" w:space="0" w:color="auto"/>
            </w:tcBorders>
            <w:vAlign w:val="center"/>
            <w:hideMark/>
          </w:tcPr>
          <w:p w14:paraId="0E01D492" w14:textId="77777777" w:rsidR="00A5502E" w:rsidRPr="004D1C17" w:rsidRDefault="00A5502E" w:rsidP="00E93AEF">
            <w:pPr>
              <w:spacing w:after="0" w:line="240" w:lineRule="auto"/>
              <w:jc w:val="center"/>
              <w:rPr>
                <w:rFonts w:ascii="Century Gothic" w:eastAsia="Times New Roman" w:hAnsi="Century Gothic" w:cs="Calibri"/>
                <w:b/>
                <w:bCs/>
                <w:sz w:val="16"/>
                <w:szCs w:val="18"/>
                <w:lang w:eastAsia="fr-FR"/>
              </w:rPr>
            </w:pPr>
            <w:r w:rsidRPr="004D1C17">
              <w:rPr>
                <w:rFonts w:ascii="Century Gothic" w:eastAsia="Times New Roman" w:hAnsi="Century Gothic" w:cs="Calibri"/>
                <w:b/>
                <w:bCs/>
                <w:sz w:val="16"/>
                <w:szCs w:val="18"/>
                <w:lang w:eastAsia="fr-FR"/>
              </w:rPr>
              <w:t>Nombre de RS+LO au début de la période</w:t>
            </w:r>
          </w:p>
        </w:tc>
        <w:tc>
          <w:tcPr>
            <w:tcW w:w="898" w:type="dxa"/>
            <w:tcBorders>
              <w:top w:val="single" w:sz="4" w:space="0" w:color="auto"/>
              <w:left w:val="single" w:sz="4" w:space="0" w:color="auto"/>
              <w:bottom w:val="single" w:sz="4" w:space="0" w:color="auto"/>
              <w:right w:val="single" w:sz="4" w:space="0" w:color="auto"/>
            </w:tcBorders>
            <w:vAlign w:val="center"/>
            <w:hideMark/>
          </w:tcPr>
          <w:p w14:paraId="77448F98" w14:textId="77777777" w:rsidR="00A5502E" w:rsidRPr="004D1C17" w:rsidRDefault="00A5502E" w:rsidP="00E93AEF">
            <w:pPr>
              <w:spacing w:after="0" w:line="240" w:lineRule="auto"/>
              <w:jc w:val="center"/>
              <w:rPr>
                <w:rFonts w:ascii="Century Gothic" w:eastAsia="Times New Roman" w:hAnsi="Century Gothic" w:cs="Calibri"/>
                <w:b/>
                <w:bCs/>
                <w:sz w:val="16"/>
                <w:szCs w:val="18"/>
                <w:lang w:eastAsia="fr-FR"/>
              </w:rPr>
            </w:pPr>
            <w:r w:rsidRPr="004D1C17">
              <w:rPr>
                <w:rFonts w:ascii="Century Gothic" w:eastAsia="Times New Roman" w:hAnsi="Century Gothic" w:cs="Calibri"/>
                <w:b/>
                <w:bCs/>
                <w:sz w:val="16"/>
                <w:szCs w:val="18"/>
                <w:lang w:eastAsia="fr-FR"/>
              </w:rPr>
              <w:t>Nbr de RS+LO à la fin de la période</w:t>
            </w:r>
          </w:p>
        </w:tc>
        <w:tc>
          <w:tcPr>
            <w:tcW w:w="1091" w:type="dxa"/>
            <w:tcBorders>
              <w:top w:val="single" w:sz="4" w:space="0" w:color="auto"/>
              <w:left w:val="single" w:sz="4" w:space="0" w:color="auto"/>
              <w:bottom w:val="single" w:sz="4" w:space="0" w:color="auto"/>
              <w:right w:val="single" w:sz="4" w:space="0" w:color="auto"/>
            </w:tcBorders>
            <w:vAlign w:val="center"/>
            <w:hideMark/>
          </w:tcPr>
          <w:p w14:paraId="1C45C104" w14:textId="77777777" w:rsidR="00A5502E" w:rsidRPr="004D1C17" w:rsidRDefault="00A5502E" w:rsidP="00E93AEF">
            <w:pPr>
              <w:spacing w:after="0" w:line="240" w:lineRule="auto"/>
              <w:jc w:val="center"/>
              <w:rPr>
                <w:rFonts w:ascii="Century Gothic" w:eastAsia="Times New Roman" w:hAnsi="Century Gothic" w:cs="Calibri"/>
                <w:b/>
                <w:bCs/>
                <w:sz w:val="16"/>
                <w:szCs w:val="18"/>
                <w:lang w:eastAsia="fr-FR"/>
              </w:rPr>
            </w:pPr>
            <w:r w:rsidRPr="00A5502E">
              <w:rPr>
                <w:rFonts w:ascii="Century Gothic" w:eastAsia="Times New Roman" w:hAnsi="Century Gothic" w:cs="Calibri"/>
                <w:b/>
                <w:bCs/>
                <w:sz w:val="16"/>
                <w:szCs w:val="18"/>
                <w:lang w:eastAsia="fr-FR"/>
              </w:rPr>
              <w:t>N</w:t>
            </w:r>
            <w:r w:rsidRPr="004D1C17">
              <w:rPr>
                <w:rFonts w:ascii="Century Gothic" w:eastAsia="Times New Roman" w:hAnsi="Century Gothic" w:cs="Calibri"/>
                <w:b/>
                <w:bCs/>
                <w:sz w:val="16"/>
                <w:szCs w:val="18"/>
                <w:lang w:eastAsia="fr-FR"/>
              </w:rPr>
              <w:t>bre de logts consommés par la variation des RS+LO</w:t>
            </w:r>
          </w:p>
        </w:tc>
      </w:tr>
      <w:tr w:rsidR="00A5502E" w:rsidRPr="004D1C17" w14:paraId="2E69AB0C" w14:textId="77777777" w:rsidTr="00E93AEF">
        <w:trPr>
          <w:trHeight w:val="167"/>
        </w:trPr>
        <w:tc>
          <w:tcPr>
            <w:tcW w:w="679" w:type="dxa"/>
            <w:tcBorders>
              <w:left w:val="single" w:sz="4" w:space="0" w:color="auto"/>
              <w:bottom w:val="single" w:sz="4" w:space="0" w:color="auto"/>
              <w:right w:val="single" w:sz="4" w:space="0" w:color="auto"/>
            </w:tcBorders>
            <w:noWrap/>
            <w:vAlign w:val="center"/>
            <w:hideMark/>
          </w:tcPr>
          <w:p w14:paraId="1E00EDEC" w14:textId="77777777" w:rsidR="00A5502E" w:rsidRPr="004D1C17" w:rsidRDefault="00A5502E" w:rsidP="00E93AEF">
            <w:pPr>
              <w:spacing w:after="0" w:line="240" w:lineRule="auto"/>
              <w:jc w:val="center"/>
              <w:rPr>
                <w:rFonts w:ascii="Century Gothic" w:eastAsia="Times New Roman" w:hAnsi="Century Gothic" w:cs="Calibri"/>
                <w:sz w:val="16"/>
                <w:szCs w:val="18"/>
                <w:lang w:eastAsia="fr-FR"/>
              </w:rPr>
            </w:pPr>
            <w:r w:rsidRPr="004D1C17">
              <w:rPr>
                <w:rFonts w:ascii="Century Gothic" w:eastAsia="Times New Roman" w:hAnsi="Century Gothic" w:cs="Calibri"/>
                <w:sz w:val="16"/>
                <w:szCs w:val="18"/>
                <w:lang w:eastAsia="fr-FR"/>
              </w:rPr>
              <w:t>2000-2006</w:t>
            </w:r>
          </w:p>
        </w:tc>
        <w:tc>
          <w:tcPr>
            <w:tcW w:w="889" w:type="dxa"/>
            <w:tcBorders>
              <w:top w:val="single" w:sz="4" w:space="0" w:color="auto"/>
              <w:left w:val="single" w:sz="4" w:space="0" w:color="auto"/>
              <w:bottom w:val="single" w:sz="4" w:space="0" w:color="auto"/>
              <w:right w:val="single" w:sz="4" w:space="0" w:color="auto"/>
            </w:tcBorders>
            <w:vAlign w:val="center"/>
            <w:hideMark/>
          </w:tcPr>
          <w:p w14:paraId="24B43B72"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4 841</w:t>
            </w:r>
          </w:p>
        </w:tc>
        <w:tc>
          <w:tcPr>
            <w:tcW w:w="1197" w:type="dxa"/>
            <w:tcBorders>
              <w:top w:val="single" w:sz="4" w:space="0" w:color="auto"/>
              <w:left w:val="single" w:sz="4" w:space="0" w:color="auto"/>
              <w:bottom w:val="single" w:sz="4" w:space="0" w:color="auto"/>
              <w:right w:val="single" w:sz="4" w:space="0" w:color="auto"/>
            </w:tcBorders>
            <w:vAlign w:val="center"/>
            <w:hideMark/>
          </w:tcPr>
          <w:p w14:paraId="31594D8C"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411</w:t>
            </w:r>
          </w:p>
        </w:tc>
        <w:tc>
          <w:tcPr>
            <w:tcW w:w="1002" w:type="dxa"/>
            <w:tcBorders>
              <w:top w:val="single" w:sz="4" w:space="0" w:color="auto"/>
              <w:left w:val="single" w:sz="4" w:space="0" w:color="auto"/>
              <w:bottom w:val="single" w:sz="4" w:space="0" w:color="auto"/>
              <w:right w:val="single" w:sz="4" w:space="0" w:color="auto"/>
            </w:tcBorders>
            <w:vAlign w:val="center"/>
            <w:hideMark/>
          </w:tcPr>
          <w:p w14:paraId="4A00B220"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5 252</w:t>
            </w:r>
          </w:p>
        </w:tc>
        <w:tc>
          <w:tcPr>
            <w:tcW w:w="887" w:type="dxa"/>
            <w:tcBorders>
              <w:top w:val="single" w:sz="4" w:space="0" w:color="auto"/>
              <w:left w:val="single" w:sz="4" w:space="0" w:color="auto"/>
              <w:bottom w:val="single" w:sz="4" w:space="0" w:color="auto"/>
              <w:right w:val="single" w:sz="4" w:space="0" w:color="auto"/>
            </w:tcBorders>
            <w:vAlign w:val="center"/>
            <w:hideMark/>
          </w:tcPr>
          <w:p w14:paraId="17BE4D4B"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63</w:t>
            </w:r>
          </w:p>
        </w:tc>
        <w:tc>
          <w:tcPr>
            <w:tcW w:w="898" w:type="dxa"/>
            <w:tcBorders>
              <w:top w:val="single" w:sz="4" w:space="0" w:color="auto"/>
              <w:left w:val="single" w:sz="4" w:space="0" w:color="auto"/>
              <w:bottom w:val="single" w:sz="4" w:space="0" w:color="auto"/>
              <w:right w:val="single" w:sz="4" w:space="0" w:color="auto"/>
            </w:tcBorders>
            <w:vAlign w:val="center"/>
            <w:hideMark/>
          </w:tcPr>
          <w:p w14:paraId="7AA7FDA6"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199</w:t>
            </w:r>
          </w:p>
        </w:tc>
        <w:tc>
          <w:tcPr>
            <w:tcW w:w="1091"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9BACD7B"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136</w:t>
            </w:r>
          </w:p>
        </w:tc>
      </w:tr>
      <w:tr w:rsidR="00A5502E" w:rsidRPr="004D1C17" w14:paraId="4E8F3E59" w14:textId="77777777" w:rsidTr="00E93AEF">
        <w:trPr>
          <w:trHeight w:val="167"/>
        </w:trPr>
        <w:tc>
          <w:tcPr>
            <w:tcW w:w="679" w:type="dxa"/>
            <w:tcBorders>
              <w:top w:val="single" w:sz="4" w:space="0" w:color="auto"/>
              <w:left w:val="single" w:sz="4" w:space="0" w:color="auto"/>
              <w:bottom w:val="single" w:sz="4" w:space="0" w:color="auto"/>
              <w:right w:val="single" w:sz="4" w:space="0" w:color="auto"/>
            </w:tcBorders>
            <w:noWrap/>
            <w:vAlign w:val="center"/>
            <w:hideMark/>
          </w:tcPr>
          <w:p w14:paraId="26D3AA27" w14:textId="77777777" w:rsidR="00A5502E" w:rsidRPr="004D1C17" w:rsidRDefault="00A5502E" w:rsidP="00E93AEF">
            <w:pPr>
              <w:spacing w:after="0" w:line="240" w:lineRule="auto"/>
              <w:jc w:val="center"/>
              <w:rPr>
                <w:rFonts w:ascii="Century Gothic" w:eastAsia="Times New Roman" w:hAnsi="Century Gothic" w:cs="Calibri"/>
                <w:sz w:val="16"/>
                <w:szCs w:val="18"/>
                <w:lang w:eastAsia="fr-FR"/>
              </w:rPr>
            </w:pPr>
            <w:r w:rsidRPr="004D1C17">
              <w:rPr>
                <w:rFonts w:ascii="Century Gothic" w:eastAsia="Times New Roman" w:hAnsi="Century Gothic" w:cs="Calibri"/>
                <w:sz w:val="16"/>
                <w:szCs w:val="18"/>
                <w:lang w:eastAsia="fr-FR"/>
              </w:rPr>
              <w:t>2007-2012</w:t>
            </w:r>
          </w:p>
        </w:tc>
        <w:tc>
          <w:tcPr>
            <w:tcW w:w="889" w:type="dxa"/>
            <w:tcBorders>
              <w:top w:val="single" w:sz="4" w:space="0" w:color="auto"/>
              <w:left w:val="single" w:sz="4" w:space="0" w:color="auto"/>
              <w:bottom w:val="single" w:sz="4" w:space="0" w:color="auto"/>
              <w:right w:val="single" w:sz="4" w:space="0" w:color="auto"/>
            </w:tcBorders>
            <w:vAlign w:val="center"/>
            <w:hideMark/>
          </w:tcPr>
          <w:p w14:paraId="213355E3"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5 556</w:t>
            </w:r>
          </w:p>
        </w:tc>
        <w:tc>
          <w:tcPr>
            <w:tcW w:w="1197" w:type="dxa"/>
            <w:tcBorders>
              <w:top w:val="single" w:sz="4" w:space="0" w:color="auto"/>
              <w:left w:val="single" w:sz="4" w:space="0" w:color="auto"/>
              <w:bottom w:val="single" w:sz="4" w:space="0" w:color="auto"/>
              <w:right w:val="single" w:sz="4" w:space="0" w:color="auto"/>
            </w:tcBorders>
            <w:vAlign w:val="center"/>
            <w:hideMark/>
          </w:tcPr>
          <w:p w14:paraId="4972B663"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488</w:t>
            </w:r>
          </w:p>
        </w:tc>
        <w:tc>
          <w:tcPr>
            <w:tcW w:w="1002" w:type="dxa"/>
            <w:tcBorders>
              <w:top w:val="single" w:sz="4" w:space="0" w:color="auto"/>
              <w:left w:val="single" w:sz="4" w:space="0" w:color="auto"/>
              <w:bottom w:val="single" w:sz="4" w:space="0" w:color="auto"/>
              <w:right w:val="single" w:sz="4" w:space="0" w:color="auto"/>
            </w:tcBorders>
            <w:vAlign w:val="center"/>
            <w:hideMark/>
          </w:tcPr>
          <w:p w14:paraId="50CBD466"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6 044</w:t>
            </w:r>
          </w:p>
        </w:tc>
        <w:tc>
          <w:tcPr>
            <w:tcW w:w="887" w:type="dxa"/>
            <w:tcBorders>
              <w:top w:val="single" w:sz="4" w:space="0" w:color="auto"/>
              <w:left w:val="single" w:sz="4" w:space="0" w:color="auto"/>
              <w:bottom w:val="single" w:sz="4" w:space="0" w:color="auto"/>
              <w:right w:val="single" w:sz="4" w:space="0" w:color="auto"/>
            </w:tcBorders>
            <w:vAlign w:val="center"/>
            <w:hideMark/>
          </w:tcPr>
          <w:p w14:paraId="36A01E21"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199</w:t>
            </w:r>
          </w:p>
        </w:tc>
        <w:tc>
          <w:tcPr>
            <w:tcW w:w="898" w:type="dxa"/>
            <w:tcBorders>
              <w:top w:val="single" w:sz="4" w:space="0" w:color="auto"/>
              <w:left w:val="single" w:sz="4" w:space="0" w:color="auto"/>
              <w:bottom w:val="single" w:sz="4" w:space="0" w:color="auto"/>
              <w:right w:val="single" w:sz="4" w:space="0" w:color="auto"/>
            </w:tcBorders>
            <w:vAlign w:val="center"/>
            <w:hideMark/>
          </w:tcPr>
          <w:p w14:paraId="37B09FFF"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118</w:t>
            </w:r>
          </w:p>
        </w:tc>
        <w:tc>
          <w:tcPr>
            <w:tcW w:w="1091"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DF6C278"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-81</w:t>
            </w:r>
          </w:p>
        </w:tc>
      </w:tr>
      <w:tr w:rsidR="00A5502E" w:rsidRPr="004D1C17" w14:paraId="1D0BB755" w14:textId="77777777" w:rsidTr="00E93AEF">
        <w:trPr>
          <w:trHeight w:val="167"/>
        </w:trPr>
        <w:tc>
          <w:tcPr>
            <w:tcW w:w="679" w:type="dxa"/>
            <w:tcBorders>
              <w:top w:val="single" w:sz="4" w:space="0" w:color="auto"/>
              <w:left w:val="single" w:sz="4" w:space="0" w:color="auto"/>
              <w:bottom w:val="single" w:sz="4" w:space="0" w:color="auto"/>
              <w:right w:val="single" w:sz="4" w:space="0" w:color="auto"/>
            </w:tcBorders>
            <w:noWrap/>
            <w:vAlign w:val="center"/>
            <w:hideMark/>
          </w:tcPr>
          <w:p w14:paraId="6857C47B" w14:textId="77777777" w:rsidR="00A5502E" w:rsidRPr="004D1C17" w:rsidRDefault="00A5502E" w:rsidP="00E93AEF">
            <w:pPr>
              <w:spacing w:after="0" w:line="240" w:lineRule="auto"/>
              <w:jc w:val="center"/>
              <w:rPr>
                <w:rFonts w:ascii="Century Gothic" w:eastAsia="Times New Roman" w:hAnsi="Century Gothic" w:cs="Calibri"/>
                <w:b/>
                <w:i/>
                <w:iCs/>
                <w:sz w:val="16"/>
                <w:szCs w:val="18"/>
                <w:lang w:eastAsia="fr-FR"/>
              </w:rPr>
            </w:pPr>
            <w:r w:rsidRPr="004D1C17">
              <w:rPr>
                <w:rFonts w:ascii="Century Gothic" w:eastAsia="Times New Roman" w:hAnsi="Century Gothic" w:cs="Calibri"/>
                <w:b/>
                <w:i/>
                <w:iCs/>
                <w:sz w:val="16"/>
                <w:szCs w:val="18"/>
                <w:lang w:eastAsia="fr-FR"/>
              </w:rPr>
              <w:t>2013-2015</w:t>
            </w:r>
          </w:p>
        </w:tc>
        <w:tc>
          <w:tcPr>
            <w:tcW w:w="889" w:type="dxa"/>
            <w:tcBorders>
              <w:top w:val="single" w:sz="4" w:space="0" w:color="auto"/>
              <w:left w:val="single" w:sz="4" w:space="0" w:color="auto"/>
              <w:bottom w:val="single" w:sz="4" w:space="0" w:color="auto"/>
              <w:right w:val="single" w:sz="4" w:space="0" w:color="auto"/>
            </w:tcBorders>
            <w:noWrap/>
            <w:vAlign w:val="center"/>
            <w:hideMark/>
          </w:tcPr>
          <w:p w14:paraId="0A198EF5" w14:textId="77777777" w:rsidR="00A5502E" w:rsidRPr="004D1C17" w:rsidRDefault="00A5502E"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6 153</w:t>
            </w:r>
          </w:p>
        </w:tc>
        <w:tc>
          <w:tcPr>
            <w:tcW w:w="1197" w:type="dxa"/>
            <w:tcBorders>
              <w:top w:val="single" w:sz="4" w:space="0" w:color="auto"/>
              <w:left w:val="single" w:sz="4" w:space="0" w:color="auto"/>
              <w:bottom w:val="single" w:sz="4" w:space="0" w:color="auto"/>
              <w:right w:val="single" w:sz="4" w:space="0" w:color="auto"/>
            </w:tcBorders>
            <w:noWrap/>
            <w:vAlign w:val="center"/>
            <w:hideMark/>
          </w:tcPr>
          <w:p w14:paraId="118E128A" w14:textId="77777777" w:rsidR="00A5502E" w:rsidRPr="004D1C17" w:rsidRDefault="00A5502E"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192</w:t>
            </w:r>
          </w:p>
        </w:tc>
        <w:tc>
          <w:tcPr>
            <w:tcW w:w="1002" w:type="dxa"/>
            <w:tcBorders>
              <w:top w:val="single" w:sz="4" w:space="0" w:color="auto"/>
              <w:left w:val="single" w:sz="4" w:space="0" w:color="auto"/>
              <w:bottom w:val="single" w:sz="4" w:space="0" w:color="auto"/>
              <w:right w:val="single" w:sz="4" w:space="0" w:color="auto"/>
            </w:tcBorders>
            <w:noWrap/>
            <w:vAlign w:val="center"/>
            <w:hideMark/>
          </w:tcPr>
          <w:p w14:paraId="126A0131" w14:textId="77777777" w:rsidR="00A5502E" w:rsidRPr="004D1C17" w:rsidRDefault="00A5502E"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6 345</w:t>
            </w:r>
          </w:p>
        </w:tc>
        <w:tc>
          <w:tcPr>
            <w:tcW w:w="887" w:type="dxa"/>
            <w:tcBorders>
              <w:top w:val="single" w:sz="4" w:space="0" w:color="auto"/>
              <w:left w:val="single" w:sz="4" w:space="0" w:color="auto"/>
              <w:bottom w:val="single" w:sz="4" w:space="0" w:color="auto"/>
              <w:right w:val="single" w:sz="4" w:space="0" w:color="auto"/>
            </w:tcBorders>
            <w:noWrap/>
            <w:vAlign w:val="center"/>
            <w:hideMark/>
          </w:tcPr>
          <w:p w14:paraId="07BC6C1A" w14:textId="77777777" w:rsidR="00A5502E" w:rsidRPr="004D1C17" w:rsidRDefault="00A5502E"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118</w:t>
            </w:r>
          </w:p>
        </w:tc>
        <w:tc>
          <w:tcPr>
            <w:tcW w:w="898" w:type="dxa"/>
            <w:tcBorders>
              <w:top w:val="single" w:sz="4" w:space="0" w:color="auto"/>
              <w:left w:val="single" w:sz="4" w:space="0" w:color="auto"/>
              <w:bottom w:val="single" w:sz="4" w:space="0" w:color="auto"/>
              <w:right w:val="single" w:sz="4" w:space="0" w:color="auto"/>
            </w:tcBorders>
            <w:noWrap/>
            <w:vAlign w:val="center"/>
            <w:hideMark/>
          </w:tcPr>
          <w:p w14:paraId="628BD6DE" w14:textId="77777777" w:rsidR="00A5502E" w:rsidRPr="004D1C17" w:rsidRDefault="00A5502E"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111</w:t>
            </w:r>
          </w:p>
        </w:tc>
        <w:tc>
          <w:tcPr>
            <w:tcW w:w="1091"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29BEF00C" w14:textId="77777777" w:rsidR="00A5502E" w:rsidRPr="004D1C17" w:rsidRDefault="00A5502E" w:rsidP="00E93AEF">
            <w:pPr>
              <w:spacing w:after="0" w:line="240" w:lineRule="auto"/>
              <w:jc w:val="center"/>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-7</w:t>
            </w:r>
          </w:p>
        </w:tc>
      </w:tr>
      <w:tr w:rsidR="00A5502E" w:rsidRPr="004D1C17" w14:paraId="1E738DBE" w14:textId="77777777" w:rsidTr="00E93AEF">
        <w:trPr>
          <w:trHeight w:val="167"/>
        </w:trPr>
        <w:tc>
          <w:tcPr>
            <w:tcW w:w="679" w:type="dxa"/>
            <w:tcBorders>
              <w:top w:val="single" w:sz="4" w:space="0" w:color="auto"/>
              <w:left w:val="single" w:sz="4" w:space="0" w:color="auto"/>
              <w:bottom w:val="single" w:sz="4" w:space="0" w:color="auto"/>
              <w:right w:val="single" w:sz="4" w:space="0" w:color="auto"/>
            </w:tcBorders>
            <w:noWrap/>
            <w:vAlign w:val="center"/>
            <w:hideMark/>
          </w:tcPr>
          <w:p w14:paraId="6584E97B" w14:textId="77777777" w:rsidR="00A5502E" w:rsidRPr="004D1C17" w:rsidRDefault="00A5502E" w:rsidP="00E93AEF">
            <w:pPr>
              <w:spacing w:after="0" w:line="240" w:lineRule="auto"/>
              <w:jc w:val="center"/>
              <w:rPr>
                <w:rFonts w:ascii="Century Gothic" w:eastAsia="Times New Roman" w:hAnsi="Century Gothic" w:cs="Calibri"/>
                <w:b/>
                <w:sz w:val="16"/>
                <w:szCs w:val="18"/>
                <w:lang w:eastAsia="fr-FR"/>
              </w:rPr>
            </w:pPr>
            <w:r w:rsidRPr="004D1C17">
              <w:rPr>
                <w:rFonts w:ascii="Century Gothic" w:eastAsia="Times New Roman" w:hAnsi="Century Gothic" w:cs="Calibri"/>
                <w:b/>
                <w:sz w:val="16"/>
                <w:szCs w:val="18"/>
                <w:lang w:eastAsia="fr-FR"/>
              </w:rPr>
              <w:t>2016-2019</w:t>
            </w:r>
          </w:p>
        </w:tc>
        <w:tc>
          <w:tcPr>
            <w:tcW w:w="889" w:type="dxa"/>
            <w:tcBorders>
              <w:top w:val="single" w:sz="4" w:space="0" w:color="auto"/>
              <w:left w:val="single" w:sz="4" w:space="0" w:color="auto"/>
              <w:bottom w:val="single" w:sz="4" w:space="0" w:color="auto"/>
              <w:right w:val="single" w:sz="4" w:space="0" w:color="auto"/>
            </w:tcBorders>
            <w:noWrap/>
            <w:vAlign w:val="center"/>
            <w:hideMark/>
          </w:tcPr>
          <w:p w14:paraId="36FDF6F7"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6 360</w:t>
            </w:r>
          </w:p>
        </w:tc>
        <w:tc>
          <w:tcPr>
            <w:tcW w:w="1197" w:type="dxa"/>
            <w:tcBorders>
              <w:top w:val="single" w:sz="4" w:space="0" w:color="auto"/>
              <w:left w:val="single" w:sz="4" w:space="0" w:color="auto"/>
              <w:bottom w:val="single" w:sz="4" w:space="0" w:color="auto"/>
              <w:right w:val="single" w:sz="4" w:space="0" w:color="auto"/>
            </w:tcBorders>
            <w:noWrap/>
            <w:vAlign w:val="center"/>
            <w:hideMark/>
          </w:tcPr>
          <w:p w14:paraId="47F82F0E"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251</w:t>
            </w:r>
          </w:p>
        </w:tc>
        <w:tc>
          <w:tcPr>
            <w:tcW w:w="1002" w:type="dxa"/>
            <w:tcBorders>
              <w:top w:val="single" w:sz="4" w:space="0" w:color="auto"/>
              <w:left w:val="single" w:sz="4" w:space="0" w:color="auto"/>
              <w:bottom w:val="single" w:sz="4" w:space="0" w:color="auto"/>
              <w:right w:val="single" w:sz="4" w:space="0" w:color="auto"/>
            </w:tcBorders>
            <w:noWrap/>
            <w:vAlign w:val="center"/>
            <w:hideMark/>
          </w:tcPr>
          <w:p w14:paraId="17321750"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6 611</w:t>
            </w:r>
          </w:p>
        </w:tc>
        <w:tc>
          <w:tcPr>
            <w:tcW w:w="887" w:type="dxa"/>
            <w:tcBorders>
              <w:top w:val="single" w:sz="4" w:space="0" w:color="auto"/>
              <w:left w:val="single" w:sz="4" w:space="0" w:color="auto"/>
              <w:bottom w:val="single" w:sz="4" w:space="0" w:color="auto"/>
              <w:right w:val="single" w:sz="4" w:space="0" w:color="auto"/>
            </w:tcBorders>
            <w:noWrap/>
            <w:vAlign w:val="center"/>
            <w:hideMark/>
          </w:tcPr>
          <w:p w14:paraId="77B508C3"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111</w:t>
            </w:r>
          </w:p>
        </w:tc>
        <w:tc>
          <w:tcPr>
            <w:tcW w:w="898" w:type="dxa"/>
            <w:tcBorders>
              <w:top w:val="single" w:sz="4" w:space="0" w:color="auto"/>
              <w:left w:val="single" w:sz="4" w:space="0" w:color="auto"/>
              <w:bottom w:val="single" w:sz="4" w:space="0" w:color="auto"/>
              <w:right w:val="single" w:sz="4" w:space="0" w:color="auto"/>
            </w:tcBorders>
            <w:noWrap/>
            <w:vAlign w:val="center"/>
            <w:hideMark/>
          </w:tcPr>
          <w:p w14:paraId="771E2396"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106</w:t>
            </w:r>
          </w:p>
        </w:tc>
        <w:tc>
          <w:tcPr>
            <w:tcW w:w="1091"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A483058"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-5</w:t>
            </w:r>
          </w:p>
        </w:tc>
      </w:tr>
      <w:tr w:rsidR="00A5502E" w:rsidRPr="004D1C17" w14:paraId="41136FC0" w14:textId="77777777" w:rsidTr="00E93AEF">
        <w:trPr>
          <w:trHeight w:val="167"/>
        </w:trPr>
        <w:tc>
          <w:tcPr>
            <w:tcW w:w="679" w:type="dxa"/>
            <w:tcBorders>
              <w:top w:val="single" w:sz="4" w:space="0" w:color="auto"/>
              <w:left w:val="single" w:sz="4" w:space="0" w:color="auto"/>
              <w:bottom w:val="single" w:sz="4" w:space="0" w:color="auto"/>
              <w:right w:val="single" w:sz="4" w:space="0" w:color="auto"/>
            </w:tcBorders>
            <w:noWrap/>
            <w:vAlign w:val="center"/>
            <w:hideMark/>
          </w:tcPr>
          <w:p w14:paraId="52116978" w14:textId="77777777" w:rsidR="00A5502E" w:rsidRPr="004D1C17" w:rsidRDefault="00A5502E" w:rsidP="00E93AEF">
            <w:pPr>
              <w:spacing w:after="0" w:line="240" w:lineRule="auto"/>
              <w:jc w:val="center"/>
              <w:rPr>
                <w:rFonts w:ascii="Century Gothic" w:eastAsia="Times New Roman" w:hAnsi="Century Gothic" w:cs="Calibri"/>
                <w:b/>
                <w:sz w:val="16"/>
                <w:szCs w:val="18"/>
                <w:lang w:eastAsia="fr-FR"/>
              </w:rPr>
            </w:pPr>
            <w:r w:rsidRPr="004D1C17">
              <w:rPr>
                <w:rFonts w:ascii="Century Gothic" w:eastAsia="Times New Roman" w:hAnsi="Century Gothic" w:cs="Calibri"/>
                <w:b/>
                <w:sz w:val="16"/>
                <w:szCs w:val="18"/>
                <w:lang w:eastAsia="fr-FR"/>
              </w:rPr>
              <w:t>2020-2026</w:t>
            </w:r>
          </w:p>
        </w:tc>
        <w:tc>
          <w:tcPr>
            <w:tcW w:w="88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080A52"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6 611</w:t>
            </w:r>
          </w:p>
        </w:tc>
        <w:tc>
          <w:tcPr>
            <w:tcW w:w="11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80AA95"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369</w:t>
            </w:r>
          </w:p>
        </w:tc>
        <w:tc>
          <w:tcPr>
            <w:tcW w:w="1002" w:type="dxa"/>
            <w:tcBorders>
              <w:top w:val="single" w:sz="4" w:space="0" w:color="auto"/>
              <w:left w:val="single" w:sz="4" w:space="0" w:color="auto"/>
              <w:bottom w:val="single" w:sz="4" w:space="0" w:color="auto"/>
              <w:right w:val="single" w:sz="4" w:space="0" w:color="auto"/>
            </w:tcBorders>
            <w:noWrap/>
            <w:vAlign w:val="center"/>
            <w:hideMark/>
          </w:tcPr>
          <w:p w14:paraId="5F1CD1D9"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6 980</w:t>
            </w:r>
          </w:p>
        </w:tc>
        <w:tc>
          <w:tcPr>
            <w:tcW w:w="887" w:type="dxa"/>
            <w:tcBorders>
              <w:top w:val="single" w:sz="4" w:space="0" w:color="auto"/>
              <w:left w:val="single" w:sz="4" w:space="0" w:color="auto"/>
              <w:bottom w:val="single" w:sz="4" w:space="0" w:color="auto"/>
              <w:right w:val="single" w:sz="4" w:space="0" w:color="auto"/>
            </w:tcBorders>
            <w:noWrap/>
            <w:vAlign w:val="center"/>
            <w:hideMark/>
          </w:tcPr>
          <w:p w14:paraId="6FAB4E41"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111</w:t>
            </w:r>
          </w:p>
        </w:tc>
        <w:tc>
          <w:tcPr>
            <w:tcW w:w="898" w:type="dxa"/>
            <w:tcBorders>
              <w:top w:val="single" w:sz="4" w:space="0" w:color="auto"/>
              <w:left w:val="single" w:sz="4" w:space="0" w:color="auto"/>
              <w:bottom w:val="single" w:sz="4" w:space="0" w:color="auto"/>
              <w:right w:val="single" w:sz="4" w:space="0" w:color="auto"/>
            </w:tcBorders>
            <w:noWrap/>
            <w:vAlign w:val="center"/>
            <w:hideMark/>
          </w:tcPr>
          <w:p w14:paraId="19E602A9"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105</w:t>
            </w:r>
          </w:p>
        </w:tc>
        <w:tc>
          <w:tcPr>
            <w:tcW w:w="1091"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2800C85D"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-6</w:t>
            </w:r>
          </w:p>
        </w:tc>
      </w:tr>
    </w:tbl>
    <w:p w14:paraId="21B2FC08" w14:textId="77777777" w:rsidR="00241B65" w:rsidRDefault="00241B65" w:rsidP="001E507A">
      <w:pPr>
        <w:jc w:val="both"/>
      </w:pPr>
    </w:p>
    <w:tbl>
      <w:tblPr>
        <w:tblW w:w="6675" w:type="dxa"/>
        <w:tblCellMar>
          <w:top w:w="15" w:type="dxa"/>
          <w:left w:w="70" w:type="dxa"/>
          <w:bottom w:w="15" w:type="dxa"/>
          <w:right w:w="70" w:type="dxa"/>
        </w:tblCellMar>
        <w:tblLook w:val="04A0" w:firstRow="1" w:lastRow="0" w:firstColumn="1" w:lastColumn="0" w:noHBand="0" w:noVBand="1"/>
      </w:tblPr>
      <w:tblGrid>
        <w:gridCol w:w="1031"/>
        <w:gridCol w:w="1031"/>
        <w:gridCol w:w="1152"/>
        <w:gridCol w:w="1152"/>
        <w:gridCol w:w="1152"/>
        <w:gridCol w:w="1157"/>
      </w:tblGrid>
      <w:tr w:rsidR="00A5502E" w:rsidRPr="004D1C17" w14:paraId="20BF9EA9" w14:textId="77777777" w:rsidTr="00A5502E">
        <w:trPr>
          <w:trHeight w:val="264"/>
        </w:trPr>
        <w:tc>
          <w:tcPr>
            <w:tcW w:w="6675" w:type="dxa"/>
            <w:gridSpan w:val="6"/>
            <w:tcBorders>
              <w:top w:val="nil"/>
              <w:left w:val="nil"/>
              <w:bottom w:val="single" w:sz="4" w:space="0" w:color="auto"/>
              <w:right w:val="nil"/>
            </w:tcBorders>
            <w:shd w:val="clear" w:color="000000" w:fill="FFFFFF"/>
            <w:noWrap/>
            <w:vAlign w:val="bottom"/>
            <w:hideMark/>
          </w:tcPr>
          <w:p w14:paraId="6A7B8C3B" w14:textId="77777777" w:rsidR="00A5502E" w:rsidRPr="004D1C17" w:rsidRDefault="00A5502E" w:rsidP="00E93AEF">
            <w:pPr>
              <w:spacing w:after="0" w:line="240" w:lineRule="auto"/>
              <w:rPr>
                <w:rFonts w:ascii="Century Gothic" w:eastAsia="Times New Roman" w:hAnsi="Century Gothic" w:cs="Calibri"/>
                <w:i/>
                <w:iCs/>
                <w:sz w:val="18"/>
                <w:szCs w:val="18"/>
                <w:lang w:eastAsia="fr-FR"/>
              </w:rPr>
            </w:pPr>
            <w:r w:rsidRPr="004D1C17">
              <w:rPr>
                <w:rFonts w:ascii="Century Gothic" w:eastAsia="Times New Roman" w:hAnsi="Century Gothic" w:cs="Calibri"/>
                <w:i/>
                <w:iCs/>
                <w:sz w:val="18"/>
                <w:szCs w:val="18"/>
                <w:lang w:eastAsia="fr-FR"/>
              </w:rPr>
              <w:t>% évolution des résidences secondaires (RS) et des logements occasionnels (LO)</w:t>
            </w:r>
          </w:p>
        </w:tc>
      </w:tr>
      <w:tr w:rsidR="00A5502E" w:rsidRPr="004D1C17" w14:paraId="0C14EBAE" w14:textId="77777777" w:rsidTr="00A5502E">
        <w:trPr>
          <w:trHeight w:val="264"/>
        </w:trPr>
        <w:tc>
          <w:tcPr>
            <w:tcW w:w="1031" w:type="dxa"/>
            <w:tcBorders>
              <w:top w:val="single" w:sz="4" w:space="0" w:color="auto"/>
              <w:left w:val="single" w:sz="4" w:space="0" w:color="auto"/>
              <w:bottom w:val="single" w:sz="4" w:space="0" w:color="auto"/>
              <w:right w:val="single" w:sz="4" w:space="0" w:color="auto"/>
            </w:tcBorders>
            <w:noWrap/>
            <w:vAlign w:val="bottom"/>
            <w:hideMark/>
          </w:tcPr>
          <w:p w14:paraId="72366A18" w14:textId="77777777" w:rsidR="00A5502E" w:rsidRPr="004D1C17" w:rsidRDefault="00A5502E"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1999</w:t>
            </w:r>
          </w:p>
        </w:tc>
        <w:tc>
          <w:tcPr>
            <w:tcW w:w="1031" w:type="dxa"/>
            <w:tcBorders>
              <w:top w:val="single" w:sz="4" w:space="0" w:color="auto"/>
              <w:left w:val="single" w:sz="4" w:space="0" w:color="auto"/>
              <w:bottom w:val="single" w:sz="4" w:space="0" w:color="auto"/>
              <w:right w:val="single" w:sz="4" w:space="0" w:color="auto"/>
            </w:tcBorders>
            <w:noWrap/>
            <w:vAlign w:val="bottom"/>
            <w:hideMark/>
          </w:tcPr>
          <w:p w14:paraId="2C911D78" w14:textId="77777777" w:rsidR="00A5502E" w:rsidRPr="004D1C17" w:rsidRDefault="00A5502E"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2006</w:t>
            </w:r>
          </w:p>
        </w:tc>
        <w:tc>
          <w:tcPr>
            <w:tcW w:w="1152" w:type="dxa"/>
            <w:tcBorders>
              <w:top w:val="single" w:sz="4" w:space="0" w:color="auto"/>
              <w:left w:val="single" w:sz="4" w:space="0" w:color="auto"/>
              <w:bottom w:val="single" w:sz="4" w:space="0" w:color="auto"/>
              <w:right w:val="single" w:sz="4" w:space="0" w:color="auto"/>
            </w:tcBorders>
            <w:noWrap/>
            <w:vAlign w:val="bottom"/>
            <w:hideMark/>
          </w:tcPr>
          <w:p w14:paraId="56245D15" w14:textId="77777777" w:rsidR="00A5502E" w:rsidRPr="004D1C17" w:rsidRDefault="00A5502E"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2012</w:t>
            </w:r>
          </w:p>
        </w:tc>
        <w:tc>
          <w:tcPr>
            <w:tcW w:w="1152" w:type="dxa"/>
            <w:tcBorders>
              <w:top w:val="single" w:sz="4" w:space="0" w:color="auto"/>
              <w:left w:val="single" w:sz="4" w:space="0" w:color="auto"/>
              <w:bottom w:val="single" w:sz="4" w:space="0" w:color="auto"/>
              <w:right w:val="single" w:sz="4" w:space="0" w:color="auto"/>
            </w:tcBorders>
            <w:noWrap/>
            <w:vAlign w:val="bottom"/>
            <w:hideMark/>
          </w:tcPr>
          <w:p w14:paraId="4C13DC53" w14:textId="77777777" w:rsidR="00A5502E" w:rsidRPr="004D1C17" w:rsidRDefault="00A5502E"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2016</w:t>
            </w:r>
          </w:p>
        </w:tc>
        <w:tc>
          <w:tcPr>
            <w:tcW w:w="1152" w:type="dxa"/>
            <w:tcBorders>
              <w:top w:val="single" w:sz="4" w:space="0" w:color="auto"/>
              <w:left w:val="single" w:sz="4" w:space="0" w:color="auto"/>
              <w:bottom w:val="single" w:sz="4" w:space="0" w:color="auto"/>
              <w:right w:val="single" w:sz="4" w:space="0" w:color="auto"/>
            </w:tcBorders>
            <w:noWrap/>
            <w:vAlign w:val="bottom"/>
            <w:hideMark/>
          </w:tcPr>
          <w:p w14:paraId="30F832FF" w14:textId="77777777" w:rsidR="00A5502E" w:rsidRPr="004D1C17" w:rsidRDefault="00A5502E"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2019</w:t>
            </w:r>
          </w:p>
        </w:tc>
        <w:tc>
          <w:tcPr>
            <w:tcW w:w="1154" w:type="dxa"/>
            <w:tcBorders>
              <w:top w:val="single" w:sz="4" w:space="0" w:color="auto"/>
              <w:left w:val="single" w:sz="4" w:space="0" w:color="auto"/>
              <w:bottom w:val="single" w:sz="4" w:space="0" w:color="auto"/>
              <w:right w:val="single" w:sz="4" w:space="0" w:color="auto"/>
            </w:tcBorders>
            <w:noWrap/>
            <w:vAlign w:val="bottom"/>
            <w:hideMark/>
          </w:tcPr>
          <w:p w14:paraId="3CC9281E" w14:textId="77777777" w:rsidR="00A5502E" w:rsidRPr="004D1C17" w:rsidRDefault="00A5502E" w:rsidP="00E93AEF">
            <w:pPr>
              <w:spacing w:after="0" w:line="240" w:lineRule="auto"/>
              <w:jc w:val="center"/>
              <w:rPr>
                <w:rFonts w:ascii="Century Gothic" w:eastAsia="Times New Roman" w:hAnsi="Century Gothic" w:cs="Calibri"/>
                <w:b/>
                <w:bCs/>
                <w:sz w:val="18"/>
                <w:szCs w:val="18"/>
                <w:lang w:eastAsia="fr-FR"/>
              </w:rPr>
            </w:pPr>
            <w:r w:rsidRPr="004D1C17">
              <w:rPr>
                <w:rFonts w:ascii="Century Gothic" w:eastAsia="Times New Roman" w:hAnsi="Century Gothic" w:cs="Calibri"/>
                <w:b/>
                <w:bCs/>
                <w:sz w:val="18"/>
                <w:szCs w:val="18"/>
                <w:lang w:eastAsia="fr-FR"/>
              </w:rPr>
              <w:t>2026</w:t>
            </w:r>
          </w:p>
        </w:tc>
      </w:tr>
      <w:tr w:rsidR="00A5502E" w:rsidRPr="004D1C17" w14:paraId="420A2F17" w14:textId="77777777" w:rsidTr="00A5502E">
        <w:trPr>
          <w:trHeight w:val="264"/>
        </w:trPr>
        <w:tc>
          <w:tcPr>
            <w:tcW w:w="1031" w:type="dxa"/>
            <w:tcBorders>
              <w:top w:val="single" w:sz="4" w:space="0" w:color="auto"/>
              <w:left w:val="single" w:sz="4" w:space="0" w:color="auto"/>
              <w:bottom w:val="single" w:sz="4" w:space="0" w:color="auto"/>
              <w:right w:val="single" w:sz="4" w:space="0" w:color="auto"/>
            </w:tcBorders>
            <w:noWrap/>
            <w:vAlign w:val="bottom"/>
            <w:hideMark/>
          </w:tcPr>
          <w:p w14:paraId="19A23174"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1,30%</w:t>
            </w:r>
          </w:p>
        </w:tc>
        <w:tc>
          <w:tcPr>
            <w:tcW w:w="1031" w:type="dxa"/>
            <w:tcBorders>
              <w:top w:val="single" w:sz="4" w:space="0" w:color="auto"/>
              <w:left w:val="single" w:sz="4" w:space="0" w:color="auto"/>
              <w:bottom w:val="single" w:sz="4" w:space="0" w:color="auto"/>
              <w:right w:val="single" w:sz="4" w:space="0" w:color="auto"/>
            </w:tcBorders>
            <w:noWrap/>
            <w:vAlign w:val="bottom"/>
            <w:hideMark/>
          </w:tcPr>
          <w:p w14:paraId="7E4FEE4D"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3,59%</w:t>
            </w:r>
          </w:p>
        </w:tc>
        <w:tc>
          <w:tcPr>
            <w:tcW w:w="1152" w:type="dxa"/>
            <w:tcBorders>
              <w:top w:val="single" w:sz="4" w:space="0" w:color="auto"/>
              <w:left w:val="single" w:sz="4" w:space="0" w:color="auto"/>
              <w:bottom w:val="single" w:sz="4" w:space="0" w:color="auto"/>
              <w:right w:val="single" w:sz="4" w:space="0" w:color="auto"/>
            </w:tcBorders>
            <w:noWrap/>
            <w:vAlign w:val="bottom"/>
            <w:hideMark/>
          </w:tcPr>
          <w:p w14:paraId="5B7604E5"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1,93%</w:t>
            </w:r>
          </w:p>
        </w:tc>
        <w:tc>
          <w:tcPr>
            <w:tcW w:w="1152" w:type="dxa"/>
            <w:tcBorders>
              <w:top w:val="single" w:sz="4" w:space="0" w:color="auto"/>
              <w:left w:val="single" w:sz="4" w:space="0" w:color="auto"/>
              <w:bottom w:val="single" w:sz="4" w:space="0" w:color="auto"/>
              <w:right w:val="single" w:sz="4" w:space="0" w:color="auto"/>
            </w:tcBorders>
            <w:noWrap/>
            <w:vAlign w:val="bottom"/>
            <w:hideMark/>
          </w:tcPr>
          <w:p w14:paraId="59A6A805" w14:textId="77777777" w:rsidR="00A5502E" w:rsidRPr="004D1C17" w:rsidRDefault="00A5502E" w:rsidP="00E93AEF">
            <w:pPr>
              <w:spacing w:after="0" w:line="240" w:lineRule="auto"/>
              <w:jc w:val="center"/>
              <w:rPr>
                <w:rFonts w:ascii="Century Gothic" w:eastAsia="Times New Roman" w:hAnsi="Century Gothic" w:cs="Calibri"/>
                <w:b/>
                <w:bCs/>
                <w:color w:val="33CCCC"/>
                <w:sz w:val="18"/>
                <w:szCs w:val="18"/>
                <w:lang w:eastAsia="fr-FR"/>
              </w:rPr>
            </w:pPr>
            <w:r w:rsidRPr="004D1C17">
              <w:rPr>
                <w:rFonts w:ascii="Century Gothic" w:eastAsia="Times New Roman" w:hAnsi="Century Gothic" w:cs="Calibri"/>
                <w:b/>
                <w:bCs/>
                <w:color w:val="33CCCC"/>
                <w:sz w:val="18"/>
                <w:szCs w:val="18"/>
                <w:lang w:eastAsia="fr-FR"/>
              </w:rPr>
              <w:t>1,75%</w:t>
            </w:r>
          </w:p>
        </w:tc>
        <w:tc>
          <w:tcPr>
            <w:tcW w:w="1152" w:type="dxa"/>
            <w:tcBorders>
              <w:top w:val="single" w:sz="4" w:space="0" w:color="auto"/>
              <w:left w:val="single" w:sz="4" w:space="0" w:color="auto"/>
              <w:bottom w:val="single" w:sz="4" w:space="0" w:color="auto"/>
              <w:right w:val="single" w:sz="4" w:space="0" w:color="auto"/>
            </w:tcBorders>
            <w:noWrap/>
            <w:vAlign w:val="bottom"/>
            <w:hideMark/>
          </w:tcPr>
          <w:p w14:paraId="6988B80F" w14:textId="77777777" w:rsidR="00A5502E" w:rsidRPr="004D1C17" w:rsidRDefault="00A5502E" w:rsidP="00E93AEF">
            <w:pPr>
              <w:spacing w:after="0" w:line="240" w:lineRule="auto"/>
              <w:jc w:val="center"/>
              <w:rPr>
                <w:rFonts w:ascii="Century Gothic" w:eastAsia="Times New Roman" w:hAnsi="Century Gothic" w:cs="Calibri"/>
                <w:b/>
                <w:bCs/>
                <w:color w:val="33CCCC"/>
                <w:sz w:val="18"/>
                <w:szCs w:val="18"/>
                <w:lang w:eastAsia="fr-FR"/>
              </w:rPr>
            </w:pPr>
            <w:r w:rsidRPr="004D1C17">
              <w:rPr>
                <w:rFonts w:ascii="Century Gothic" w:eastAsia="Times New Roman" w:hAnsi="Century Gothic" w:cs="Calibri"/>
                <w:b/>
                <w:bCs/>
                <w:color w:val="33CCCC"/>
                <w:sz w:val="18"/>
                <w:szCs w:val="18"/>
                <w:lang w:eastAsia="fr-FR"/>
              </w:rPr>
              <w:t>1,60%</w:t>
            </w:r>
          </w:p>
        </w:tc>
        <w:tc>
          <w:tcPr>
            <w:tcW w:w="1154" w:type="dxa"/>
            <w:tcBorders>
              <w:top w:val="single" w:sz="4" w:space="0" w:color="auto"/>
              <w:left w:val="single" w:sz="4" w:space="0" w:color="auto"/>
              <w:bottom w:val="single" w:sz="4" w:space="0" w:color="auto"/>
              <w:right w:val="single" w:sz="4" w:space="0" w:color="auto"/>
            </w:tcBorders>
            <w:noWrap/>
            <w:vAlign w:val="bottom"/>
            <w:hideMark/>
          </w:tcPr>
          <w:p w14:paraId="3D09F509" w14:textId="77777777" w:rsidR="00A5502E" w:rsidRPr="004D1C17" w:rsidRDefault="00A5502E" w:rsidP="00E93AEF">
            <w:pPr>
              <w:spacing w:after="0" w:line="240" w:lineRule="auto"/>
              <w:jc w:val="center"/>
              <w:rPr>
                <w:rFonts w:ascii="Century Gothic" w:eastAsia="Times New Roman" w:hAnsi="Century Gothic" w:cs="Calibri"/>
                <w:b/>
                <w:bCs/>
                <w:color w:val="33CCCC"/>
                <w:sz w:val="18"/>
                <w:szCs w:val="18"/>
                <w:lang w:eastAsia="fr-FR"/>
              </w:rPr>
            </w:pPr>
            <w:r w:rsidRPr="004D1C17">
              <w:rPr>
                <w:rFonts w:ascii="Century Gothic" w:eastAsia="Times New Roman" w:hAnsi="Century Gothic" w:cs="Calibri"/>
                <w:b/>
                <w:bCs/>
                <w:color w:val="33CCCC"/>
                <w:sz w:val="18"/>
                <w:szCs w:val="18"/>
                <w:lang w:eastAsia="fr-FR"/>
              </w:rPr>
              <w:t>1,50%</w:t>
            </w:r>
          </w:p>
        </w:tc>
      </w:tr>
      <w:tr w:rsidR="00A5502E" w:rsidRPr="004D1C17" w14:paraId="4FC0D5DB" w14:textId="77777777" w:rsidTr="00A5502E">
        <w:trPr>
          <w:trHeight w:val="264"/>
        </w:trPr>
        <w:tc>
          <w:tcPr>
            <w:tcW w:w="1031" w:type="dxa"/>
            <w:tcBorders>
              <w:top w:val="nil"/>
              <w:left w:val="nil"/>
              <w:bottom w:val="nil"/>
              <w:right w:val="nil"/>
            </w:tcBorders>
            <w:noWrap/>
            <w:vAlign w:val="bottom"/>
            <w:hideMark/>
          </w:tcPr>
          <w:p w14:paraId="1BBD5083" w14:textId="77777777" w:rsidR="00A5502E" w:rsidRPr="004D1C17" w:rsidRDefault="00A5502E" w:rsidP="00E93AEF">
            <w:pPr>
              <w:spacing w:after="0" w:line="240" w:lineRule="auto"/>
              <w:jc w:val="center"/>
              <w:rPr>
                <w:rFonts w:ascii="Century Gothic" w:eastAsia="Times New Roman" w:hAnsi="Century Gothic" w:cs="Calibri"/>
                <w:b/>
                <w:bCs/>
                <w:color w:val="33CCCC"/>
                <w:sz w:val="18"/>
                <w:szCs w:val="18"/>
                <w:lang w:eastAsia="fr-FR"/>
              </w:rPr>
            </w:pPr>
          </w:p>
        </w:tc>
        <w:tc>
          <w:tcPr>
            <w:tcW w:w="1031" w:type="dxa"/>
            <w:tcBorders>
              <w:top w:val="single" w:sz="4" w:space="0" w:color="auto"/>
              <w:left w:val="single" w:sz="4" w:space="0" w:color="auto"/>
              <w:bottom w:val="single" w:sz="4" w:space="0" w:color="auto"/>
              <w:right w:val="single" w:sz="4" w:space="0" w:color="auto"/>
            </w:tcBorders>
            <w:noWrap/>
            <w:vAlign w:val="bottom"/>
            <w:hideMark/>
          </w:tcPr>
          <w:p w14:paraId="48C66C2F"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15,6%</w:t>
            </w:r>
          </w:p>
        </w:tc>
        <w:tc>
          <w:tcPr>
            <w:tcW w:w="1152" w:type="dxa"/>
            <w:tcBorders>
              <w:top w:val="single" w:sz="4" w:space="0" w:color="auto"/>
              <w:left w:val="single" w:sz="4" w:space="0" w:color="auto"/>
              <w:bottom w:val="single" w:sz="4" w:space="0" w:color="auto"/>
              <w:right w:val="single" w:sz="4" w:space="0" w:color="auto"/>
            </w:tcBorders>
            <w:noWrap/>
            <w:vAlign w:val="bottom"/>
            <w:hideMark/>
          </w:tcPr>
          <w:p w14:paraId="7F31228F"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-8,51%</w:t>
            </w:r>
          </w:p>
        </w:tc>
        <w:tc>
          <w:tcPr>
            <w:tcW w:w="1152" w:type="dxa"/>
            <w:tcBorders>
              <w:top w:val="single" w:sz="4" w:space="0" w:color="auto"/>
              <w:left w:val="single" w:sz="4" w:space="0" w:color="auto"/>
              <w:bottom w:val="single" w:sz="4" w:space="0" w:color="auto"/>
              <w:right w:val="single" w:sz="4" w:space="0" w:color="auto"/>
            </w:tcBorders>
            <w:noWrap/>
            <w:vAlign w:val="bottom"/>
            <w:hideMark/>
          </w:tcPr>
          <w:p w14:paraId="1B07BFD6"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-3,13%</w:t>
            </w:r>
          </w:p>
        </w:tc>
        <w:tc>
          <w:tcPr>
            <w:tcW w:w="1152" w:type="dxa"/>
            <w:tcBorders>
              <w:top w:val="single" w:sz="4" w:space="0" w:color="auto"/>
              <w:left w:val="single" w:sz="4" w:space="0" w:color="auto"/>
              <w:bottom w:val="single" w:sz="4" w:space="0" w:color="auto"/>
              <w:right w:val="single" w:sz="4" w:space="0" w:color="auto"/>
            </w:tcBorders>
            <w:noWrap/>
            <w:vAlign w:val="bottom"/>
            <w:hideMark/>
          </w:tcPr>
          <w:p w14:paraId="13574033"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-2,22%</w:t>
            </w:r>
          </w:p>
        </w:tc>
        <w:tc>
          <w:tcPr>
            <w:tcW w:w="1154" w:type="dxa"/>
            <w:tcBorders>
              <w:top w:val="single" w:sz="4" w:space="0" w:color="auto"/>
              <w:left w:val="single" w:sz="4" w:space="0" w:color="auto"/>
              <w:bottom w:val="single" w:sz="4" w:space="0" w:color="auto"/>
              <w:right w:val="single" w:sz="4" w:space="0" w:color="auto"/>
            </w:tcBorders>
            <w:noWrap/>
            <w:vAlign w:val="bottom"/>
            <w:hideMark/>
          </w:tcPr>
          <w:p w14:paraId="154694A2" w14:textId="77777777" w:rsidR="00A5502E" w:rsidRPr="004D1C17" w:rsidRDefault="00A5502E" w:rsidP="00E93AEF">
            <w:pPr>
              <w:spacing w:after="0" w:line="240" w:lineRule="auto"/>
              <w:jc w:val="center"/>
              <w:rPr>
                <w:rFonts w:ascii="Century Gothic" w:eastAsia="Times New Roman" w:hAnsi="Century Gothic" w:cs="Calibri"/>
                <w:sz w:val="18"/>
                <w:szCs w:val="18"/>
                <w:lang w:eastAsia="fr-FR"/>
              </w:rPr>
            </w:pPr>
            <w:r w:rsidRPr="004D1C17">
              <w:rPr>
                <w:rFonts w:ascii="Century Gothic" w:eastAsia="Times New Roman" w:hAnsi="Century Gothic" w:cs="Calibri"/>
                <w:sz w:val="18"/>
                <w:szCs w:val="18"/>
                <w:lang w:eastAsia="fr-FR"/>
              </w:rPr>
              <w:t>-0,92%</w:t>
            </w:r>
          </w:p>
        </w:tc>
      </w:tr>
    </w:tbl>
    <w:p w14:paraId="33D90595" w14:textId="77777777" w:rsidR="000A339F" w:rsidRDefault="000A339F" w:rsidP="001E507A">
      <w:pPr>
        <w:jc w:val="both"/>
      </w:pPr>
    </w:p>
    <w:p w14:paraId="27B7E27F" w14:textId="77777777" w:rsidR="00241B65" w:rsidRDefault="00241B65" w:rsidP="001E507A">
      <w:pPr>
        <w:jc w:val="both"/>
      </w:pPr>
    </w:p>
    <w:p w14:paraId="5478F2E9" w14:textId="77777777" w:rsidR="005B2744" w:rsidRPr="005B2744" w:rsidRDefault="005B2744" w:rsidP="00C56AB1">
      <w:pPr>
        <w:pStyle w:val="Paragraphedeliste"/>
        <w:numPr>
          <w:ilvl w:val="0"/>
          <w:numId w:val="79"/>
        </w:numPr>
        <w:spacing w:after="0" w:line="300" w:lineRule="exact"/>
        <w:jc w:val="both"/>
        <w:rPr>
          <w:rFonts w:eastAsia="Times New Roman" w:cstheme="minorHAnsi"/>
          <w:b/>
          <w:color w:val="FF9933"/>
          <w:lang w:eastAsia="fr-FR"/>
        </w:rPr>
      </w:pPr>
      <w:r w:rsidRPr="005B2744">
        <w:rPr>
          <w:rFonts w:eastAsia="Times New Roman" w:cstheme="minorHAnsi"/>
          <w:b/>
          <w:color w:val="FF9933"/>
          <w:lang w:eastAsia="fr-FR"/>
        </w:rPr>
        <w:t>Synthèse du point mort prospectif sur la période 2016-2026</w:t>
      </w:r>
    </w:p>
    <w:p w14:paraId="3F0BA724" w14:textId="77777777" w:rsidR="005B2744" w:rsidRDefault="005B2744" w:rsidP="00C56AB1">
      <w:pPr>
        <w:spacing w:after="0"/>
        <w:jc w:val="both"/>
        <w:rPr>
          <w:rFonts w:eastAsia="Times New Roman" w:cstheme="minorHAnsi"/>
          <w:lang w:eastAsia="fr-FR"/>
        </w:rPr>
      </w:pPr>
      <w:r w:rsidRPr="005B2744">
        <w:t>La somme des hypothèses définies sur les 4 phénomènes mentionnés ci-dessus permet de définir le point mort prospectif c’est-à-dire le nombre de logements à construire pour maintenir la population saléenne sur la période 2016-2026</w:t>
      </w:r>
      <w:r w:rsidR="00E93AEF">
        <w:t xml:space="preserve"> (Cf. tableau de synthèse présenté en page suivante)</w:t>
      </w:r>
      <w:r w:rsidRPr="005B2744">
        <w:t xml:space="preserve">. </w:t>
      </w:r>
      <w:r>
        <w:t xml:space="preserve">Alors que le point mort s’élevait à 93 logements par an entre 2007 et 2012 ; </w:t>
      </w:r>
      <w:r w:rsidRPr="005B2744">
        <w:t>les scénarios tels que définis prévoient une baisse</w:t>
      </w:r>
      <w:r w:rsidRPr="005B2744">
        <w:rPr>
          <w:rFonts w:eastAsia="Times New Roman" w:cstheme="minorHAnsi"/>
          <w:lang w:eastAsia="fr-FR"/>
        </w:rPr>
        <w:t xml:space="preserve"> importante </w:t>
      </w:r>
      <w:r>
        <w:rPr>
          <w:rFonts w:eastAsia="Times New Roman" w:cstheme="minorHAnsi"/>
          <w:lang w:eastAsia="fr-FR"/>
        </w:rPr>
        <w:t xml:space="preserve">au cours des 10 prochaines années, </w:t>
      </w:r>
      <w:r w:rsidRPr="005B2744">
        <w:rPr>
          <w:rFonts w:eastAsia="Times New Roman" w:cstheme="minorHAnsi"/>
          <w:lang w:eastAsia="fr-FR"/>
        </w:rPr>
        <w:t xml:space="preserve">avec un point mort projeté de </w:t>
      </w:r>
      <w:r>
        <w:rPr>
          <w:rFonts w:eastAsia="Times New Roman" w:cstheme="minorHAnsi"/>
          <w:lang w:eastAsia="fr-FR"/>
        </w:rPr>
        <w:t>68 logements par an entre 2016 et 2019 et de 50 logements par an entre 2020 et 2026.</w:t>
      </w:r>
    </w:p>
    <w:p w14:paraId="3D17E965" w14:textId="77777777" w:rsidR="005B2744" w:rsidRPr="005B2744" w:rsidRDefault="005B2744" w:rsidP="00C56AB1">
      <w:pPr>
        <w:spacing w:after="0" w:line="276" w:lineRule="auto"/>
        <w:jc w:val="both"/>
        <w:rPr>
          <w:rFonts w:eastAsia="Times New Roman" w:cstheme="minorHAnsi"/>
          <w:lang w:eastAsia="fr-FR"/>
        </w:rPr>
      </w:pPr>
      <w:r w:rsidRPr="005B2744">
        <w:rPr>
          <w:rFonts w:eastAsia="Times New Roman" w:cstheme="minorHAnsi"/>
          <w:lang w:eastAsia="fr-FR"/>
        </w:rPr>
        <w:t xml:space="preserve">Ce changement de dynamique s’explique </w:t>
      </w:r>
      <w:r>
        <w:rPr>
          <w:rFonts w:eastAsia="Times New Roman" w:cstheme="minorHAnsi"/>
          <w:lang w:eastAsia="fr-FR"/>
        </w:rPr>
        <w:t xml:space="preserve">notamment par : </w:t>
      </w:r>
    </w:p>
    <w:p w14:paraId="59618EF2" w14:textId="77777777" w:rsidR="005B2744" w:rsidRPr="005B2744" w:rsidRDefault="005B2744" w:rsidP="00C56AB1">
      <w:pPr>
        <w:pStyle w:val="Paragraphedeliste"/>
        <w:numPr>
          <w:ilvl w:val="0"/>
          <w:numId w:val="53"/>
        </w:numPr>
        <w:spacing w:after="0" w:line="276" w:lineRule="auto"/>
        <w:ind w:left="426" w:hanging="284"/>
        <w:jc w:val="both"/>
        <w:rPr>
          <w:rFonts w:eastAsia="Times New Roman" w:cstheme="minorHAnsi"/>
          <w:lang w:eastAsia="fr-FR"/>
        </w:rPr>
      </w:pPr>
      <w:r w:rsidRPr="005B2744">
        <w:rPr>
          <w:rFonts w:eastAsia="Times New Roman" w:cstheme="minorHAnsi"/>
          <w:lang w:eastAsia="fr-FR"/>
        </w:rPr>
        <w:t xml:space="preserve">la volonté de remise sur le marché de 90 logements vacants </w:t>
      </w:r>
      <w:r>
        <w:rPr>
          <w:rFonts w:eastAsia="Times New Roman" w:cstheme="minorHAnsi"/>
          <w:lang w:eastAsia="fr-FR"/>
        </w:rPr>
        <w:t xml:space="preserve">entre 2016 et 2026, alors que </w:t>
      </w:r>
      <w:r w:rsidRPr="005B2744">
        <w:rPr>
          <w:rFonts w:eastAsia="Times New Roman" w:cstheme="minorHAnsi"/>
          <w:lang w:eastAsia="fr-FR"/>
        </w:rPr>
        <w:t xml:space="preserve">le nombre de logements vacants a augmenté de </w:t>
      </w:r>
      <w:r>
        <w:rPr>
          <w:rFonts w:eastAsia="Times New Roman" w:cstheme="minorHAnsi"/>
          <w:lang w:eastAsia="fr-FR"/>
        </w:rPr>
        <w:t>près de 380</w:t>
      </w:r>
      <w:r w:rsidRPr="005B2744">
        <w:rPr>
          <w:rFonts w:eastAsia="Times New Roman" w:cstheme="minorHAnsi"/>
          <w:lang w:eastAsia="fr-FR"/>
        </w:rPr>
        <w:t xml:space="preserve"> logements</w:t>
      </w:r>
      <w:r>
        <w:rPr>
          <w:rFonts w:eastAsia="Times New Roman" w:cstheme="minorHAnsi"/>
          <w:lang w:eastAsia="fr-FR"/>
        </w:rPr>
        <w:t xml:space="preserve"> entre 2006 et 2012 ; </w:t>
      </w:r>
    </w:p>
    <w:p w14:paraId="0EB5D027" w14:textId="77777777" w:rsidR="005B2744" w:rsidRPr="005B2744" w:rsidRDefault="005B2744" w:rsidP="00C56AB1">
      <w:pPr>
        <w:pStyle w:val="Paragraphedeliste"/>
        <w:numPr>
          <w:ilvl w:val="0"/>
          <w:numId w:val="53"/>
        </w:numPr>
        <w:spacing w:after="0" w:line="276" w:lineRule="auto"/>
        <w:ind w:left="426" w:hanging="284"/>
        <w:jc w:val="both"/>
        <w:rPr>
          <w:rFonts w:eastAsia="Times New Roman" w:cstheme="minorHAnsi"/>
          <w:lang w:eastAsia="fr-FR"/>
        </w:rPr>
      </w:pPr>
      <w:r w:rsidRPr="005B2744">
        <w:rPr>
          <w:rFonts w:eastAsia="Times New Roman" w:cstheme="minorHAnsi"/>
          <w:lang w:eastAsia="fr-FR"/>
        </w:rPr>
        <w:t>l’hypothèse d’une diminution du rythme</w:t>
      </w:r>
      <w:r w:rsidRPr="005B2744">
        <w:rPr>
          <w:rFonts w:eastAsia="Times New Roman" w:cstheme="minorHAnsi"/>
          <w:i/>
          <w:lang w:eastAsia="fr-FR"/>
        </w:rPr>
        <w:t xml:space="preserve"> du desserrement des ménages</w:t>
      </w:r>
      <w:r w:rsidRPr="005B2744">
        <w:rPr>
          <w:rFonts w:eastAsia="Times New Roman" w:cstheme="minorHAnsi"/>
          <w:lang w:eastAsia="fr-FR"/>
        </w:rPr>
        <w:t xml:space="preserve"> qui a pesé pour </w:t>
      </w:r>
      <w:r>
        <w:rPr>
          <w:rFonts w:eastAsia="Times New Roman" w:cstheme="minorHAnsi"/>
          <w:lang w:eastAsia="fr-FR"/>
        </w:rPr>
        <w:t>près de 900 logements</w:t>
      </w:r>
      <w:r w:rsidRPr="005B2744">
        <w:rPr>
          <w:rFonts w:eastAsia="Times New Roman" w:cstheme="minorHAnsi"/>
          <w:lang w:eastAsia="fr-FR"/>
        </w:rPr>
        <w:t xml:space="preserve"> entre 1999 et 2012.</w:t>
      </w:r>
    </w:p>
    <w:p w14:paraId="6FFF33C5" w14:textId="77777777" w:rsidR="005B2744" w:rsidRPr="005B2744" w:rsidRDefault="005B2744" w:rsidP="00C56AB1">
      <w:pPr>
        <w:spacing w:after="0" w:line="276" w:lineRule="auto"/>
        <w:jc w:val="both"/>
        <w:rPr>
          <w:rFonts w:eastAsia="Times New Roman" w:cstheme="minorHAnsi"/>
          <w:lang w:eastAsia="fr-FR"/>
        </w:rPr>
      </w:pPr>
      <w:r>
        <w:rPr>
          <w:rFonts w:eastAsia="Times New Roman" w:cstheme="minorHAnsi"/>
          <w:lang w:eastAsia="fr-FR"/>
        </w:rPr>
        <w:t>Ces hypothèse</w:t>
      </w:r>
      <w:r w:rsidR="008737B6">
        <w:rPr>
          <w:rFonts w:eastAsia="Times New Roman" w:cstheme="minorHAnsi"/>
          <w:lang w:eastAsia="fr-FR"/>
        </w:rPr>
        <w:t>s de développement volontariste</w:t>
      </w:r>
      <w:r w:rsidRPr="005B2744">
        <w:rPr>
          <w:rFonts w:eastAsia="Times New Roman" w:cstheme="minorHAnsi"/>
          <w:lang w:eastAsia="fr-FR"/>
        </w:rPr>
        <w:t xml:space="preserve"> </w:t>
      </w:r>
      <w:r>
        <w:rPr>
          <w:rFonts w:eastAsia="Times New Roman" w:cstheme="minorHAnsi"/>
          <w:lang w:eastAsia="fr-FR"/>
        </w:rPr>
        <w:t xml:space="preserve">retenues par les </w:t>
      </w:r>
      <w:r w:rsidRPr="005B2744">
        <w:rPr>
          <w:rFonts w:eastAsia="Times New Roman" w:cstheme="minorHAnsi"/>
          <w:lang w:eastAsia="fr-FR"/>
        </w:rPr>
        <w:t xml:space="preserve">élus </w:t>
      </w:r>
      <w:r>
        <w:rPr>
          <w:rFonts w:eastAsia="Times New Roman" w:cstheme="minorHAnsi"/>
          <w:lang w:eastAsia="fr-FR"/>
        </w:rPr>
        <w:t>nécessiteront donc la mise en place progressive d’une politique de l’habitat et d’une stratégie foncière adaptée au cours des 10 prochaines années, avec notamment :</w:t>
      </w:r>
    </w:p>
    <w:p w14:paraId="2C71F0F9" w14:textId="77777777" w:rsidR="005B2744" w:rsidRDefault="005B2744" w:rsidP="00C56AB1">
      <w:pPr>
        <w:pStyle w:val="Paragraphedeliste"/>
        <w:numPr>
          <w:ilvl w:val="0"/>
          <w:numId w:val="54"/>
        </w:numPr>
        <w:shd w:val="clear" w:color="auto" w:fill="F4B083" w:themeFill="accent2" w:themeFillTint="99"/>
        <w:spacing w:after="0" w:line="276" w:lineRule="auto"/>
        <w:ind w:right="127"/>
        <w:jc w:val="both"/>
        <w:rPr>
          <w:rFonts w:eastAsia="Times New Roman" w:cstheme="minorHAnsi"/>
          <w:lang w:eastAsia="fr-FR"/>
        </w:rPr>
      </w:pPr>
      <w:r w:rsidRPr="005B2744">
        <w:rPr>
          <w:rFonts w:eastAsia="Times New Roman" w:cstheme="minorHAnsi"/>
          <w:b/>
          <w:lang w:eastAsia="fr-FR"/>
        </w:rPr>
        <w:t>Une politique forte en matière d’intervention sur le parc de logements vacants et les parcelles mutables, lorsque les mécanismes de sortie de l’indivision sont possibles</w:t>
      </w:r>
      <w:r w:rsidR="00C56AB1">
        <w:rPr>
          <w:rFonts w:eastAsia="Times New Roman" w:cstheme="minorHAnsi"/>
          <w:b/>
          <w:lang w:eastAsia="fr-FR"/>
        </w:rPr>
        <w:t xml:space="preserve"> </w:t>
      </w:r>
      <w:r w:rsidR="00C56AB1" w:rsidRPr="00193C5C">
        <w:rPr>
          <w:rFonts w:eastAsia="Times New Roman" w:cstheme="minorHAnsi"/>
          <w:b/>
          <w:lang w:eastAsia="fr-FR"/>
        </w:rPr>
        <w:t>et dans la cadre du partenariat existant entre la Ville et l’EPFL</w:t>
      </w:r>
      <w:r w:rsidRPr="00193C5C">
        <w:rPr>
          <w:rFonts w:eastAsia="Times New Roman" w:cstheme="minorHAnsi"/>
          <w:b/>
          <w:lang w:eastAsia="fr-FR"/>
        </w:rPr>
        <w:t>,</w:t>
      </w:r>
      <w:r w:rsidRPr="005B2744">
        <w:rPr>
          <w:rFonts w:eastAsia="Times New Roman" w:cstheme="minorHAnsi"/>
          <w:b/>
          <w:lang w:eastAsia="fr-FR"/>
        </w:rPr>
        <w:t xml:space="preserve"> </w:t>
      </w:r>
      <w:r w:rsidRPr="005B2744">
        <w:rPr>
          <w:rFonts w:eastAsia="Times New Roman" w:cstheme="minorHAnsi"/>
          <w:lang w:eastAsia="fr-FR"/>
        </w:rPr>
        <w:t>pour une réduction nette de 90 logements vacants et le renouvellement d’ilots d’habitat ancien ou dégradés</w:t>
      </w:r>
      <w:r w:rsidR="008737B6">
        <w:rPr>
          <w:rFonts w:eastAsia="Times New Roman" w:cstheme="minorHAnsi"/>
          <w:lang w:eastAsia="fr-FR"/>
        </w:rPr>
        <w:t> ;</w:t>
      </w:r>
      <w:r w:rsidRPr="005B2744">
        <w:rPr>
          <w:rFonts w:eastAsia="Times New Roman" w:cstheme="minorHAnsi"/>
          <w:lang w:eastAsia="fr-FR"/>
        </w:rPr>
        <w:t xml:space="preserve"> </w:t>
      </w:r>
    </w:p>
    <w:p w14:paraId="2A364338" w14:textId="77777777" w:rsidR="005B2744" w:rsidRPr="005B2744" w:rsidRDefault="005B2744" w:rsidP="00C56AB1">
      <w:pPr>
        <w:pStyle w:val="Paragraphedeliste"/>
        <w:numPr>
          <w:ilvl w:val="0"/>
          <w:numId w:val="54"/>
        </w:numPr>
        <w:shd w:val="clear" w:color="auto" w:fill="F4B083" w:themeFill="accent2" w:themeFillTint="99"/>
        <w:spacing w:after="0" w:line="276" w:lineRule="auto"/>
        <w:ind w:right="127"/>
        <w:jc w:val="both"/>
        <w:rPr>
          <w:rFonts w:eastAsia="Times New Roman" w:cstheme="minorHAnsi"/>
          <w:lang w:eastAsia="fr-FR"/>
        </w:rPr>
      </w:pPr>
      <w:r w:rsidRPr="005B2744">
        <w:rPr>
          <w:rFonts w:eastAsia="Times New Roman" w:cstheme="minorHAnsi"/>
          <w:b/>
          <w:lang w:eastAsia="fr-FR"/>
        </w:rPr>
        <w:t>L’arrivé</w:t>
      </w:r>
      <w:r w:rsidR="00997055">
        <w:rPr>
          <w:rFonts w:eastAsia="Times New Roman" w:cstheme="minorHAnsi"/>
          <w:b/>
          <w:lang w:eastAsia="fr-FR"/>
        </w:rPr>
        <w:t>e</w:t>
      </w:r>
      <w:r w:rsidRPr="005B2744">
        <w:rPr>
          <w:rFonts w:eastAsia="Times New Roman" w:cstheme="minorHAnsi"/>
          <w:b/>
          <w:lang w:eastAsia="fr-FR"/>
        </w:rPr>
        <w:t xml:space="preserve"> de jeunes et de jeunes familles</w:t>
      </w:r>
      <w:r w:rsidRPr="005B2744">
        <w:rPr>
          <w:rFonts w:eastAsia="Times New Roman" w:cstheme="minorHAnsi"/>
          <w:lang w:eastAsia="fr-FR"/>
        </w:rPr>
        <w:t xml:space="preserve"> pour limiter la baisse de la taille des ménages, à travers une politique de l’habitat permettant de mettre en œuvre des conditions favorables à la diversification de l’offre en logements sur la commune.</w:t>
      </w:r>
    </w:p>
    <w:p w14:paraId="7EBD8F1C" w14:textId="77777777" w:rsidR="00E93AEF" w:rsidRDefault="00E93AEF" w:rsidP="00E93AEF">
      <w:pPr>
        <w:spacing w:after="0" w:line="240" w:lineRule="auto"/>
        <w:jc w:val="center"/>
      </w:pPr>
    </w:p>
    <w:p w14:paraId="49282839" w14:textId="77777777" w:rsidR="003913F1" w:rsidRDefault="003913F1" w:rsidP="00E93AEF">
      <w:pPr>
        <w:spacing w:after="0" w:line="240" w:lineRule="auto"/>
        <w:jc w:val="center"/>
        <w:sectPr w:rsidR="003913F1" w:rsidSect="00524951">
          <w:type w:val="continuous"/>
          <w:pgSz w:w="16838" w:h="11906" w:orient="landscape"/>
          <w:pgMar w:top="1417" w:right="1417" w:bottom="1417" w:left="1417" w:header="708" w:footer="708" w:gutter="0"/>
          <w:cols w:num="2" w:space="708"/>
          <w:docGrid w:linePitch="360"/>
        </w:sectPr>
      </w:pPr>
    </w:p>
    <w:tbl>
      <w:tblPr>
        <w:tblW w:w="14019" w:type="dxa"/>
        <w:tblCellMar>
          <w:top w:w="15" w:type="dxa"/>
          <w:left w:w="70" w:type="dxa"/>
          <w:bottom w:w="15" w:type="dxa"/>
          <w:right w:w="70" w:type="dxa"/>
        </w:tblCellMar>
        <w:tblLook w:val="04A0" w:firstRow="1" w:lastRow="0" w:firstColumn="1" w:lastColumn="0" w:noHBand="0" w:noVBand="1"/>
      </w:tblPr>
      <w:tblGrid>
        <w:gridCol w:w="2835"/>
        <w:gridCol w:w="1560"/>
        <w:gridCol w:w="1559"/>
        <w:gridCol w:w="1559"/>
        <w:gridCol w:w="1533"/>
        <w:gridCol w:w="1657"/>
        <w:gridCol w:w="1657"/>
        <w:gridCol w:w="1659"/>
      </w:tblGrid>
      <w:tr w:rsidR="00E93AEF" w:rsidRPr="00E93AEF" w14:paraId="2007D4B2" w14:textId="77777777" w:rsidTr="00E93AEF">
        <w:trPr>
          <w:trHeight w:val="331"/>
        </w:trPr>
        <w:tc>
          <w:tcPr>
            <w:tcW w:w="2835" w:type="dxa"/>
            <w:vMerge w:val="restart"/>
            <w:tcBorders>
              <w:top w:val="nil"/>
              <w:left w:val="nil"/>
              <w:right w:val="nil"/>
            </w:tcBorders>
            <w:noWrap/>
            <w:vAlign w:val="center"/>
          </w:tcPr>
          <w:p w14:paraId="249BE0B6" w14:textId="77777777" w:rsidR="00E93AEF" w:rsidRPr="00E93AEF" w:rsidRDefault="00E93AEF" w:rsidP="00E93AEF">
            <w:pPr>
              <w:spacing w:after="0" w:line="240" w:lineRule="auto"/>
              <w:jc w:val="center"/>
              <w:rPr>
                <w:sz w:val="20"/>
                <w:szCs w:val="20"/>
              </w:rPr>
            </w:pPr>
            <w:r w:rsidRPr="00E93AEF">
              <w:rPr>
                <w:sz w:val="20"/>
                <w:szCs w:val="20"/>
              </w:rPr>
              <w:br w:type="page"/>
            </w:r>
          </w:p>
        </w:tc>
        <w:tc>
          <w:tcPr>
            <w:tcW w:w="6211" w:type="dxa"/>
            <w:gridSpan w:val="4"/>
            <w:tcBorders>
              <w:top w:val="single" w:sz="8" w:space="0" w:color="auto"/>
              <w:left w:val="single" w:sz="8" w:space="0" w:color="auto"/>
              <w:bottom w:val="single" w:sz="8" w:space="0" w:color="auto"/>
              <w:right w:val="single" w:sz="4" w:space="0" w:color="auto"/>
            </w:tcBorders>
            <w:shd w:val="clear" w:color="000000" w:fill="F2F2F2"/>
            <w:noWrap/>
            <w:vAlign w:val="center"/>
          </w:tcPr>
          <w:p w14:paraId="0B085CF8"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Pr>
                <w:rFonts w:ascii="Century Gothic" w:eastAsia="Times New Roman" w:hAnsi="Century Gothic" w:cs="Calibri"/>
                <w:b/>
                <w:bCs/>
                <w:iCs/>
                <w:sz w:val="20"/>
                <w:szCs w:val="20"/>
                <w:lang w:eastAsia="fr-FR"/>
              </w:rPr>
              <w:t>Point mort rétrospectif</w:t>
            </w:r>
          </w:p>
        </w:tc>
        <w:tc>
          <w:tcPr>
            <w:tcW w:w="4973" w:type="dxa"/>
            <w:gridSpan w:val="3"/>
            <w:tcBorders>
              <w:top w:val="single" w:sz="8" w:space="0" w:color="auto"/>
              <w:left w:val="single" w:sz="8" w:space="0" w:color="auto"/>
              <w:bottom w:val="single" w:sz="8" w:space="0" w:color="auto"/>
              <w:right w:val="single" w:sz="8" w:space="0" w:color="auto"/>
            </w:tcBorders>
            <w:shd w:val="clear" w:color="auto" w:fill="D9E2F3" w:themeFill="accent5" w:themeFillTint="33"/>
            <w:noWrap/>
            <w:vAlign w:val="center"/>
          </w:tcPr>
          <w:p w14:paraId="5AE34812" w14:textId="77777777" w:rsidR="00E93AEF" w:rsidRDefault="00E93AEF" w:rsidP="00E93AEF">
            <w:pPr>
              <w:spacing w:after="0" w:line="240" w:lineRule="auto"/>
              <w:jc w:val="center"/>
              <w:rPr>
                <w:rFonts w:ascii="Century Gothic" w:eastAsia="Times New Roman" w:hAnsi="Century Gothic" w:cs="Calibri"/>
                <w:b/>
                <w:bCs/>
                <w:sz w:val="20"/>
                <w:szCs w:val="20"/>
                <w:lang w:eastAsia="fr-FR"/>
              </w:rPr>
            </w:pPr>
            <w:r>
              <w:rPr>
                <w:rFonts w:ascii="Century Gothic" w:eastAsia="Times New Roman" w:hAnsi="Century Gothic" w:cs="Calibri"/>
                <w:b/>
                <w:bCs/>
                <w:sz w:val="20"/>
                <w:szCs w:val="20"/>
                <w:lang w:eastAsia="fr-FR"/>
              </w:rPr>
              <w:t xml:space="preserve">Hypothèses retenues pour l’estimation du point mort prospectif sur la temporalité du PLU </w:t>
            </w:r>
          </w:p>
          <w:p w14:paraId="5C50BA4C"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Pr>
                <w:rFonts w:ascii="Century Gothic" w:eastAsia="Times New Roman" w:hAnsi="Century Gothic" w:cs="Calibri"/>
                <w:b/>
                <w:bCs/>
                <w:sz w:val="20"/>
                <w:szCs w:val="20"/>
                <w:lang w:eastAsia="fr-FR"/>
              </w:rPr>
              <w:t>(2016-202</w:t>
            </w:r>
            <w:r w:rsidR="003913F1">
              <w:rPr>
                <w:rFonts w:ascii="Century Gothic" w:eastAsia="Times New Roman" w:hAnsi="Century Gothic" w:cs="Calibri"/>
                <w:b/>
                <w:bCs/>
                <w:sz w:val="20"/>
                <w:szCs w:val="20"/>
                <w:lang w:eastAsia="fr-FR"/>
              </w:rPr>
              <w:t>6</w:t>
            </w:r>
            <w:r>
              <w:rPr>
                <w:rFonts w:ascii="Century Gothic" w:eastAsia="Times New Roman" w:hAnsi="Century Gothic" w:cs="Calibri"/>
                <w:b/>
                <w:bCs/>
                <w:sz w:val="20"/>
                <w:szCs w:val="20"/>
                <w:lang w:eastAsia="fr-FR"/>
              </w:rPr>
              <w:t>)</w:t>
            </w:r>
          </w:p>
        </w:tc>
      </w:tr>
      <w:tr w:rsidR="00E93AEF" w:rsidRPr="00E93AEF" w14:paraId="6F3256EB" w14:textId="77777777" w:rsidTr="00E93AEF">
        <w:trPr>
          <w:trHeight w:val="331"/>
        </w:trPr>
        <w:tc>
          <w:tcPr>
            <w:tcW w:w="2835" w:type="dxa"/>
            <w:vMerge/>
            <w:tcBorders>
              <w:left w:val="nil"/>
              <w:bottom w:val="nil"/>
              <w:right w:val="nil"/>
            </w:tcBorders>
            <w:noWrap/>
            <w:vAlign w:val="center"/>
            <w:hideMark/>
          </w:tcPr>
          <w:p w14:paraId="67777765" w14:textId="77777777" w:rsidR="00E93AEF" w:rsidRPr="004D1C17" w:rsidRDefault="00E93AEF" w:rsidP="00E93AEF">
            <w:pPr>
              <w:spacing w:after="0" w:line="240" w:lineRule="auto"/>
              <w:jc w:val="center"/>
              <w:rPr>
                <w:rFonts w:ascii="Century Gothic" w:eastAsia="Times New Roman" w:hAnsi="Century Gothic" w:cs="Times New Roman"/>
                <w:sz w:val="20"/>
                <w:szCs w:val="20"/>
                <w:lang w:eastAsia="fr-FR"/>
              </w:rPr>
            </w:pPr>
          </w:p>
        </w:tc>
        <w:tc>
          <w:tcPr>
            <w:tcW w:w="1560" w:type="dxa"/>
            <w:tcBorders>
              <w:top w:val="single" w:sz="8" w:space="0" w:color="auto"/>
              <w:left w:val="single" w:sz="8" w:space="0" w:color="auto"/>
              <w:bottom w:val="single" w:sz="8" w:space="0" w:color="auto"/>
              <w:right w:val="single" w:sz="4" w:space="0" w:color="auto"/>
            </w:tcBorders>
            <w:shd w:val="clear" w:color="000000" w:fill="F2F2F2"/>
            <w:noWrap/>
            <w:vAlign w:val="center"/>
            <w:hideMark/>
          </w:tcPr>
          <w:p w14:paraId="6D2C4983"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2000-2006</w:t>
            </w:r>
          </w:p>
        </w:tc>
        <w:tc>
          <w:tcPr>
            <w:tcW w:w="1559" w:type="dxa"/>
            <w:tcBorders>
              <w:top w:val="single" w:sz="8" w:space="0" w:color="auto"/>
              <w:left w:val="single" w:sz="4" w:space="0" w:color="auto"/>
              <w:bottom w:val="single" w:sz="8" w:space="0" w:color="auto"/>
              <w:right w:val="single" w:sz="4" w:space="0" w:color="auto"/>
            </w:tcBorders>
            <w:shd w:val="clear" w:color="000000" w:fill="F2F2F2"/>
            <w:noWrap/>
            <w:vAlign w:val="center"/>
            <w:hideMark/>
          </w:tcPr>
          <w:p w14:paraId="570D0F0A"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2007-2012</w:t>
            </w:r>
          </w:p>
        </w:tc>
        <w:tc>
          <w:tcPr>
            <w:tcW w:w="1559" w:type="dxa"/>
            <w:tcBorders>
              <w:top w:val="single" w:sz="8" w:space="0" w:color="auto"/>
              <w:left w:val="single" w:sz="4" w:space="0" w:color="auto"/>
              <w:bottom w:val="single" w:sz="8" w:space="0" w:color="auto"/>
              <w:right w:val="single" w:sz="8" w:space="0" w:color="auto"/>
            </w:tcBorders>
            <w:shd w:val="clear" w:color="000000" w:fill="F2F2F2"/>
            <w:noWrap/>
            <w:vAlign w:val="center"/>
            <w:hideMark/>
          </w:tcPr>
          <w:p w14:paraId="2B06D491"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1999-2012</w:t>
            </w:r>
          </w:p>
        </w:tc>
        <w:tc>
          <w:tcPr>
            <w:tcW w:w="1533" w:type="dxa"/>
            <w:tcBorders>
              <w:top w:val="single" w:sz="8" w:space="0" w:color="auto"/>
              <w:left w:val="single" w:sz="8" w:space="0" w:color="auto"/>
              <w:bottom w:val="single" w:sz="8" w:space="0" w:color="auto"/>
              <w:right w:val="single" w:sz="4" w:space="0" w:color="auto"/>
            </w:tcBorders>
            <w:shd w:val="clear" w:color="000000" w:fill="F2F2F2"/>
            <w:noWrap/>
            <w:vAlign w:val="center"/>
            <w:hideMark/>
          </w:tcPr>
          <w:p w14:paraId="401581A9"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sidRPr="004D1C17">
              <w:rPr>
                <w:rFonts w:ascii="Century Gothic" w:eastAsia="Times New Roman" w:hAnsi="Century Gothic" w:cs="Calibri"/>
                <w:b/>
                <w:bCs/>
                <w:iCs/>
                <w:sz w:val="20"/>
                <w:szCs w:val="20"/>
                <w:lang w:eastAsia="fr-FR"/>
              </w:rPr>
              <w:t>2013-2015</w:t>
            </w:r>
          </w:p>
        </w:tc>
        <w:tc>
          <w:tcPr>
            <w:tcW w:w="1657" w:type="dxa"/>
            <w:tcBorders>
              <w:top w:val="single" w:sz="8" w:space="0" w:color="auto"/>
              <w:left w:val="single" w:sz="8" w:space="0" w:color="auto"/>
              <w:bottom w:val="single" w:sz="8" w:space="0" w:color="auto"/>
              <w:right w:val="single" w:sz="4" w:space="0" w:color="auto"/>
            </w:tcBorders>
            <w:shd w:val="clear" w:color="auto" w:fill="D9E2F3" w:themeFill="accent5" w:themeFillTint="33"/>
            <w:noWrap/>
            <w:vAlign w:val="center"/>
            <w:hideMark/>
          </w:tcPr>
          <w:p w14:paraId="141C1913"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2016-2019</w:t>
            </w:r>
          </w:p>
        </w:tc>
        <w:tc>
          <w:tcPr>
            <w:tcW w:w="1657" w:type="dxa"/>
            <w:tcBorders>
              <w:top w:val="single" w:sz="8" w:space="0" w:color="auto"/>
              <w:left w:val="single" w:sz="4" w:space="0" w:color="auto"/>
              <w:bottom w:val="single" w:sz="8" w:space="0" w:color="auto"/>
              <w:right w:val="single" w:sz="4" w:space="0" w:color="auto"/>
            </w:tcBorders>
            <w:shd w:val="clear" w:color="auto" w:fill="D9E2F3" w:themeFill="accent5" w:themeFillTint="33"/>
            <w:noWrap/>
            <w:vAlign w:val="center"/>
            <w:hideMark/>
          </w:tcPr>
          <w:p w14:paraId="14FA97DD"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2020-2026</w:t>
            </w:r>
          </w:p>
        </w:tc>
        <w:tc>
          <w:tcPr>
            <w:tcW w:w="1659" w:type="dxa"/>
            <w:tcBorders>
              <w:top w:val="single" w:sz="8" w:space="0" w:color="auto"/>
              <w:left w:val="single" w:sz="4" w:space="0" w:color="auto"/>
              <w:bottom w:val="single" w:sz="8" w:space="0" w:color="auto"/>
              <w:right w:val="single" w:sz="8" w:space="0" w:color="auto"/>
            </w:tcBorders>
            <w:shd w:val="clear" w:color="auto" w:fill="8EAADB" w:themeFill="accent5" w:themeFillTint="99"/>
            <w:noWrap/>
            <w:vAlign w:val="center"/>
            <w:hideMark/>
          </w:tcPr>
          <w:p w14:paraId="6CA0C855"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2016-2026</w:t>
            </w:r>
          </w:p>
        </w:tc>
      </w:tr>
      <w:tr w:rsidR="00E93AEF" w:rsidRPr="00E93AEF" w14:paraId="38004A9F" w14:textId="77777777" w:rsidTr="00E93AEF">
        <w:trPr>
          <w:trHeight w:val="586"/>
        </w:trPr>
        <w:tc>
          <w:tcPr>
            <w:tcW w:w="2835" w:type="dxa"/>
            <w:tcBorders>
              <w:top w:val="single" w:sz="4" w:space="0" w:color="auto"/>
              <w:left w:val="single" w:sz="4" w:space="0" w:color="auto"/>
              <w:bottom w:val="single" w:sz="4" w:space="0" w:color="auto"/>
              <w:right w:val="nil"/>
            </w:tcBorders>
            <w:vAlign w:val="center"/>
            <w:hideMark/>
          </w:tcPr>
          <w:p w14:paraId="793D60E4" w14:textId="77777777" w:rsidR="00E93AEF" w:rsidRPr="004D1C17" w:rsidRDefault="00E93AEF" w:rsidP="00E93AEF">
            <w:pPr>
              <w:spacing w:after="0" w:line="240" w:lineRule="auto"/>
              <w:jc w:val="center"/>
              <w:rPr>
                <w:rFonts w:ascii="Century Gothic" w:eastAsia="Times New Roman" w:hAnsi="Century Gothic" w:cs="Calibri"/>
                <w:iCs/>
                <w:sz w:val="20"/>
                <w:szCs w:val="20"/>
                <w:lang w:eastAsia="fr-FR"/>
              </w:rPr>
            </w:pPr>
            <w:r w:rsidRPr="004D1C17">
              <w:rPr>
                <w:rFonts w:ascii="Century Gothic" w:eastAsia="Times New Roman" w:hAnsi="Century Gothic" w:cs="Calibri"/>
                <w:iCs/>
                <w:sz w:val="20"/>
                <w:szCs w:val="20"/>
                <w:lang w:eastAsia="fr-FR"/>
              </w:rPr>
              <w:t>Renouvellement du parc</w:t>
            </w:r>
          </w:p>
        </w:tc>
        <w:tc>
          <w:tcPr>
            <w:tcW w:w="1560" w:type="dxa"/>
            <w:tcBorders>
              <w:top w:val="nil"/>
              <w:left w:val="single" w:sz="8" w:space="0" w:color="auto"/>
              <w:bottom w:val="single" w:sz="4" w:space="0" w:color="auto"/>
              <w:right w:val="single" w:sz="4" w:space="0" w:color="auto"/>
            </w:tcBorders>
            <w:shd w:val="clear" w:color="000000" w:fill="F2F2F2"/>
            <w:noWrap/>
            <w:vAlign w:val="center"/>
            <w:hideMark/>
          </w:tcPr>
          <w:p w14:paraId="42BAFDD8"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-60</w:t>
            </w:r>
          </w:p>
        </w:tc>
        <w:tc>
          <w:tcPr>
            <w:tcW w:w="1559" w:type="dxa"/>
            <w:tcBorders>
              <w:top w:val="nil"/>
              <w:left w:val="single" w:sz="4" w:space="0" w:color="auto"/>
              <w:bottom w:val="single" w:sz="4" w:space="0" w:color="auto"/>
              <w:right w:val="single" w:sz="4" w:space="0" w:color="auto"/>
            </w:tcBorders>
            <w:shd w:val="clear" w:color="000000" w:fill="F2F2F2"/>
            <w:noWrap/>
            <w:vAlign w:val="center"/>
            <w:hideMark/>
          </w:tcPr>
          <w:p w14:paraId="1AA91A6B"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-137</w:t>
            </w:r>
          </w:p>
        </w:tc>
        <w:tc>
          <w:tcPr>
            <w:tcW w:w="1559" w:type="dxa"/>
            <w:tcBorders>
              <w:top w:val="nil"/>
              <w:left w:val="single" w:sz="4" w:space="0" w:color="auto"/>
              <w:bottom w:val="single" w:sz="4" w:space="0" w:color="auto"/>
              <w:right w:val="single" w:sz="8" w:space="0" w:color="auto"/>
            </w:tcBorders>
            <w:shd w:val="clear" w:color="000000" w:fill="F2F2F2"/>
            <w:noWrap/>
            <w:vAlign w:val="center"/>
            <w:hideMark/>
          </w:tcPr>
          <w:p w14:paraId="64673144"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-197</w:t>
            </w:r>
          </w:p>
        </w:tc>
        <w:tc>
          <w:tcPr>
            <w:tcW w:w="1533" w:type="dxa"/>
            <w:tcBorders>
              <w:top w:val="nil"/>
              <w:left w:val="single" w:sz="8" w:space="0" w:color="auto"/>
              <w:bottom w:val="single" w:sz="4" w:space="0" w:color="auto"/>
              <w:right w:val="single" w:sz="4" w:space="0" w:color="auto"/>
            </w:tcBorders>
            <w:shd w:val="clear" w:color="000000" w:fill="F2F2F2"/>
            <w:noWrap/>
            <w:vAlign w:val="center"/>
            <w:hideMark/>
          </w:tcPr>
          <w:p w14:paraId="65D9F8F5" w14:textId="77777777" w:rsidR="00E93AEF" w:rsidRPr="004D1C17" w:rsidRDefault="00E93AEF" w:rsidP="00E93AEF">
            <w:pPr>
              <w:spacing w:after="0" w:line="240" w:lineRule="auto"/>
              <w:jc w:val="center"/>
              <w:rPr>
                <w:rFonts w:ascii="Century Gothic" w:eastAsia="Times New Roman" w:hAnsi="Century Gothic" w:cs="Calibri"/>
                <w:iCs/>
                <w:sz w:val="20"/>
                <w:szCs w:val="20"/>
                <w:lang w:eastAsia="fr-FR"/>
              </w:rPr>
            </w:pPr>
            <w:r w:rsidRPr="004D1C17">
              <w:rPr>
                <w:rFonts w:ascii="Century Gothic" w:eastAsia="Times New Roman" w:hAnsi="Century Gothic" w:cs="Calibri"/>
                <w:iCs/>
                <w:sz w:val="20"/>
                <w:szCs w:val="20"/>
                <w:lang w:eastAsia="fr-FR"/>
              </w:rPr>
              <w:t>-48</w:t>
            </w:r>
          </w:p>
        </w:tc>
        <w:tc>
          <w:tcPr>
            <w:tcW w:w="1657" w:type="dxa"/>
            <w:tcBorders>
              <w:top w:val="nil"/>
              <w:left w:val="single" w:sz="8" w:space="0" w:color="auto"/>
              <w:bottom w:val="single" w:sz="4" w:space="0" w:color="auto"/>
              <w:right w:val="single" w:sz="4" w:space="0" w:color="auto"/>
            </w:tcBorders>
            <w:shd w:val="clear" w:color="auto" w:fill="D9E2F3" w:themeFill="accent5" w:themeFillTint="33"/>
            <w:noWrap/>
            <w:vAlign w:val="center"/>
            <w:hideMark/>
          </w:tcPr>
          <w:p w14:paraId="7630C77C"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26</w:t>
            </w:r>
          </w:p>
        </w:tc>
        <w:tc>
          <w:tcPr>
            <w:tcW w:w="1657" w:type="dxa"/>
            <w:tcBorders>
              <w:top w:val="nil"/>
              <w:left w:val="single" w:sz="4" w:space="0" w:color="auto"/>
              <w:bottom w:val="single" w:sz="4" w:space="0" w:color="auto"/>
              <w:right w:val="single" w:sz="4" w:space="0" w:color="auto"/>
            </w:tcBorders>
            <w:shd w:val="clear" w:color="auto" w:fill="D9E2F3" w:themeFill="accent5" w:themeFillTint="33"/>
            <w:noWrap/>
            <w:vAlign w:val="center"/>
            <w:hideMark/>
          </w:tcPr>
          <w:p w14:paraId="4861E33F"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79</w:t>
            </w:r>
          </w:p>
        </w:tc>
        <w:tc>
          <w:tcPr>
            <w:tcW w:w="1659" w:type="dxa"/>
            <w:tcBorders>
              <w:top w:val="nil"/>
              <w:left w:val="single" w:sz="4" w:space="0" w:color="auto"/>
              <w:bottom w:val="single" w:sz="4" w:space="0" w:color="auto"/>
              <w:right w:val="single" w:sz="8" w:space="0" w:color="auto"/>
            </w:tcBorders>
            <w:shd w:val="clear" w:color="auto" w:fill="8EAADB" w:themeFill="accent5" w:themeFillTint="99"/>
            <w:noWrap/>
            <w:vAlign w:val="center"/>
            <w:hideMark/>
          </w:tcPr>
          <w:p w14:paraId="6E57C3D2"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105</w:t>
            </w:r>
          </w:p>
        </w:tc>
      </w:tr>
      <w:tr w:rsidR="00E93AEF" w:rsidRPr="00E93AEF" w14:paraId="58793626" w14:textId="77777777" w:rsidTr="00E93AEF">
        <w:trPr>
          <w:trHeight w:val="875"/>
        </w:trPr>
        <w:tc>
          <w:tcPr>
            <w:tcW w:w="2835" w:type="dxa"/>
            <w:tcBorders>
              <w:top w:val="single" w:sz="4" w:space="0" w:color="auto"/>
              <w:left w:val="single" w:sz="4" w:space="0" w:color="auto"/>
              <w:bottom w:val="single" w:sz="4" w:space="0" w:color="auto"/>
              <w:right w:val="nil"/>
            </w:tcBorders>
            <w:vAlign w:val="center"/>
            <w:hideMark/>
          </w:tcPr>
          <w:p w14:paraId="7E3B8EFF" w14:textId="77777777" w:rsidR="00E93AEF" w:rsidRPr="004D1C17" w:rsidRDefault="00E93AEF" w:rsidP="00E93AEF">
            <w:pPr>
              <w:spacing w:after="0" w:line="240" w:lineRule="auto"/>
              <w:jc w:val="center"/>
              <w:rPr>
                <w:rFonts w:ascii="Century Gothic" w:eastAsia="Times New Roman" w:hAnsi="Century Gothic" w:cs="Calibri"/>
                <w:iCs/>
                <w:sz w:val="20"/>
                <w:szCs w:val="20"/>
                <w:lang w:eastAsia="fr-FR"/>
              </w:rPr>
            </w:pPr>
            <w:r w:rsidRPr="004D1C17">
              <w:rPr>
                <w:rFonts w:ascii="Century Gothic" w:eastAsia="Times New Roman" w:hAnsi="Century Gothic" w:cs="Calibri"/>
                <w:iCs/>
                <w:sz w:val="20"/>
                <w:szCs w:val="20"/>
                <w:lang w:eastAsia="fr-FR"/>
              </w:rPr>
              <w:t>Evolution de la taille des ménages</w:t>
            </w:r>
          </w:p>
        </w:tc>
        <w:tc>
          <w:tcPr>
            <w:tcW w:w="1560"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4DE9D9A7"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411</w:t>
            </w:r>
          </w:p>
        </w:tc>
        <w:tc>
          <w:tcPr>
            <w:tcW w:w="155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F4FAFD1"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488</w:t>
            </w:r>
          </w:p>
        </w:tc>
        <w:tc>
          <w:tcPr>
            <w:tcW w:w="1559" w:type="dxa"/>
            <w:tcBorders>
              <w:top w:val="single" w:sz="4" w:space="0" w:color="auto"/>
              <w:left w:val="single" w:sz="4" w:space="0" w:color="auto"/>
              <w:bottom w:val="single" w:sz="4" w:space="0" w:color="auto"/>
              <w:right w:val="single" w:sz="8" w:space="0" w:color="auto"/>
            </w:tcBorders>
            <w:shd w:val="clear" w:color="000000" w:fill="F2F2F2"/>
            <w:noWrap/>
            <w:vAlign w:val="center"/>
            <w:hideMark/>
          </w:tcPr>
          <w:p w14:paraId="4F1897BA"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899</w:t>
            </w:r>
          </w:p>
        </w:tc>
        <w:tc>
          <w:tcPr>
            <w:tcW w:w="1533"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7D819A40" w14:textId="77777777" w:rsidR="00E93AEF" w:rsidRPr="004D1C17" w:rsidRDefault="00E93AEF" w:rsidP="00E93AEF">
            <w:pPr>
              <w:spacing w:after="0" w:line="240" w:lineRule="auto"/>
              <w:jc w:val="center"/>
              <w:rPr>
                <w:rFonts w:ascii="Century Gothic" w:eastAsia="Times New Roman" w:hAnsi="Century Gothic" w:cs="Calibri"/>
                <w:iCs/>
                <w:sz w:val="20"/>
                <w:szCs w:val="20"/>
                <w:lang w:eastAsia="fr-FR"/>
              </w:rPr>
            </w:pPr>
            <w:r w:rsidRPr="004D1C17">
              <w:rPr>
                <w:rFonts w:ascii="Century Gothic" w:eastAsia="Times New Roman" w:hAnsi="Century Gothic" w:cs="Calibri"/>
                <w:iCs/>
                <w:sz w:val="20"/>
                <w:szCs w:val="20"/>
                <w:lang w:eastAsia="fr-FR"/>
              </w:rPr>
              <w:t>192</w:t>
            </w:r>
          </w:p>
        </w:tc>
        <w:tc>
          <w:tcPr>
            <w:tcW w:w="1657" w:type="dxa"/>
            <w:tcBorders>
              <w:top w:val="single" w:sz="4" w:space="0" w:color="auto"/>
              <w:left w:val="single" w:sz="8" w:space="0" w:color="auto"/>
              <w:bottom w:val="single" w:sz="4" w:space="0" w:color="auto"/>
              <w:right w:val="single" w:sz="4" w:space="0" w:color="auto"/>
            </w:tcBorders>
            <w:shd w:val="clear" w:color="auto" w:fill="D9E2F3" w:themeFill="accent5" w:themeFillTint="33"/>
            <w:noWrap/>
            <w:vAlign w:val="center"/>
            <w:hideMark/>
          </w:tcPr>
          <w:p w14:paraId="700787BA"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251</w:t>
            </w:r>
          </w:p>
        </w:tc>
        <w:tc>
          <w:tcPr>
            <w:tcW w:w="1657" w:type="dxa"/>
            <w:tcBorders>
              <w:top w:val="single" w:sz="4" w:space="0" w:color="auto"/>
              <w:left w:val="single" w:sz="4" w:space="0" w:color="auto"/>
              <w:bottom w:val="single" w:sz="4" w:space="0" w:color="auto"/>
              <w:right w:val="single" w:sz="4" w:space="0" w:color="auto"/>
            </w:tcBorders>
            <w:shd w:val="clear" w:color="auto" w:fill="D9E2F3" w:themeFill="accent5" w:themeFillTint="33"/>
            <w:noWrap/>
            <w:vAlign w:val="center"/>
            <w:hideMark/>
          </w:tcPr>
          <w:p w14:paraId="6BEEDBC9"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369</w:t>
            </w:r>
          </w:p>
        </w:tc>
        <w:tc>
          <w:tcPr>
            <w:tcW w:w="1659" w:type="dxa"/>
            <w:tcBorders>
              <w:top w:val="single" w:sz="4" w:space="0" w:color="auto"/>
              <w:left w:val="single" w:sz="4" w:space="0" w:color="auto"/>
              <w:bottom w:val="single" w:sz="4" w:space="0" w:color="auto"/>
              <w:right w:val="single" w:sz="8" w:space="0" w:color="auto"/>
            </w:tcBorders>
            <w:shd w:val="clear" w:color="auto" w:fill="8EAADB" w:themeFill="accent5" w:themeFillTint="99"/>
            <w:noWrap/>
            <w:vAlign w:val="center"/>
            <w:hideMark/>
          </w:tcPr>
          <w:p w14:paraId="4572998B"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619</w:t>
            </w:r>
          </w:p>
        </w:tc>
      </w:tr>
      <w:tr w:rsidR="00E93AEF" w:rsidRPr="00E93AEF" w14:paraId="4564B1FF" w14:textId="77777777" w:rsidTr="00E93AEF">
        <w:trPr>
          <w:trHeight w:val="875"/>
        </w:trPr>
        <w:tc>
          <w:tcPr>
            <w:tcW w:w="2835" w:type="dxa"/>
            <w:tcBorders>
              <w:top w:val="single" w:sz="4" w:space="0" w:color="auto"/>
              <w:left w:val="single" w:sz="4" w:space="0" w:color="auto"/>
              <w:bottom w:val="single" w:sz="4" w:space="0" w:color="auto"/>
              <w:right w:val="nil"/>
            </w:tcBorders>
            <w:vAlign w:val="center"/>
            <w:hideMark/>
          </w:tcPr>
          <w:p w14:paraId="3D1F22AD" w14:textId="77777777" w:rsidR="00E93AEF" w:rsidRPr="004D1C17" w:rsidRDefault="00E93AEF" w:rsidP="00E93AEF">
            <w:pPr>
              <w:spacing w:after="0" w:line="240" w:lineRule="auto"/>
              <w:jc w:val="center"/>
              <w:rPr>
                <w:rFonts w:ascii="Century Gothic" w:eastAsia="Times New Roman" w:hAnsi="Century Gothic" w:cs="Calibri"/>
                <w:iCs/>
                <w:sz w:val="20"/>
                <w:szCs w:val="20"/>
                <w:lang w:eastAsia="fr-FR"/>
              </w:rPr>
            </w:pPr>
            <w:r w:rsidRPr="004D1C17">
              <w:rPr>
                <w:rFonts w:ascii="Century Gothic" w:eastAsia="Times New Roman" w:hAnsi="Century Gothic" w:cs="Calibri"/>
                <w:iCs/>
                <w:sz w:val="20"/>
                <w:szCs w:val="20"/>
                <w:lang w:eastAsia="fr-FR"/>
              </w:rPr>
              <w:t>Evolution des logements vacants</w:t>
            </w:r>
          </w:p>
        </w:tc>
        <w:tc>
          <w:tcPr>
            <w:tcW w:w="1560"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6E821CA3"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-150</w:t>
            </w:r>
          </w:p>
        </w:tc>
        <w:tc>
          <w:tcPr>
            <w:tcW w:w="155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0919899"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379</w:t>
            </w:r>
          </w:p>
        </w:tc>
        <w:tc>
          <w:tcPr>
            <w:tcW w:w="1559" w:type="dxa"/>
            <w:tcBorders>
              <w:top w:val="single" w:sz="4" w:space="0" w:color="auto"/>
              <w:left w:val="single" w:sz="4" w:space="0" w:color="auto"/>
              <w:bottom w:val="single" w:sz="4" w:space="0" w:color="auto"/>
              <w:right w:val="single" w:sz="8" w:space="0" w:color="auto"/>
            </w:tcBorders>
            <w:shd w:val="clear" w:color="000000" w:fill="F2F2F2"/>
            <w:noWrap/>
            <w:vAlign w:val="center"/>
            <w:hideMark/>
          </w:tcPr>
          <w:p w14:paraId="3C97D0F7"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229</w:t>
            </w:r>
          </w:p>
        </w:tc>
        <w:tc>
          <w:tcPr>
            <w:tcW w:w="1533"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27387417" w14:textId="77777777" w:rsidR="00E93AEF" w:rsidRPr="004D1C17" w:rsidRDefault="00E93AEF" w:rsidP="00E93AEF">
            <w:pPr>
              <w:spacing w:after="0" w:line="240" w:lineRule="auto"/>
              <w:jc w:val="center"/>
              <w:rPr>
                <w:rFonts w:ascii="Century Gothic" w:eastAsia="Times New Roman" w:hAnsi="Century Gothic" w:cs="Calibri"/>
                <w:iCs/>
                <w:sz w:val="20"/>
                <w:szCs w:val="20"/>
                <w:lang w:eastAsia="fr-FR"/>
              </w:rPr>
            </w:pPr>
            <w:r w:rsidRPr="004D1C17">
              <w:rPr>
                <w:rFonts w:ascii="Century Gothic" w:eastAsia="Times New Roman" w:hAnsi="Century Gothic" w:cs="Calibri"/>
                <w:iCs/>
                <w:sz w:val="20"/>
                <w:szCs w:val="20"/>
                <w:lang w:eastAsia="fr-FR"/>
              </w:rPr>
              <w:t>22</w:t>
            </w:r>
          </w:p>
        </w:tc>
        <w:tc>
          <w:tcPr>
            <w:tcW w:w="1657" w:type="dxa"/>
            <w:tcBorders>
              <w:top w:val="single" w:sz="4" w:space="0" w:color="auto"/>
              <w:left w:val="single" w:sz="8" w:space="0" w:color="auto"/>
              <w:bottom w:val="single" w:sz="4" w:space="0" w:color="auto"/>
              <w:right w:val="single" w:sz="4" w:space="0" w:color="auto"/>
            </w:tcBorders>
            <w:shd w:val="clear" w:color="auto" w:fill="D9E2F3" w:themeFill="accent5" w:themeFillTint="33"/>
            <w:noWrap/>
            <w:vAlign w:val="center"/>
            <w:hideMark/>
          </w:tcPr>
          <w:p w14:paraId="3BCA6076"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1</w:t>
            </w:r>
          </w:p>
        </w:tc>
        <w:tc>
          <w:tcPr>
            <w:tcW w:w="1657" w:type="dxa"/>
            <w:tcBorders>
              <w:top w:val="single" w:sz="4" w:space="0" w:color="auto"/>
              <w:left w:val="single" w:sz="4" w:space="0" w:color="auto"/>
              <w:bottom w:val="single" w:sz="4" w:space="0" w:color="auto"/>
              <w:right w:val="single" w:sz="4" w:space="0" w:color="auto"/>
            </w:tcBorders>
            <w:shd w:val="clear" w:color="auto" w:fill="D9E2F3" w:themeFill="accent5" w:themeFillTint="33"/>
            <w:noWrap/>
            <w:vAlign w:val="center"/>
            <w:hideMark/>
          </w:tcPr>
          <w:p w14:paraId="5DE35AFE"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-91</w:t>
            </w:r>
          </w:p>
        </w:tc>
        <w:tc>
          <w:tcPr>
            <w:tcW w:w="1659" w:type="dxa"/>
            <w:tcBorders>
              <w:top w:val="single" w:sz="4" w:space="0" w:color="auto"/>
              <w:left w:val="single" w:sz="4" w:space="0" w:color="auto"/>
              <w:bottom w:val="single" w:sz="4" w:space="0" w:color="auto"/>
              <w:right w:val="single" w:sz="8" w:space="0" w:color="auto"/>
            </w:tcBorders>
            <w:shd w:val="clear" w:color="auto" w:fill="8EAADB" w:themeFill="accent5" w:themeFillTint="99"/>
            <w:noWrap/>
            <w:vAlign w:val="center"/>
            <w:hideMark/>
          </w:tcPr>
          <w:p w14:paraId="7626B117"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-90</w:t>
            </w:r>
          </w:p>
        </w:tc>
      </w:tr>
      <w:tr w:rsidR="00E93AEF" w:rsidRPr="00E93AEF" w14:paraId="2C70ABD8" w14:textId="77777777" w:rsidTr="00E93AEF">
        <w:trPr>
          <w:trHeight w:val="875"/>
        </w:trPr>
        <w:tc>
          <w:tcPr>
            <w:tcW w:w="2835" w:type="dxa"/>
            <w:tcBorders>
              <w:top w:val="single" w:sz="4" w:space="0" w:color="auto"/>
              <w:left w:val="single" w:sz="4" w:space="0" w:color="auto"/>
              <w:bottom w:val="single" w:sz="4" w:space="0" w:color="auto"/>
              <w:right w:val="nil"/>
            </w:tcBorders>
            <w:vAlign w:val="center"/>
            <w:hideMark/>
          </w:tcPr>
          <w:p w14:paraId="430D5A2E" w14:textId="77777777" w:rsidR="00E93AEF" w:rsidRPr="004D1C17" w:rsidRDefault="00E93AEF" w:rsidP="00E93AEF">
            <w:pPr>
              <w:spacing w:after="0" w:line="240" w:lineRule="auto"/>
              <w:jc w:val="center"/>
              <w:rPr>
                <w:rFonts w:ascii="Century Gothic" w:eastAsia="Times New Roman" w:hAnsi="Century Gothic" w:cs="Calibri"/>
                <w:iCs/>
                <w:sz w:val="20"/>
                <w:szCs w:val="20"/>
                <w:lang w:eastAsia="fr-FR"/>
              </w:rPr>
            </w:pPr>
            <w:r w:rsidRPr="004D1C17">
              <w:rPr>
                <w:rFonts w:ascii="Century Gothic" w:eastAsia="Times New Roman" w:hAnsi="Century Gothic" w:cs="Calibri"/>
                <w:iCs/>
                <w:sz w:val="20"/>
                <w:szCs w:val="20"/>
                <w:lang w:eastAsia="fr-FR"/>
              </w:rPr>
              <w:t>Evolution des résidences secondaires</w:t>
            </w:r>
          </w:p>
        </w:tc>
        <w:tc>
          <w:tcPr>
            <w:tcW w:w="1560"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724968AE"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136</w:t>
            </w:r>
          </w:p>
        </w:tc>
        <w:tc>
          <w:tcPr>
            <w:tcW w:w="155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541D07A"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-81</w:t>
            </w:r>
          </w:p>
        </w:tc>
        <w:tc>
          <w:tcPr>
            <w:tcW w:w="1559" w:type="dxa"/>
            <w:tcBorders>
              <w:top w:val="single" w:sz="4" w:space="0" w:color="auto"/>
              <w:left w:val="single" w:sz="4" w:space="0" w:color="auto"/>
              <w:bottom w:val="single" w:sz="4" w:space="0" w:color="auto"/>
              <w:right w:val="single" w:sz="8" w:space="0" w:color="auto"/>
            </w:tcBorders>
            <w:shd w:val="clear" w:color="000000" w:fill="F2F2F2"/>
            <w:noWrap/>
            <w:vAlign w:val="center"/>
            <w:hideMark/>
          </w:tcPr>
          <w:p w14:paraId="48E79623"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55</w:t>
            </w:r>
          </w:p>
        </w:tc>
        <w:tc>
          <w:tcPr>
            <w:tcW w:w="1533"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777790EE" w14:textId="77777777" w:rsidR="00E93AEF" w:rsidRPr="004D1C17" w:rsidRDefault="00E93AEF" w:rsidP="00E93AEF">
            <w:pPr>
              <w:spacing w:after="0" w:line="240" w:lineRule="auto"/>
              <w:jc w:val="center"/>
              <w:rPr>
                <w:rFonts w:ascii="Century Gothic" w:eastAsia="Times New Roman" w:hAnsi="Century Gothic" w:cs="Calibri"/>
                <w:iCs/>
                <w:sz w:val="20"/>
                <w:szCs w:val="20"/>
                <w:lang w:eastAsia="fr-FR"/>
              </w:rPr>
            </w:pPr>
            <w:r w:rsidRPr="004D1C17">
              <w:rPr>
                <w:rFonts w:ascii="Century Gothic" w:eastAsia="Times New Roman" w:hAnsi="Century Gothic" w:cs="Calibri"/>
                <w:iCs/>
                <w:sz w:val="20"/>
                <w:szCs w:val="20"/>
                <w:lang w:eastAsia="fr-FR"/>
              </w:rPr>
              <w:t>-7</w:t>
            </w:r>
          </w:p>
        </w:tc>
        <w:tc>
          <w:tcPr>
            <w:tcW w:w="1657" w:type="dxa"/>
            <w:tcBorders>
              <w:top w:val="single" w:sz="4" w:space="0" w:color="auto"/>
              <w:left w:val="single" w:sz="8" w:space="0" w:color="auto"/>
              <w:bottom w:val="single" w:sz="4" w:space="0" w:color="auto"/>
              <w:right w:val="single" w:sz="4" w:space="0" w:color="auto"/>
            </w:tcBorders>
            <w:shd w:val="clear" w:color="auto" w:fill="D9E2F3" w:themeFill="accent5" w:themeFillTint="33"/>
            <w:noWrap/>
            <w:vAlign w:val="center"/>
            <w:hideMark/>
          </w:tcPr>
          <w:p w14:paraId="410000F5"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-5</w:t>
            </w:r>
          </w:p>
        </w:tc>
        <w:tc>
          <w:tcPr>
            <w:tcW w:w="1657" w:type="dxa"/>
            <w:tcBorders>
              <w:top w:val="single" w:sz="4" w:space="0" w:color="auto"/>
              <w:left w:val="single" w:sz="4" w:space="0" w:color="auto"/>
              <w:bottom w:val="single" w:sz="4" w:space="0" w:color="auto"/>
              <w:right w:val="single" w:sz="4" w:space="0" w:color="auto"/>
            </w:tcBorders>
            <w:shd w:val="clear" w:color="auto" w:fill="D9E2F3" w:themeFill="accent5" w:themeFillTint="33"/>
            <w:noWrap/>
            <w:vAlign w:val="center"/>
            <w:hideMark/>
          </w:tcPr>
          <w:p w14:paraId="383192A4"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-6</w:t>
            </w:r>
          </w:p>
        </w:tc>
        <w:tc>
          <w:tcPr>
            <w:tcW w:w="1659" w:type="dxa"/>
            <w:tcBorders>
              <w:top w:val="single" w:sz="4" w:space="0" w:color="auto"/>
              <w:left w:val="single" w:sz="4" w:space="0" w:color="auto"/>
              <w:bottom w:val="single" w:sz="4" w:space="0" w:color="auto"/>
              <w:right w:val="single" w:sz="8" w:space="0" w:color="auto"/>
            </w:tcBorders>
            <w:shd w:val="clear" w:color="auto" w:fill="8EAADB" w:themeFill="accent5" w:themeFillTint="99"/>
            <w:noWrap/>
            <w:vAlign w:val="center"/>
            <w:hideMark/>
          </w:tcPr>
          <w:p w14:paraId="60D37D09" w14:textId="77777777" w:rsidR="00E93AEF" w:rsidRPr="004D1C17" w:rsidRDefault="00E93AEF" w:rsidP="00E93AEF">
            <w:pPr>
              <w:spacing w:after="0" w:line="240" w:lineRule="auto"/>
              <w:jc w:val="center"/>
              <w:rPr>
                <w:rFonts w:ascii="Century Gothic" w:eastAsia="Times New Roman" w:hAnsi="Century Gothic" w:cs="Calibri"/>
                <w:sz w:val="20"/>
                <w:szCs w:val="20"/>
                <w:lang w:eastAsia="fr-FR"/>
              </w:rPr>
            </w:pPr>
            <w:r w:rsidRPr="004D1C17">
              <w:rPr>
                <w:rFonts w:ascii="Century Gothic" w:eastAsia="Times New Roman" w:hAnsi="Century Gothic" w:cs="Calibri"/>
                <w:sz w:val="20"/>
                <w:szCs w:val="20"/>
                <w:lang w:eastAsia="fr-FR"/>
              </w:rPr>
              <w:t>-12</w:t>
            </w:r>
          </w:p>
        </w:tc>
      </w:tr>
      <w:tr w:rsidR="00E93AEF" w:rsidRPr="00E93AEF" w14:paraId="2961AA57" w14:textId="77777777" w:rsidTr="00E93AEF">
        <w:trPr>
          <w:trHeight w:val="316"/>
        </w:trPr>
        <w:tc>
          <w:tcPr>
            <w:tcW w:w="2835" w:type="dxa"/>
            <w:tcBorders>
              <w:top w:val="single" w:sz="4" w:space="0" w:color="auto"/>
              <w:left w:val="single" w:sz="4" w:space="0" w:color="auto"/>
              <w:bottom w:val="single" w:sz="4" w:space="0" w:color="auto"/>
              <w:right w:val="nil"/>
            </w:tcBorders>
            <w:vAlign w:val="center"/>
            <w:hideMark/>
          </w:tcPr>
          <w:p w14:paraId="797D54AF"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sidRPr="004D1C17">
              <w:rPr>
                <w:rFonts w:ascii="Century Gothic" w:eastAsia="Times New Roman" w:hAnsi="Century Gothic" w:cs="Calibri"/>
                <w:b/>
                <w:bCs/>
                <w:iCs/>
                <w:sz w:val="20"/>
                <w:szCs w:val="20"/>
                <w:lang w:eastAsia="fr-FR"/>
              </w:rPr>
              <w:t>Point mort</w:t>
            </w:r>
          </w:p>
        </w:tc>
        <w:tc>
          <w:tcPr>
            <w:tcW w:w="1560"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5826A7E5"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337</w:t>
            </w:r>
          </w:p>
        </w:tc>
        <w:tc>
          <w:tcPr>
            <w:tcW w:w="155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E03F2CD"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649</w:t>
            </w:r>
          </w:p>
        </w:tc>
        <w:tc>
          <w:tcPr>
            <w:tcW w:w="1559" w:type="dxa"/>
            <w:tcBorders>
              <w:top w:val="single" w:sz="4" w:space="0" w:color="auto"/>
              <w:left w:val="single" w:sz="4" w:space="0" w:color="auto"/>
              <w:bottom w:val="single" w:sz="4" w:space="0" w:color="auto"/>
              <w:right w:val="single" w:sz="8" w:space="0" w:color="auto"/>
            </w:tcBorders>
            <w:shd w:val="clear" w:color="000000" w:fill="F2F2F2"/>
            <w:noWrap/>
            <w:vAlign w:val="center"/>
            <w:hideMark/>
          </w:tcPr>
          <w:p w14:paraId="588690EA"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986</w:t>
            </w:r>
          </w:p>
        </w:tc>
        <w:tc>
          <w:tcPr>
            <w:tcW w:w="1533"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3D72572C"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sidRPr="004D1C17">
              <w:rPr>
                <w:rFonts w:ascii="Century Gothic" w:eastAsia="Times New Roman" w:hAnsi="Century Gothic" w:cs="Calibri"/>
                <w:b/>
                <w:bCs/>
                <w:iCs/>
                <w:sz w:val="20"/>
                <w:szCs w:val="20"/>
                <w:lang w:eastAsia="fr-FR"/>
              </w:rPr>
              <w:t>158</w:t>
            </w:r>
          </w:p>
        </w:tc>
        <w:tc>
          <w:tcPr>
            <w:tcW w:w="1657" w:type="dxa"/>
            <w:tcBorders>
              <w:top w:val="single" w:sz="4" w:space="0" w:color="auto"/>
              <w:left w:val="single" w:sz="8" w:space="0" w:color="auto"/>
              <w:bottom w:val="single" w:sz="4" w:space="0" w:color="auto"/>
              <w:right w:val="single" w:sz="4" w:space="0" w:color="auto"/>
            </w:tcBorders>
            <w:shd w:val="clear" w:color="auto" w:fill="D9E2F3" w:themeFill="accent5" w:themeFillTint="33"/>
            <w:noWrap/>
            <w:vAlign w:val="center"/>
            <w:hideMark/>
          </w:tcPr>
          <w:p w14:paraId="6686F79E"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272</w:t>
            </w:r>
          </w:p>
        </w:tc>
        <w:tc>
          <w:tcPr>
            <w:tcW w:w="1657" w:type="dxa"/>
            <w:tcBorders>
              <w:top w:val="single" w:sz="4" w:space="0" w:color="auto"/>
              <w:left w:val="single" w:sz="4" w:space="0" w:color="auto"/>
              <w:bottom w:val="single" w:sz="4" w:space="0" w:color="auto"/>
              <w:right w:val="single" w:sz="4" w:space="0" w:color="auto"/>
            </w:tcBorders>
            <w:shd w:val="clear" w:color="auto" w:fill="D9E2F3" w:themeFill="accent5" w:themeFillTint="33"/>
            <w:noWrap/>
            <w:vAlign w:val="center"/>
            <w:hideMark/>
          </w:tcPr>
          <w:p w14:paraId="62D650EC"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350</w:t>
            </w:r>
          </w:p>
        </w:tc>
        <w:tc>
          <w:tcPr>
            <w:tcW w:w="1659" w:type="dxa"/>
            <w:tcBorders>
              <w:top w:val="single" w:sz="4" w:space="0" w:color="auto"/>
              <w:left w:val="single" w:sz="4" w:space="0" w:color="auto"/>
              <w:bottom w:val="single" w:sz="4" w:space="0" w:color="auto"/>
              <w:right w:val="single" w:sz="8" w:space="0" w:color="auto"/>
            </w:tcBorders>
            <w:shd w:val="clear" w:color="auto" w:fill="8EAADB" w:themeFill="accent5" w:themeFillTint="99"/>
            <w:noWrap/>
            <w:vAlign w:val="center"/>
            <w:hideMark/>
          </w:tcPr>
          <w:p w14:paraId="52EB567C" w14:textId="77777777" w:rsidR="00E93AEF" w:rsidRPr="004D1C17" w:rsidRDefault="00E93AEF" w:rsidP="00E93AEF">
            <w:pPr>
              <w:spacing w:after="0" w:line="240" w:lineRule="auto"/>
              <w:jc w:val="center"/>
              <w:rPr>
                <w:rFonts w:ascii="Century Gothic" w:eastAsia="Times New Roman" w:hAnsi="Century Gothic" w:cs="Calibri"/>
                <w:b/>
                <w:bCs/>
                <w:sz w:val="20"/>
                <w:szCs w:val="20"/>
                <w:lang w:eastAsia="fr-FR"/>
              </w:rPr>
            </w:pPr>
            <w:r w:rsidRPr="004D1C17">
              <w:rPr>
                <w:rFonts w:ascii="Century Gothic" w:eastAsia="Times New Roman" w:hAnsi="Century Gothic" w:cs="Calibri"/>
                <w:b/>
                <w:bCs/>
                <w:sz w:val="20"/>
                <w:szCs w:val="20"/>
                <w:lang w:eastAsia="fr-FR"/>
              </w:rPr>
              <w:t>623</w:t>
            </w:r>
          </w:p>
        </w:tc>
      </w:tr>
      <w:tr w:rsidR="00E93AEF" w:rsidRPr="00E93AEF" w14:paraId="2F8FA91D" w14:textId="77777777" w:rsidTr="00E93AEF">
        <w:trPr>
          <w:trHeight w:val="586"/>
        </w:trPr>
        <w:tc>
          <w:tcPr>
            <w:tcW w:w="2835" w:type="dxa"/>
            <w:tcBorders>
              <w:top w:val="single" w:sz="4" w:space="0" w:color="auto"/>
              <w:left w:val="single" w:sz="4" w:space="0" w:color="auto"/>
              <w:bottom w:val="single" w:sz="4" w:space="0" w:color="auto"/>
              <w:right w:val="nil"/>
            </w:tcBorders>
            <w:vAlign w:val="center"/>
            <w:hideMark/>
          </w:tcPr>
          <w:p w14:paraId="22D09689"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sidRPr="004D1C17">
              <w:rPr>
                <w:rFonts w:ascii="Century Gothic" w:eastAsia="Times New Roman" w:hAnsi="Century Gothic" w:cs="Calibri"/>
                <w:b/>
                <w:bCs/>
                <w:iCs/>
                <w:sz w:val="20"/>
                <w:szCs w:val="20"/>
                <w:lang w:eastAsia="fr-FR"/>
              </w:rPr>
              <w:t>Point mort annuel</w:t>
            </w:r>
          </w:p>
        </w:tc>
        <w:tc>
          <w:tcPr>
            <w:tcW w:w="1560"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372BD1D3"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sidRPr="004D1C17">
              <w:rPr>
                <w:rFonts w:ascii="Century Gothic" w:eastAsia="Times New Roman" w:hAnsi="Century Gothic" w:cs="Calibri"/>
                <w:b/>
                <w:bCs/>
                <w:iCs/>
                <w:sz w:val="20"/>
                <w:szCs w:val="20"/>
                <w:lang w:eastAsia="fr-FR"/>
              </w:rPr>
              <w:t>48</w:t>
            </w:r>
          </w:p>
        </w:tc>
        <w:tc>
          <w:tcPr>
            <w:tcW w:w="155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71D4D24"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sidRPr="004D1C17">
              <w:rPr>
                <w:rFonts w:ascii="Century Gothic" w:eastAsia="Times New Roman" w:hAnsi="Century Gothic" w:cs="Calibri"/>
                <w:b/>
                <w:bCs/>
                <w:iCs/>
                <w:sz w:val="20"/>
                <w:szCs w:val="20"/>
                <w:lang w:eastAsia="fr-FR"/>
              </w:rPr>
              <w:t>93</w:t>
            </w:r>
          </w:p>
        </w:tc>
        <w:tc>
          <w:tcPr>
            <w:tcW w:w="1559" w:type="dxa"/>
            <w:tcBorders>
              <w:top w:val="single" w:sz="4" w:space="0" w:color="auto"/>
              <w:left w:val="single" w:sz="4" w:space="0" w:color="auto"/>
              <w:bottom w:val="single" w:sz="4" w:space="0" w:color="auto"/>
              <w:right w:val="single" w:sz="8" w:space="0" w:color="auto"/>
            </w:tcBorders>
            <w:shd w:val="clear" w:color="000000" w:fill="F2F2F2"/>
            <w:noWrap/>
            <w:vAlign w:val="center"/>
            <w:hideMark/>
          </w:tcPr>
          <w:p w14:paraId="2A252E7A"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sidRPr="004D1C17">
              <w:rPr>
                <w:rFonts w:ascii="Century Gothic" w:eastAsia="Times New Roman" w:hAnsi="Century Gothic" w:cs="Calibri"/>
                <w:b/>
                <w:bCs/>
                <w:iCs/>
                <w:sz w:val="20"/>
                <w:szCs w:val="20"/>
                <w:lang w:eastAsia="fr-FR"/>
              </w:rPr>
              <w:t>70</w:t>
            </w:r>
          </w:p>
        </w:tc>
        <w:tc>
          <w:tcPr>
            <w:tcW w:w="1533"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6F74D456"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sidRPr="004D1C17">
              <w:rPr>
                <w:rFonts w:ascii="Century Gothic" w:eastAsia="Times New Roman" w:hAnsi="Century Gothic" w:cs="Calibri"/>
                <w:b/>
                <w:bCs/>
                <w:iCs/>
                <w:sz w:val="20"/>
                <w:szCs w:val="20"/>
                <w:lang w:eastAsia="fr-FR"/>
              </w:rPr>
              <w:t>53</w:t>
            </w:r>
          </w:p>
        </w:tc>
        <w:tc>
          <w:tcPr>
            <w:tcW w:w="1657" w:type="dxa"/>
            <w:tcBorders>
              <w:top w:val="single" w:sz="4" w:space="0" w:color="auto"/>
              <w:left w:val="single" w:sz="8" w:space="0" w:color="auto"/>
              <w:bottom w:val="single" w:sz="4" w:space="0" w:color="auto"/>
              <w:right w:val="single" w:sz="4" w:space="0" w:color="auto"/>
            </w:tcBorders>
            <w:shd w:val="clear" w:color="auto" w:fill="D9E2F3" w:themeFill="accent5" w:themeFillTint="33"/>
            <w:noWrap/>
            <w:vAlign w:val="center"/>
            <w:hideMark/>
          </w:tcPr>
          <w:p w14:paraId="7002D529"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sidRPr="004D1C17">
              <w:rPr>
                <w:rFonts w:ascii="Century Gothic" w:eastAsia="Times New Roman" w:hAnsi="Century Gothic" w:cs="Calibri"/>
                <w:b/>
                <w:bCs/>
                <w:iCs/>
                <w:sz w:val="20"/>
                <w:szCs w:val="20"/>
                <w:lang w:eastAsia="fr-FR"/>
              </w:rPr>
              <w:t>68</w:t>
            </w:r>
          </w:p>
        </w:tc>
        <w:tc>
          <w:tcPr>
            <w:tcW w:w="1657" w:type="dxa"/>
            <w:tcBorders>
              <w:top w:val="single" w:sz="4" w:space="0" w:color="auto"/>
              <w:left w:val="single" w:sz="4" w:space="0" w:color="auto"/>
              <w:bottom w:val="single" w:sz="4" w:space="0" w:color="auto"/>
              <w:right w:val="single" w:sz="4" w:space="0" w:color="auto"/>
            </w:tcBorders>
            <w:shd w:val="clear" w:color="auto" w:fill="D9E2F3" w:themeFill="accent5" w:themeFillTint="33"/>
            <w:noWrap/>
            <w:vAlign w:val="center"/>
            <w:hideMark/>
          </w:tcPr>
          <w:p w14:paraId="37B871B8"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sidRPr="004D1C17">
              <w:rPr>
                <w:rFonts w:ascii="Century Gothic" w:eastAsia="Times New Roman" w:hAnsi="Century Gothic" w:cs="Calibri"/>
                <w:b/>
                <w:bCs/>
                <w:iCs/>
                <w:sz w:val="20"/>
                <w:szCs w:val="20"/>
                <w:lang w:eastAsia="fr-FR"/>
              </w:rPr>
              <w:t>50</w:t>
            </w:r>
          </w:p>
        </w:tc>
        <w:tc>
          <w:tcPr>
            <w:tcW w:w="1659" w:type="dxa"/>
            <w:tcBorders>
              <w:top w:val="single" w:sz="4" w:space="0" w:color="auto"/>
              <w:left w:val="single" w:sz="4" w:space="0" w:color="auto"/>
              <w:bottom w:val="single" w:sz="4" w:space="0" w:color="auto"/>
              <w:right w:val="single" w:sz="8" w:space="0" w:color="auto"/>
            </w:tcBorders>
            <w:shd w:val="clear" w:color="auto" w:fill="8EAADB" w:themeFill="accent5" w:themeFillTint="99"/>
            <w:noWrap/>
            <w:vAlign w:val="center"/>
            <w:hideMark/>
          </w:tcPr>
          <w:p w14:paraId="39EF6202" w14:textId="77777777" w:rsidR="00E93AEF" w:rsidRPr="004D1C17" w:rsidRDefault="00E93AEF" w:rsidP="00E93AEF">
            <w:pPr>
              <w:spacing w:after="0" w:line="240" w:lineRule="auto"/>
              <w:jc w:val="center"/>
              <w:rPr>
                <w:rFonts w:ascii="Century Gothic" w:eastAsia="Times New Roman" w:hAnsi="Century Gothic" w:cs="Calibri"/>
                <w:b/>
                <w:bCs/>
                <w:iCs/>
                <w:sz w:val="20"/>
                <w:szCs w:val="20"/>
                <w:lang w:eastAsia="fr-FR"/>
              </w:rPr>
            </w:pPr>
            <w:r w:rsidRPr="004D1C17">
              <w:rPr>
                <w:rFonts w:ascii="Century Gothic" w:eastAsia="Times New Roman" w:hAnsi="Century Gothic" w:cs="Calibri"/>
                <w:b/>
                <w:bCs/>
                <w:iCs/>
                <w:sz w:val="20"/>
                <w:szCs w:val="20"/>
                <w:lang w:eastAsia="fr-FR"/>
              </w:rPr>
              <w:t>57</w:t>
            </w:r>
          </w:p>
        </w:tc>
      </w:tr>
    </w:tbl>
    <w:p w14:paraId="355794D4" w14:textId="77777777" w:rsidR="00E93AEF" w:rsidRDefault="00E93AEF">
      <w:pPr>
        <w:rPr>
          <w:rFonts w:asciiTheme="majorHAnsi" w:eastAsiaTheme="majorEastAsia" w:hAnsiTheme="majorHAnsi" w:cstheme="majorBidi"/>
          <w:b/>
          <w:color w:val="ED7D31" w:themeColor="accent2"/>
          <w:sz w:val="28"/>
          <w:szCs w:val="26"/>
        </w:rPr>
        <w:sectPr w:rsidR="00E93AEF" w:rsidSect="00E93AEF">
          <w:type w:val="continuous"/>
          <w:pgSz w:w="16838" w:h="11906" w:orient="landscape"/>
          <w:pgMar w:top="1417" w:right="1417" w:bottom="1417" w:left="1417" w:header="708" w:footer="708" w:gutter="0"/>
          <w:cols w:space="708"/>
          <w:docGrid w:linePitch="360"/>
        </w:sectPr>
      </w:pPr>
    </w:p>
    <w:p w14:paraId="7BF553F1" w14:textId="77777777" w:rsidR="00E93AEF" w:rsidRPr="003913F1" w:rsidRDefault="00E93AEF" w:rsidP="003913F1">
      <w:pPr>
        <w:pBdr>
          <w:top w:val="single" w:sz="4" w:space="1" w:color="auto"/>
          <w:left w:val="single" w:sz="4" w:space="4" w:color="auto"/>
          <w:bottom w:val="single" w:sz="4" w:space="1" w:color="auto"/>
          <w:right w:val="single" w:sz="4" w:space="4" w:color="auto"/>
        </w:pBdr>
        <w:jc w:val="both"/>
        <w:rPr>
          <w:rFonts w:asciiTheme="majorHAnsi" w:eastAsiaTheme="majorEastAsia" w:hAnsiTheme="majorHAnsi" w:cstheme="majorBidi"/>
          <w:b/>
          <w:sz w:val="24"/>
          <w:szCs w:val="24"/>
        </w:rPr>
      </w:pPr>
      <w:r w:rsidRPr="003913F1">
        <w:rPr>
          <w:rFonts w:asciiTheme="majorHAnsi" w:eastAsiaTheme="majorEastAsia" w:hAnsiTheme="majorHAnsi" w:cstheme="majorBidi"/>
          <w:b/>
          <w:sz w:val="24"/>
          <w:szCs w:val="24"/>
        </w:rPr>
        <w:t xml:space="preserve">Au regard des </w:t>
      </w:r>
      <w:r w:rsidR="003913F1" w:rsidRPr="003913F1">
        <w:rPr>
          <w:rFonts w:asciiTheme="majorHAnsi" w:eastAsiaTheme="majorEastAsia" w:hAnsiTheme="majorHAnsi" w:cstheme="majorBidi"/>
          <w:b/>
          <w:sz w:val="24"/>
          <w:szCs w:val="24"/>
        </w:rPr>
        <w:t>hypothèses</w:t>
      </w:r>
      <w:r w:rsidRPr="003913F1">
        <w:rPr>
          <w:rFonts w:asciiTheme="majorHAnsi" w:eastAsiaTheme="majorEastAsia" w:hAnsiTheme="majorHAnsi" w:cstheme="majorBidi"/>
          <w:b/>
          <w:sz w:val="24"/>
          <w:szCs w:val="24"/>
        </w:rPr>
        <w:t xml:space="preserve"> retenues pour la définition du point mort prospectif </w:t>
      </w:r>
      <w:r w:rsidR="003913F1" w:rsidRPr="003913F1">
        <w:rPr>
          <w:rFonts w:asciiTheme="majorHAnsi" w:eastAsiaTheme="majorEastAsia" w:hAnsiTheme="majorHAnsi" w:cstheme="majorBidi"/>
          <w:b/>
          <w:sz w:val="24"/>
          <w:szCs w:val="24"/>
        </w:rPr>
        <w:t xml:space="preserve">sur la temporalité du PLU, la production de 57 logements par an sera nécessaire pour permettre d’assurer le maintien de la population saléenne entre 2016 et 2026, soit un total de 623 logements sur la période, dont 272 logements entre 2016 et 2019 (68 logements par an) puis 350 logements entre 2020 et 2026 (50 logements par an). </w:t>
      </w:r>
    </w:p>
    <w:p w14:paraId="0DA236F8" w14:textId="77777777" w:rsidR="003913F1" w:rsidRDefault="003913F1">
      <w:pPr>
        <w:sectPr w:rsidR="003913F1" w:rsidSect="003913F1">
          <w:type w:val="continuous"/>
          <w:pgSz w:w="16838" w:h="11906" w:orient="landscape"/>
          <w:pgMar w:top="1417" w:right="1417" w:bottom="1417" w:left="1417" w:header="708" w:footer="708" w:gutter="0"/>
          <w:cols w:space="708"/>
          <w:docGrid w:linePitch="360"/>
        </w:sectPr>
      </w:pPr>
    </w:p>
    <w:p w14:paraId="232389A8" w14:textId="77777777" w:rsidR="00E93AEF" w:rsidRDefault="00E93AEF">
      <w:pPr>
        <w:rPr>
          <w:rFonts w:asciiTheme="majorHAnsi" w:eastAsiaTheme="majorEastAsia" w:hAnsiTheme="majorHAnsi" w:cstheme="majorBidi"/>
          <w:b/>
          <w:color w:val="ED7D31" w:themeColor="accent2"/>
          <w:sz w:val="28"/>
          <w:szCs w:val="26"/>
        </w:rPr>
      </w:pPr>
      <w:r>
        <w:br w:type="page"/>
      </w:r>
    </w:p>
    <w:p w14:paraId="2564C966" w14:textId="77777777" w:rsidR="00703445" w:rsidRDefault="00703445" w:rsidP="00703445">
      <w:pPr>
        <w:pStyle w:val="Titre2"/>
      </w:pPr>
      <w:bookmarkStart w:id="6" w:name="_Toc487549190"/>
      <w:r>
        <w:lastRenderedPageBreak/>
        <w:t xml:space="preserve">2.3 </w:t>
      </w:r>
      <w:r w:rsidR="005B2744">
        <w:t>Le c</w:t>
      </w:r>
      <w:r>
        <w:t xml:space="preserve">hoix d’un scénario de développement </w:t>
      </w:r>
      <w:r w:rsidR="005B2744">
        <w:t>maitrisé et organisé au cours des 10 prochaines années</w:t>
      </w:r>
      <w:bookmarkEnd w:id="6"/>
      <w:r w:rsidR="005B2744">
        <w:t xml:space="preserve"> </w:t>
      </w:r>
    </w:p>
    <w:p w14:paraId="268F1FF4" w14:textId="77777777" w:rsidR="00867288" w:rsidRDefault="00A76F35" w:rsidP="00A76F35">
      <w:pPr>
        <w:jc w:val="both"/>
      </w:pPr>
      <w:r w:rsidRPr="00A76F35">
        <w:t xml:space="preserve">Le scénario </w:t>
      </w:r>
      <w:r>
        <w:t xml:space="preserve">prospectif </w:t>
      </w:r>
      <w:r w:rsidRPr="00A76F35">
        <w:t xml:space="preserve">est un objectif quantitatif du développement souhaité pour le territoire à l’horizon </w:t>
      </w:r>
      <w:r>
        <w:t xml:space="preserve">du PLU. </w:t>
      </w:r>
      <w:r w:rsidRPr="00A76F35">
        <w:t xml:space="preserve">Celui-ci doit permettre de fixer un cap stratégique visant à définir le niveau et les conditions de développement du territoire </w:t>
      </w:r>
      <w:r>
        <w:t>au cours des 10 prochaines années</w:t>
      </w:r>
      <w:r w:rsidRPr="00A76F35">
        <w:t xml:space="preserve"> en matière de croissance démographique, de production de logements, d’équipements (notamment scolaires), d’emplois, etc. </w:t>
      </w:r>
    </w:p>
    <w:p w14:paraId="5BC99B92" w14:textId="77777777" w:rsidR="00A76F35" w:rsidRDefault="00A76F35" w:rsidP="00A76F35">
      <w:pPr>
        <w:jc w:val="both"/>
      </w:pPr>
      <w:r w:rsidRPr="00A76F35">
        <w:t xml:space="preserve">Les réflexions prospectives </w:t>
      </w:r>
      <w:r>
        <w:t xml:space="preserve">menées avec les élus saléens </w:t>
      </w:r>
      <w:r w:rsidRPr="00A76F35">
        <w:t xml:space="preserve">sur le scénario de développement </w:t>
      </w:r>
      <w:r w:rsidR="00867288">
        <w:t xml:space="preserve">ont </w:t>
      </w:r>
      <w:r>
        <w:t>pris appui sur</w:t>
      </w:r>
      <w:r w:rsidRPr="00A76F35">
        <w:t xml:space="preserve"> la capacité du territoire à répondre au développement choisi au regard des enjeux du développement durable : maitrise d</w:t>
      </w:r>
      <w:r>
        <w:t xml:space="preserve">es consommations énergétiques, </w:t>
      </w:r>
      <w:r w:rsidRPr="00A76F35">
        <w:t xml:space="preserve">limitation de la consommation d’espaces </w:t>
      </w:r>
      <w:r>
        <w:t xml:space="preserve">naturels et </w:t>
      </w:r>
      <w:r w:rsidRPr="00A76F35">
        <w:t xml:space="preserve">agricoles, préservation/valorisation des paysages et de la biodiversité, etc. </w:t>
      </w:r>
    </w:p>
    <w:p w14:paraId="60621843" w14:textId="77777777" w:rsidR="00A76F35" w:rsidRPr="00A76F35" w:rsidRDefault="00A76F35" w:rsidP="00A76F35">
      <w:pPr>
        <w:jc w:val="both"/>
      </w:pPr>
      <w:r w:rsidRPr="00A76F35">
        <w:t xml:space="preserve">Le PADD du PLU doit </w:t>
      </w:r>
      <w:r w:rsidR="00867288">
        <w:t xml:space="preserve">par ailleurs </w:t>
      </w:r>
      <w:r w:rsidRPr="00A76F35">
        <w:t>arrêter des objectifs chiffrés de la consommation d’espaces au regard du développement ch</w:t>
      </w:r>
      <w:r>
        <w:t>o</w:t>
      </w:r>
      <w:r w:rsidR="00867288">
        <w:t xml:space="preserve">isi et des densités prescrites par le SCoT. </w:t>
      </w:r>
      <w:r>
        <w:t xml:space="preserve">Le scénario de développement démographique constitue </w:t>
      </w:r>
      <w:r w:rsidR="00867288">
        <w:t xml:space="preserve">de ce fait </w:t>
      </w:r>
      <w:r>
        <w:t xml:space="preserve">le point de départ des réflexions permettant </w:t>
      </w:r>
      <w:r w:rsidRPr="00A76F35">
        <w:rPr>
          <w:i/>
        </w:rPr>
        <w:t>in fine</w:t>
      </w:r>
      <w:r>
        <w:t xml:space="preserve"> de dimensionner</w:t>
      </w:r>
      <w:r w:rsidRPr="00A76F35">
        <w:t xml:space="preserve"> le foncier nécessaire à sa réalisation et analyser ses impacts sur le fonctionnement et les ressources du territoire.</w:t>
      </w:r>
      <w:r>
        <w:t xml:space="preserve"> </w:t>
      </w:r>
    </w:p>
    <w:p w14:paraId="2E49B595" w14:textId="77777777" w:rsidR="005E6196" w:rsidRDefault="005E6196" w:rsidP="005E6196">
      <w:pPr>
        <w:jc w:val="both"/>
      </w:pPr>
      <w:r>
        <w:t xml:space="preserve">La périodicité du PLU a été définie au regard des dernières données disponibles en matière de démographie et d’habitat et à partir de la périodicité du SCoT de la CAESM (2016-2026) et du PLH (2013-2019). Les projections ont ensuite été travaillées sur 2 périodes successives : </w:t>
      </w:r>
    </w:p>
    <w:p w14:paraId="5CC7D68A" w14:textId="77777777" w:rsidR="005E6196" w:rsidRDefault="005E6196" w:rsidP="00D029AD">
      <w:pPr>
        <w:pStyle w:val="Paragraphedeliste"/>
        <w:numPr>
          <w:ilvl w:val="0"/>
          <w:numId w:val="56"/>
        </w:numPr>
        <w:jc w:val="both"/>
      </w:pPr>
      <w:r>
        <w:t xml:space="preserve">2016-2019 afin de faciliter la traduction des objectifs du PLH au sein du PLU ; </w:t>
      </w:r>
    </w:p>
    <w:p w14:paraId="797E5BEC" w14:textId="77777777" w:rsidR="005E6196" w:rsidRDefault="005E6196" w:rsidP="00D029AD">
      <w:pPr>
        <w:pStyle w:val="Paragraphedeliste"/>
        <w:numPr>
          <w:ilvl w:val="0"/>
          <w:numId w:val="56"/>
        </w:numPr>
        <w:jc w:val="both"/>
      </w:pPr>
      <w:r>
        <w:t xml:space="preserve">2020-2026 pour permettre d’interroger les élus sur le niveau de développement souhaité à terme en adéquation avec les orientations du SCoT. </w:t>
      </w:r>
    </w:p>
    <w:p w14:paraId="7F996D3C" w14:textId="77777777" w:rsidR="00527AA3" w:rsidRPr="00527AA3" w:rsidRDefault="00527AA3" w:rsidP="00E46839">
      <w:pPr>
        <w:jc w:val="both"/>
        <w:rPr>
          <w:i/>
        </w:rPr>
      </w:pPr>
      <w:r w:rsidRPr="00527AA3">
        <w:rPr>
          <w:i/>
        </w:rPr>
        <w:t>A noter : la population municipale de la commune a été estimée au 1</w:t>
      </w:r>
      <w:r w:rsidRPr="00527AA3">
        <w:rPr>
          <w:i/>
          <w:vertAlign w:val="superscript"/>
        </w:rPr>
        <w:t>er</w:t>
      </w:r>
      <w:r w:rsidRPr="00527AA3">
        <w:rPr>
          <w:i/>
        </w:rPr>
        <w:t xml:space="preserve"> Janvier 2016 à partir des dernières données démographiques mises à disposition par l’INSEE (2012) et le suivi des autorisations d’urbanisme accordées depuis 2012. A partir de ces données, l’estimation du point mort entre 2013 et 2015 a permis d’estimer le nombre d’habitants au plus près de la date d’arrêt du PLU de façon à dimensionner les besoins fonciers en conséquence et décompter les dernières opérations de construction.  </w:t>
      </w:r>
    </w:p>
    <w:p w14:paraId="3C00846B" w14:textId="77777777" w:rsidR="005B2744" w:rsidRPr="00E46839" w:rsidRDefault="005B2744" w:rsidP="00E46839">
      <w:pPr>
        <w:jc w:val="both"/>
        <w:rPr>
          <w:rFonts w:cstheme="minorHAnsi"/>
        </w:rPr>
      </w:pPr>
      <w:r w:rsidRPr="00E46839">
        <w:t xml:space="preserve">A partir de la définition des hypothèses de calcul du point mort prospectif au </w:t>
      </w:r>
      <w:r w:rsidR="00387F58" w:rsidRPr="00E46839">
        <w:t xml:space="preserve">cours des 10 prochaines années et des tendances d’évolution observées au cours des 10 dernières années, </w:t>
      </w:r>
      <w:r w:rsidRPr="00E46839">
        <w:t>plusieurs scénarios de développeme</w:t>
      </w:r>
      <w:r w:rsidR="00867288">
        <w:t>nt démographique et résidentiel</w:t>
      </w:r>
      <w:r w:rsidRPr="00E46839">
        <w:t xml:space="preserve"> ont été proposés aux élus, en compatibilité avec les objectifs de production de logements définis par le SCoT et le PLH de </w:t>
      </w:r>
      <w:r w:rsidRPr="00E46839">
        <w:rPr>
          <w:rFonts w:cstheme="minorHAnsi"/>
        </w:rPr>
        <w:t>la CAESM sur la commune</w:t>
      </w:r>
      <w:r w:rsidR="00387F58" w:rsidRPr="00E46839">
        <w:rPr>
          <w:rFonts w:cstheme="minorHAnsi"/>
        </w:rPr>
        <w:t>.</w:t>
      </w:r>
    </w:p>
    <w:p w14:paraId="7AE4CCD1" w14:textId="77777777" w:rsidR="00E46839" w:rsidRPr="00E46839" w:rsidRDefault="005B2744" w:rsidP="00A76F35">
      <w:pPr>
        <w:autoSpaceDE w:val="0"/>
        <w:autoSpaceDN w:val="0"/>
        <w:adjustRightInd w:val="0"/>
        <w:spacing w:after="60" w:line="240" w:lineRule="auto"/>
        <w:jc w:val="both"/>
        <w:rPr>
          <w:rFonts w:cstheme="minorHAnsi"/>
          <w:iCs/>
        </w:rPr>
      </w:pPr>
      <w:r w:rsidRPr="00E46839">
        <w:rPr>
          <w:rFonts w:cstheme="minorHAnsi"/>
        </w:rPr>
        <w:t>Le SCoT de la CAESM définit </w:t>
      </w:r>
      <w:r w:rsidR="00E46839" w:rsidRPr="00E46839">
        <w:rPr>
          <w:rFonts w:cstheme="minorHAnsi"/>
          <w:iCs/>
        </w:rPr>
        <w:t>un objectif de production de 9 000 logement</w:t>
      </w:r>
      <w:r w:rsidR="00B43291">
        <w:rPr>
          <w:rFonts w:cstheme="minorHAnsi"/>
          <w:iCs/>
        </w:rPr>
        <w:t>s</w:t>
      </w:r>
      <w:r w:rsidR="00E46839" w:rsidRPr="00E46839">
        <w:rPr>
          <w:rFonts w:cstheme="minorHAnsi"/>
          <w:iCs/>
        </w:rPr>
        <w:t xml:space="preserve"> au cours des 10 prochaines années (soit une moyenne annuelle de l’ordre de 900 logements sur les communes de l’Espace Sud) et s’appuie par ailleurs sur la ventilation géographique suivante :</w:t>
      </w:r>
    </w:p>
    <w:p w14:paraId="369266DC" w14:textId="77777777" w:rsidR="00E46839" w:rsidRPr="00B43291" w:rsidRDefault="00E46839" w:rsidP="00D029AD">
      <w:pPr>
        <w:pStyle w:val="Paragraphedeliste"/>
        <w:numPr>
          <w:ilvl w:val="0"/>
          <w:numId w:val="55"/>
        </w:numPr>
        <w:autoSpaceDE w:val="0"/>
        <w:autoSpaceDN w:val="0"/>
        <w:adjustRightInd w:val="0"/>
        <w:spacing w:after="60" w:line="240" w:lineRule="auto"/>
        <w:jc w:val="both"/>
        <w:rPr>
          <w:rFonts w:cstheme="minorHAnsi"/>
          <w:b/>
        </w:rPr>
      </w:pPr>
      <w:r w:rsidRPr="00B43291">
        <w:rPr>
          <w:rFonts w:cstheme="minorHAnsi"/>
          <w:b/>
        </w:rPr>
        <w:t xml:space="preserve">40% de l’objectif de production de logements sur le secteur « Centre Sud Presqu’île du Diamant », </w:t>
      </w:r>
      <w:r w:rsidR="00B43291" w:rsidRPr="00B43291">
        <w:rPr>
          <w:rFonts w:cstheme="minorHAnsi"/>
          <w:b/>
        </w:rPr>
        <w:t xml:space="preserve">auquel la </w:t>
      </w:r>
      <w:r w:rsidRPr="00B43291">
        <w:rPr>
          <w:rFonts w:cstheme="minorHAnsi"/>
          <w:b/>
        </w:rPr>
        <w:t>commune de Rivière-Salée</w:t>
      </w:r>
      <w:r w:rsidR="00B43291" w:rsidRPr="00B43291">
        <w:rPr>
          <w:rFonts w:cstheme="minorHAnsi"/>
          <w:b/>
        </w:rPr>
        <w:t xml:space="preserve"> est intégrée</w:t>
      </w:r>
      <w:r w:rsidRPr="00B43291">
        <w:rPr>
          <w:rFonts w:cstheme="minorHAnsi"/>
          <w:b/>
        </w:rPr>
        <w:t xml:space="preserve">, soit un total de 3 600 logements sur les 10 prochaines années ; </w:t>
      </w:r>
    </w:p>
    <w:p w14:paraId="2980E65B" w14:textId="77777777" w:rsidR="00E46839" w:rsidRPr="00E46839" w:rsidRDefault="00E46839" w:rsidP="00D029AD">
      <w:pPr>
        <w:pStyle w:val="Paragraphedeliste"/>
        <w:numPr>
          <w:ilvl w:val="0"/>
          <w:numId w:val="55"/>
        </w:numPr>
        <w:autoSpaceDE w:val="0"/>
        <w:autoSpaceDN w:val="0"/>
        <w:adjustRightInd w:val="0"/>
        <w:spacing w:after="60" w:line="240" w:lineRule="auto"/>
        <w:jc w:val="both"/>
        <w:rPr>
          <w:rFonts w:cstheme="minorHAnsi"/>
        </w:rPr>
      </w:pPr>
      <w:r w:rsidRPr="00E46839">
        <w:rPr>
          <w:rFonts w:cstheme="minorHAnsi"/>
        </w:rPr>
        <w:t xml:space="preserve">30% sur le secteur « Sud Atlantique » incluant le Saint-Esprit, soit un volume de 2 700 logements ; </w:t>
      </w:r>
    </w:p>
    <w:p w14:paraId="51120221" w14:textId="77777777" w:rsidR="005B2744" w:rsidRDefault="00E46839" w:rsidP="00D029AD">
      <w:pPr>
        <w:pStyle w:val="Paragraphedeliste"/>
        <w:numPr>
          <w:ilvl w:val="0"/>
          <w:numId w:val="55"/>
        </w:numPr>
        <w:autoSpaceDE w:val="0"/>
        <w:autoSpaceDN w:val="0"/>
        <w:adjustRightInd w:val="0"/>
        <w:spacing w:after="60" w:line="240" w:lineRule="auto"/>
        <w:jc w:val="both"/>
        <w:rPr>
          <w:rFonts w:cstheme="minorHAnsi"/>
        </w:rPr>
      </w:pPr>
      <w:r w:rsidRPr="00E46839">
        <w:rPr>
          <w:rFonts w:cstheme="minorHAnsi"/>
        </w:rPr>
        <w:t xml:space="preserve">30% sur le secteur « Sud Caraïbe Baie du Marin », soit un total de 2 700 </w:t>
      </w:r>
      <w:r>
        <w:rPr>
          <w:rFonts w:cstheme="minorHAnsi"/>
        </w:rPr>
        <w:t>logements.</w:t>
      </w:r>
    </w:p>
    <w:p w14:paraId="3AE89A5C" w14:textId="77777777" w:rsidR="005B2744" w:rsidRDefault="005B2744" w:rsidP="00A76F35">
      <w:pPr>
        <w:spacing w:after="60"/>
        <w:jc w:val="both"/>
      </w:pPr>
      <w:r w:rsidRPr="00E46839">
        <w:lastRenderedPageBreak/>
        <w:t>En vigueur sur la période 2013-2019, le PLH constitue le cadre de référence en matière de politique de l’habitat et de dimensionnement du volume de construction de logemen</w:t>
      </w:r>
      <w:r w:rsidR="00867288">
        <w:t>t sur les 12 communes de la CAESM.</w:t>
      </w:r>
    </w:p>
    <w:p w14:paraId="08768442" w14:textId="77777777" w:rsidR="0089538D" w:rsidRDefault="0089538D" w:rsidP="00A76F35">
      <w:pPr>
        <w:spacing w:after="60"/>
        <w:jc w:val="both"/>
      </w:pPr>
      <w:r>
        <w:t xml:space="preserve">Le scénario de développement retenu dans le cadre du PLH porte un objectif de production de </w:t>
      </w:r>
      <w:r w:rsidR="00F9254C" w:rsidRPr="00A76F35">
        <w:t xml:space="preserve">1 226 </w:t>
      </w:r>
      <w:r>
        <w:t xml:space="preserve">logements par an entre 2009 et 2019 sur les 12 communes de l’Espace sud (dont </w:t>
      </w:r>
      <w:r w:rsidR="00F9254C">
        <w:t xml:space="preserve">environ </w:t>
      </w:r>
      <w:r>
        <w:t xml:space="preserve">600 pour répondre aux besoins endogènes liés au  « point mort » et 650 logements par an </w:t>
      </w:r>
      <w:r w:rsidR="00F9254C">
        <w:t xml:space="preserve">environ </w:t>
      </w:r>
      <w:r>
        <w:t>pour permettre l’accueil de nouveaux mén</w:t>
      </w:r>
      <w:r w:rsidR="00867288">
        <w:t xml:space="preserve">ages) et s’accompagne d’actions </w:t>
      </w:r>
      <w:r>
        <w:t xml:space="preserve">en matière </w:t>
      </w:r>
      <w:r w:rsidRPr="0089538D">
        <w:t>d’interve</w:t>
      </w:r>
      <w:r w:rsidR="00867288">
        <w:t>ntion sur la parc existant et</w:t>
      </w:r>
      <w:r w:rsidRPr="0089538D">
        <w:t xml:space="preserve"> de diversification de l’offre en logements, notamment à destination des jeunes ménages, dans une logique d’amélioration des parcours résidentiels sur le territoire. </w:t>
      </w:r>
    </w:p>
    <w:p w14:paraId="45BC7A5E" w14:textId="77777777" w:rsidR="0089538D" w:rsidRPr="0089538D" w:rsidRDefault="0089538D" w:rsidP="0089538D">
      <w:pPr>
        <w:autoSpaceDE w:val="0"/>
        <w:autoSpaceDN w:val="0"/>
        <w:adjustRightInd w:val="0"/>
        <w:spacing w:after="0" w:line="240" w:lineRule="auto"/>
        <w:jc w:val="both"/>
      </w:pPr>
    </w:p>
    <w:p w14:paraId="6AAF504C" w14:textId="77777777" w:rsidR="0089538D" w:rsidRDefault="0089538D" w:rsidP="00A76F35">
      <w:pPr>
        <w:spacing w:after="60"/>
        <w:jc w:val="both"/>
      </w:pPr>
      <w:r>
        <w:t xml:space="preserve">Au regard du scénario retenu, </w:t>
      </w:r>
      <w:r w:rsidRPr="0089538D">
        <w:t xml:space="preserve">l’effort de production de logements doit permettre à la population de l’Espace Sud d’atteindre 135 000 habitants au 1er Janvier 2019, ce qui correspond à un ralentissement du rythme de croissance démographique sur la période, avec un taux d’évolution annuel de +1,15 %/an contre 1,39 % par an depuis 1999. </w:t>
      </w:r>
    </w:p>
    <w:p w14:paraId="62A85FE1" w14:textId="77777777" w:rsidR="0089538D" w:rsidRDefault="0089538D" w:rsidP="00A76F35">
      <w:pPr>
        <w:spacing w:after="60"/>
        <w:jc w:val="both"/>
      </w:pPr>
    </w:p>
    <w:p w14:paraId="707326A2" w14:textId="77777777" w:rsidR="00F9254C" w:rsidRDefault="00F9254C" w:rsidP="00A76F35">
      <w:pPr>
        <w:spacing w:after="60"/>
        <w:jc w:val="both"/>
      </w:pPr>
      <w:r>
        <w:t xml:space="preserve">La territorialisation des objectifs de production de logements du PLH fait état d’un objectif annuel de 107 logements sur la commune de Rivière-Salée jusqu’en 2019, dont 93 logements en accession et 17 logements locatifs sociaux. Défini au regard du poids de chaque commune dans le parc de résidences principales de la CAESM, l’objectif de production de Rivière-Salée correspond à 23% de l’objectif du secteur « centre sud – Presqu’ile du Diamant) et représente près de 9% de l’effort de production des 12 communes de l’Espace sud sur la période 2009-2019. </w:t>
      </w:r>
    </w:p>
    <w:p w14:paraId="0C9E0446" w14:textId="77777777" w:rsidR="00F9254C" w:rsidRDefault="00F9254C" w:rsidP="00A76F35">
      <w:pPr>
        <w:spacing w:after="60"/>
        <w:jc w:val="both"/>
      </w:pPr>
    </w:p>
    <w:p w14:paraId="2516A8CE" w14:textId="77777777" w:rsidR="00F9254C" w:rsidRDefault="00F9254C" w:rsidP="00A76F35">
      <w:pPr>
        <w:spacing w:after="60"/>
        <w:jc w:val="both"/>
      </w:pPr>
      <w:r>
        <w:rPr>
          <w:noProof/>
          <w:lang w:eastAsia="fr-FR"/>
        </w:rPr>
        <w:drawing>
          <wp:inline distT="0" distB="0" distL="0" distR="0" wp14:anchorId="05C06CB9" wp14:editId="4217A6CF">
            <wp:extent cx="4266358" cy="1405720"/>
            <wp:effectExtent l="0" t="0" r="1270" b="444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206" t="21621" r="10632" b="33162"/>
                    <a:stretch/>
                  </pic:blipFill>
                  <pic:spPr bwMode="auto">
                    <a:xfrm>
                      <a:off x="0" y="0"/>
                      <a:ext cx="4290276" cy="1413601"/>
                    </a:xfrm>
                    <a:prstGeom prst="rect">
                      <a:avLst/>
                    </a:prstGeom>
                    <a:ln>
                      <a:noFill/>
                    </a:ln>
                    <a:extLst>
                      <a:ext uri="{53640926-AAD7-44D8-BBD7-CCE9431645EC}">
                        <a14:shadowObscured xmlns:a14="http://schemas.microsoft.com/office/drawing/2010/main"/>
                      </a:ext>
                    </a:extLst>
                  </pic:spPr>
                </pic:pic>
              </a:graphicData>
            </a:graphic>
          </wp:inline>
        </w:drawing>
      </w:r>
    </w:p>
    <w:p w14:paraId="7156A33A" w14:textId="77777777" w:rsidR="00F9254C" w:rsidRPr="00A76F35" w:rsidRDefault="00F9254C" w:rsidP="00A76F35">
      <w:pPr>
        <w:spacing w:after="60"/>
        <w:jc w:val="both"/>
        <w:rPr>
          <w:i/>
          <w:sz w:val="20"/>
        </w:rPr>
      </w:pPr>
      <w:r w:rsidRPr="00A76F35">
        <w:rPr>
          <w:i/>
          <w:sz w:val="20"/>
        </w:rPr>
        <w:t xml:space="preserve">Territorialisation des objectifs de production de logements – PLH 2009-2019 de la CAESM (programme d’actions). </w:t>
      </w:r>
    </w:p>
    <w:p w14:paraId="23C0D159" w14:textId="77777777" w:rsidR="00F9254C" w:rsidRDefault="00F9254C" w:rsidP="00A76F35">
      <w:pPr>
        <w:spacing w:after="60"/>
        <w:jc w:val="both"/>
      </w:pPr>
    </w:p>
    <w:p w14:paraId="372BFEC0" w14:textId="77777777" w:rsidR="00E46839" w:rsidRDefault="00E46839" w:rsidP="00A76F35">
      <w:pPr>
        <w:spacing w:after="60"/>
        <w:jc w:val="both"/>
      </w:pPr>
      <w:r w:rsidRPr="00E46839">
        <w:t>Au regard des objectifs</w:t>
      </w:r>
      <w:r w:rsidR="00F9254C">
        <w:t xml:space="preserve"> territorialisés</w:t>
      </w:r>
      <w:r w:rsidRPr="00E46839">
        <w:t xml:space="preserve"> du PLH, le volume de production de logements est </w:t>
      </w:r>
      <w:r w:rsidR="00F9254C">
        <w:t>donc a</w:t>
      </w:r>
      <w:r w:rsidR="00B43291">
        <w:t>ujourd’hui</w:t>
      </w:r>
      <w:r w:rsidR="00B43291" w:rsidRPr="00E46839">
        <w:t xml:space="preserve"> </w:t>
      </w:r>
      <w:r w:rsidRPr="00E46839">
        <w:t>fléché</w:t>
      </w:r>
      <w:r w:rsidR="00B43291">
        <w:t xml:space="preserve"> </w:t>
      </w:r>
      <w:r w:rsidRPr="00E46839">
        <w:t>sur la commune de Rivière-Salée jusqu’en 2019 et s’établit autour d’u</w:t>
      </w:r>
      <w:r w:rsidR="00B43291">
        <w:t>ne centaine de logements par an</w:t>
      </w:r>
      <w:r w:rsidR="00F9254C">
        <w:t xml:space="preserve">. </w:t>
      </w:r>
    </w:p>
    <w:p w14:paraId="2DD8E72A" w14:textId="77777777" w:rsidR="00AB258D" w:rsidRPr="00E46839" w:rsidRDefault="00AB258D" w:rsidP="00A76F35">
      <w:pPr>
        <w:spacing w:after="60"/>
        <w:jc w:val="both"/>
      </w:pPr>
      <w:r>
        <w:t>Cet effort de production de logements sur les 4 prochaines années permet d’envisager un gain démographique estimé à 350 habitants au regard des hypothèses retenues pour la définition du point mort sur la période, soit un taux de croissance annuel moyen de 0,68% et une population municipale de l’ordre de 13 100 habitants au 1</w:t>
      </w:r>
      <w:r w:rsidRPr="00AB258D">
        <w:rPr>
          <w:vertAlign w:val="superscript"/>
        </w:rPr>
        <w:t>er</w:t>
      </w:r>
      <w:r>
        <w:t xml:space="preserve"> janvier 2019.</w:t>
      </w:r>
    </w:p>
    <w:p w14:paraId="752900CF" w14:textId="77777777" w:rsidR="005B2744" w:rsidRPr="00E46839" w:rsidRDefault="005B2744" w:rsidP="00A76F35">
      <w:pPr>
        <w:spacing w:after="60"/>
        <w:jc w:val="both"/>
      </w:pPr>
      <w:r w:rsidRPr="00E46839">
        <w:t>A</w:t>
      </w:r>
      <w:r w:rsidR="00E46839">
        <w:t xml:space="preserve"> partir de 2020 </w:t>
      </w:r>
      <w:r w:rsidR="00B43291">
        <w:t>(</w:t>
      </w:r>
      <w:r w:rsidR="00E46839">
        <w:t>date d’échéance du PLH actuellement en vigueur</w:t>
      </w:r>
      <w:r w:rsidR="00B43291">
        <w:t>)</w:t>
      </w:r>
      <w:r w:rsidR="00E46839">
        <w:t>,</w:t>
      </w:r>
      <w:r w:rsidRPr="00E46839">
        <w:t xml:space="preserve"> plusieurs perspectives de développement différenciées ont été travaillée</w:t>
      </w:r>
      <w:r w:rsidR="00A76F35">
        <w:t>s</w:t>
      </w:r>
      <w:r w:rsidR="00620EB2">
        <w:t xml:space="preserve"> et proposées aux élus.</w:t>
      </w:r>
    </w:p>
    <w:p w14:paraId="4110FB23" w14:textId="77777777" w:rsidR="00620EB2" w:rsidRPr="00CD56E8" w:rsidRDefault="005B2744" w:rsidP="00D029AD">
      <w:pPr>
        <w:pStyle w:val="Paragraphedeliste"/>
        <w:numPr>
          <w:ilvl w:val="0"/>
          <w:numId w:val="80"/>
        </w:numPr>
        <w:spacing w:after="60"/>
        <w:jc w:val="both"/>
        <w:rPr>
          <w:color w:val="ED7D31" w:themeColor="accent2"/>
        </w:rPr>
      </w:pPr>
      <w:r w:rsidRPr="00CD56E8">
        <w:rPr>
          <w:b/>
          <w:color w:val="ED7D31" w:themeColor="accent2"/>
        </w:rPr>
        <w:t xml:space="preserve">Scénario 1 – Poursuite du niveau de production de logements </w:t>
      </w:r>
      <w:r w:rsidR="001E466F" w:rsidRPr="00CD56E8">
        <w:rPr>
          <w:b/>
          <w:color w:val="ED7D31" w:themeColor="accent2"/>
        </w:rPr>
        <w:t xml:space="preserve">annuel </w:t>
      </w:r>
      <w:r w:rsidRPr="00CD56E8">
        <w:rPr>
          <w:b/>
          <w:color w:val="ED7D31" w:themeColor="accent2"/>
        </w:rPr>
        <w:t>fixé par le PLH</w:t>
      </w:r>
      <w:r w:rsidR="001E466F" w:rsidRPr="00CD56E8">
        <w:rPr>
          <w:b/>
          <w:color w:val="ED7D31" w:themeColor="accent2"/>
        </w:rPr>
        <w:t xml:space="preserve"> jusqu’en 2026</w:t>
      </w:r>
    </w:p>
    <w:p w14:paraId="437F43F5" w14:textId="77777777" w:rsidR="00AB258D" w:rsidRDefault="00AB258D" w:rsidP="00620EB2">
      <w:pPr>
        <w:spacing w:after="60"/>
        <w:jc w:val="both"/>
      </w:pPr>
      <w:r>
        <w:t xml:space="preserve">Ce scénario nécessiterait la construction de </w:t>
      </w:r>
      <w:r w:rsidR="00A76F35">
        <w:t xml:space="preserve">107 logements par an, soit un total de près de </w:t>
      </w:r>
      <w:r>
        <w:t>6</w:t>
      </w:r>
      <w:r w:rsidR="00A76F35">
        <w:t>50 logements la période 2020-2026 (6 années)</w:t>
      </w:r>
      <w:r>
        <w:t xml:space="preserve">., pour un gain démographique estimé à 1 100 habitants supplémentaires (13 800 habitants en population municipale, soit plus de 14 000 habitants en population totale), </w:t>
      </w:r>
      <w:r w:rsidR="00620EB2">
        <w:t xml:space="preserve">sur </w:t>
      </w:r>
      <w:r>
        <w:t xml:space="preserve">un rythme de croissance annuelle moyen de 0,7% </w:t>
      </w:r>
      <w:r>
        <w:lastRenderedPageBreak/>
        <w:t xml:space="preserve">par an entre 2016 et 2019 et de 0,9% après 2020 (soit une moyenne annuelle de +0,83% par sur la période 2016-2026). </w:t>
      </w:r>
    </w:p>
    <w:p w14:paraId="045EEA78" w14:textId="77777777" w:rsidR="005B2744" w:rsidRPr="00E46839" w:rsidRDefault="001E466F" w:rsidP="00620EB2">
      <w:pPr>
        <w:spacing w:after="60"/>
        <w:jc w:val="both"/>
      </w:pPr>
      <w:r>
        <w:t>Jugée trop ambitieux et peu réaliste au regard du rythme de construction observé ces dernières années (ralentissement de la construction, diminution des apports migratoires), le scénario de poursuite des objectifs du PLH à long terme n’a pas été retenu par les élus compte-tenu de la volonté de privil</w:t>
      </w:r>
      <w:r w:rsidR="00AB258D">
        <w:t>égier un développement raisonné et de la priorité donnée à l’amélioration des conditions de vie et d’habitat à destination des salée</w:t>
      </w:r>
      <w:r w:rsidR="008E7AB4">
        <w:t>n</w:t>
      </w:r>
      <w:r w:rsidR="00AB258D">
        <w:t>s</w:t>
      </w:r>
      <w:r w:rsidR="008E7AB4">
        <w:t>,</w:t>
      </w:r>
      <w:r w:rsidR="00AB258D">
        <w:t xml:space="preserve"> dans un contexte de vieillissement de la population, de desserrement des ménages et de tension foncière.</w:t>
      </w:r>
    </w:p>
    <w:p w14:paraId="4855B69D" w14:textId="77777777" w:rsidR="008E7AB4" w:rsidRDefault="008E7AB4" w:rsidP="00620EB2">
      <w:pPr>
        <w:spacing w:after="60"/>
        <w:jc w:val="both"/>
        <w:rPr>
          <w:b/>
        </w:rPr>
      </w:pPr>
    </w:p>
    <w:p w14:paraId="1B4B87A5" w14:textId="77777777" w:rsidR="00620EB2" w:rsidRPr="00CD56E8" w:rsidRDefault="005B2744" w:rsidP="00D029AD">
      <w:pPr>
        <w:pStyle w:val="Paragraphedeliste"/>
        <w:numPr>
          <w:ilvl w:val="0"/>
          <w:numId w:val="80"/>
        </w:numPr>
        <w:spacing w:after="60"/>
        <w:jc w:val="both"/>
        <w:rPr>
          <w:b/>
          <w:color w:val="ED7D31" w:themeColor="accent2"/>
        </w:rPr>
      </w:pPr>
      <w:r w:rsidRPr="00CD56E8">
        <w:rPr>
          <w:b/>
          <w:color w:val="ED7D31" w:themeColor="accent2"/>
        </w:rPr>
        <w:t xml:space="preserve">Scénario 2 – Stabilisation de la population </w:t>
      </w:r>
      <w:r w:rsidR="00465984" w:rsidRPr="00CD56E8">
        <w:rPr>
          <w:b/>
          <w:color w:val="ED7D31" w:themeColor="accent2"/>
        </w:rPr>
        <w:t>au niveau de 2019 jusqu’en 2026</w:t>
      </w:r>
    </w:p>
    <w:p w14:paraId="3B9F79EB" w14:textId="77777777" w:rsidR="00620EB2" w:rsidRDefault="00620EB2" w:rsidP="00620EB2">
      <w:pPr>
        <w:spacing w:after="60"/>
        <w:jc w:val="both"/>
      </w:pPr>
      <w:r>
        <w:t>Cette projection repose</w:t>
      </w:r>
      <w:r w:rsidR="00465984">
        <w:t xml:space="preserve"> sur une hypothèse de maintien du poids </w:t>
      </w:r>
      <w:r>
        <w:t xml:space="preserve">démographique de la commune atteint en 2019 à l’échéance du </w:t>
      </w:r>
      <w:r w:rsidR="008E7AB4">
        <w:t xml:space="preserve">PLH </w:t>
      </w:r>
      <w:r>
        <w:t xml:space="preserve">jusqu’en 2026. Ce second scénario permettrait un gain total de 350 habitants sur la période 2016-2026 (pour une population municipale estimée à 13 100 habitants en 2026 et un taux de croissance annuel moyen de 0,3%) mais nul après 2020. Au regard de ces hypothèses d’évolution démographique, les capacités de construction de la commune après 2020 correspondraient au point mort et permettraient d’assurer uniquement le maintien de la population </w:t>
      </w:r>
      <w:r w:rsidR="008E7AB4">
        <w:t>saléenne.</w:t>
      </w:r>
      <w:r>
        <w:t xml:space="preserve"> </w:t>
      </w:r>
    </w:p>
    <w:p w14:paraId="7014EFF4" w14:textId="77777777" w:rsidR="00CD56E8" w:rsidRDefault="00620EB2" w:rsidP="00D029AD">
      <w:pPr>
        <w:pStyle w:val="Paragraphedeliste"/>
        <w:numPr>
          <w:ilvl w:val="0"/>
          <w:numId w:val="81"/>
        </w:numPr>
        <w:spacing w:after="60"/>
        <w:jc w:val="both"/>
      </w:pPr>
      <w:r>
        <w:t>Jugé peu adapté à l</w:t>
      </w:r>
      <w:r w:rsidR="008E7AB4">
        <w:t xml:space="preserve">’ambition communale d’attirer des jeunes et des actifs, </w:t>
      </w:r>
      <w:r>
        <w:t xml:space="preserve">le scénario de stabilisation de la population à long terme n’a pas été retenu par les élus. En effet, celui-ci ne permet </w:t>
      </w:r>
      <w:r w:rsidR="00AB258D">
        <w:t xml:space="preserve">pas </w:t>
      </w:r>
      <w:r>
        <w:t>d’envisager un r</w:t>
      </w:r>
      <w:r w:rsidR="00AB258D">
        <w:t xml:space="preserve">enouvellement démographique suffisant </w:t>
      </w:r>
      <w:r>
        <w:t>dans un contexte</w:t>
      </w:r>
      <w:r w:rsidR="00AB258D">
        <w:t xml:space="preserve"> </w:t>
      </w:r>
      <w:r>
        <w:t xml:space="preserve">de </w:t>
      </w:r>
      <w:r w:rsidR="00AB258D">
        <w:t xml:space="preserve">vieillissement démographique </w:t>
      </w:r>
      <w:r>
        <w:t>et serait par ailleurs</w:t>
      </w:r>
      <w:r w:rsidR="00AB258D">
        <w:t xml:space="preserve"> susceptible de fragiliser la pérennité des équipements et services de proximité de la commune, et notamment les équipements scolaires. </w:t>
      </w:r>
    </w:p>
    <w:p w14:paraId="6E465DB2" w14:textId="77777777" w:rsidR="00620EB2" w:rsidRPr="00CD56E8" w:rsidRDefault="00E93AEF" w:rsidP="00D029AD">
      <w:pPr>
        <w:pStyle w:val="Paragraphedeliste"/>
        <w:numPr>
          <w:ilvl w:val="0"/>
          <w:numId w:val="82"/>
        </w:numPr>
        <w:spacing w:after="60"/>
        <w:jc w:val="both"/>
      </w:pPr>
      <w:r>
        <w:br w:type="column"/>
      </w:r>
      <w:r w:rsidR="005B2744" w:rsidRPr="00CD56E8">
        <w:rPr>
          <w:b/>
          <w:color w:val="ED7D31" w:themeColor="accent2"/>
        </w:rPr>
        <w:t xml:space="preserve">Scénario 3 – </w:t>
      </w:r>
      <w:r w:rsidR="00A76F35" w:rsidRPr="00CD56E8">
        <w:rPr>
          <w:b/>
          <w:color w:val="ED7D31" w:themeColor="accent2"/>
        </w:rPr>
        <w:t>Croissance</w:t>
      </w:r>
      <w:r w:rsidR="005B2744" w:rsidRPr="00CD56E8">
        <w:rPr>
          <w:b/>
          <w:color w:val="ED7D31" w:themeColor="accent2"/>
        </w:rPr>
        <w:t xml:space="preserve"> démographique et résidentiel</w:t>
      </w:r>
      <w:r w:rsidR="00A76F35" w:rsidRPr="00CD56E8">
        <w:rPr>
          <w:b/>
          <w:color w:val="ED7D31" w:themeColor="accent2"/>
        </w:rPr>
        <w:t>le</w:t>
      </w:r>
      <w:r w:rsidR="005B2744" w:rsidRPr="00CD56E8">
        <w:rPr>
          <w:b/>
          <w:color w:val="ED7D31" w:themeColor="accent2"/>
        </w:rPr>
        <w:t xml:space="preserve"> maitrisé</w:t>
      </w:r>
      <w:r w:rsidR="00241B65" w:rsidRPr="00CD56E8">
        <w:rPr>
          <w:b/>
          <w:color w:val="ED7D31" w:themeColor="accent2"/>
        </w:rPr>
        <w:t>e</w:t>
      </w:r>
      <w:r w:rsidR="005B2744" w:rsidRPr="00CD56E8">
        <w:rPr>
          <w:b/>
          <w:color w:val="ED7D31" w:themeColor="accent2"/>
        </w:rPr>
        <w:t xml:space="preserve"> et organisé</w:t>
      </w:r>
      <w:r w:rsidR="00A76F35" w:rsidRPr="00CD56E8">
        <w:rPr>
          <w:b/>
          <w:color w:val="ED7D31" w:themeColor="accent2"/>
        </w:rPr>
        <w:t>e</w:t>
      </w:r>
      <w:r w:rsidR="005B2744" w:rsidRPr="00CD56E8">
        <w:rPr>
          <w:b/>
          <w:color w:val="ED7D31" w:themeColor="accent2"/>
        </w:rPr>
        <w:t xml:space="preserve"> à l’horizon 2026.</w:t>
      </w:r>
    </w:p>
    <w:p w14:paraId="1C8571D3" w14:textId="77777777" w:rsidR="00CD56E8" w:rsidRDefault="00CD56E8" w:rsidP="00CD56E8">
      <w:pPr>
        <w:pStyle w:val="Paragraphedeliste"/>
        <w:spacing w:after="60"/>
        <w:jc w:val="both"/>
      </w:pPr>
    </w:p>
    <w:p w14:paraId="466C5E61" w14:textId="77777777" w:rsidR="00620EB2" w:rsidRDefault="00620EB2" w:rsidP="006F659A">
      <w:pPr>
        <w:pBdr>
          <w:top w:val="dotted" w:sz="4" w:space="1" w:color="ED7D31" w:themeColor="accent2"/>
          <w:left w:val="dotted" w:sz="4" w:space="4" w:color="ED7D31" w:themeColor="accent2"/>
          <w:bottom w:val="dotted" w:sz="4" w:space="1" w:color="ED7D31" w:themeColor="accent2"/>
          <w:right w:val="dotted" w:sz="4" w:space="4" w:color="ED7D31" w:themeColor="accent2"/>
        </w:pBdr>
        <w:spacing w:after="60"/>
        <w:jc w:val="both"/>
      </w:pPr>
      <w:r>
        <w:t xml:space="preserve">Le troisième scénario mis au débat s’appuie sur une hypothèse de développement démographique qui se poursuit sur un rythme maitrisé et réaliste jusqu’en 2026. </w:t>
      </w:r>
      <w:r w:rsidR="006B000D">
        <w:t xml:space="preserve">Les projections reposent en effet sur une hypothèse de croissance annuelle de 0,6% entre 2020 et 2026 pour une population municipale qui atteint 13 500 habitants en 2026, ce qui représente un gain démographique de l’ordre de 800 habitants supplémentaires au cours des 10 prochaines années. </w:t>
      </w:r>
    </w:p>
    <w:p w14:paraId="466D87F4" w14:textId="77777777" w:rsidR="005B2744" w:rsidRPr="006B000D" w:rsidRDefault="00AB258D" w:rsidP="006F659A">
      <w:pPr>
        <w:pBdr>
          <w:top w:val="dotted" w:sz="4" w:space="1" w:color="ED7D31" w:themeColor="accent2"/>
          <w:left w:val="dotted" w:sz="4" w:space="4" w:color="ED7D31" w:themeColor="accent2"/>
          <w:bottom w:val="dotted" w:sz="4" w:space="1" w:color="ED7D31" w:themeColor="accent2"/>
          <w:right w:val="dotted" w:sz="4" w:space="4" w:color="ED7D31" w:themeColor="accent2"/>
        </w:pBdr>
        <w:spacing w:after="60"/>
        <w:jc w:val="both"/>
        <w:rPr>
          <w:b/>
          <w:bCs/>
        </w:rPr>
      </w:pPr>
      <w:r w:rsidRPr="006B000D">
        <w:rPr>
          <w:b/>
        </w:rPr>
        <w:t xml:space="preserve">Ce scénario médian a été retenu par les élus dans la mesure </w:t>
      </w:r>
      <w:r w:rsidR="00465984" w:rsidRPr="006B000D">
        <w:rPr>
          <w:b/>
        </w:rPr>
        <w:t>où</w:t>
      </w:r>
      <w:r w:rsidRPr="006B000D">
        <w:rPr>
          <w:b/>
        </w:rPr>
        <w:t xml:space="preserve"> celui-ci permet de garantir des capacit</w:t>
      </w:r>
      <w:r w:rsidR="00620EB2" w:rsidRPr="006B000D">
        <w:rPr>
          <w:b/>
        </w:rPr>
        <w:t>és de développement nécessaires à la commune pour renouveler son profil démographique</w:t>
      </w:r>
      <w:r w:rsidR="006B000D" w:rsidRPr="006B000D">
        <w:rPr>
          <w:b/>
        </w:rPr>
        <w:t xml:space="preserve"> et </w:t>
      </w:r>
      <w:r w:rsidR="00620EB2" w:rsidRPr="006B000D">
        <w:rPr>
          <w:b/>
        </w:rPr>
        <w:t xml:space="preserve">conserver un tissu commercial et de services de proximité fonctionnel et dynamique tout en respectant les équilibres entre les espaces urbains, à urbaniser, agricoles et naturels qui sont aujourd’hui à l’origine de la qualité du cadre de vie des ménages et de l’image de « ville préservée » dont bénéficie aujourd’hui la commune. </w:t>
      </w:r>
      <w:r w:rsidR="006B000D" w:rsidRPr="006B000D">
        <w:rPr>
          <w:b/>
        </w:rPr>
        <w:t xml:space="preserve">Il </w:t>
      </w:r>
      <w:r w:rsidR="00620EB2" w:rsidRPr="006B000D">
        <w:rPr>
          <w:b/>
          <w:bCs/>
        </w:rPr>
        <w:t xml:space="preserve">s’agira en effet de maitriser la croissance démographique et le développement résidentiel de la commune et de favoriser un développement urbain plus qualitatif et durable dans les années à venir. </w:t>
      </w:r>
    </w:p>
    <w:p w14:paraId="730577E0" w14:textId="77777777" w:rsidR="00F0502B" w:rsidRPr="006F659A" w:rsidRDefault="006B000D" w:rsidP="006F659A">
      <w:pPr>
        <w:pBdr>
          <w:top w:val="dotted" w:sz="4" w:space="1" w:color="ED7D31" w:themeColor="accent2"/>
          <w:left w:val="dotted" w:sz="4" w:space="4" w:color="ED7D31" w:themeColor="accent2"/>
          <w:bottom w:val="dotted" w:sz="4" w:space="1" w:color="ED7D31" w:themeColor="accent2"/>
          <w:right w:val="dotted" w:sz="4" w:space="4" w:color="ED7D31" w:themeColor="accent2"/>
        </w:pBdr>
        <w:spacing w:after="60"/>
        <w:jc w:val="both"/>
        <w:rPr>
          <w:b/>
        </w:rPr>
      </w:pPr>
      <w:r w:rsidRPr="006B000D">
        <w:rPr>
          <w:b/>
        </w:rPr>
        <w:t xml:space="preserve">Au regard du point mort, le besoin en logements induits par le scénario démographique retenu est d’environ 1 000 logements sur la période 2016-2026, dont environ </w:t>
      </w:r>
      <w:r w:rsidR="00527AA3">
        <w:rPr>
          <w:b/>
        </w:rPr>
        <w:t>623</w:t>
      </w:r>
      <w:r w:rsidRPr="006B000D">
        <w:rPr>
          <w:b/>
        </w:rPr>
        <w:t xml:space="preserve"> pour permettre le maintien de la population (point mort) et </w:t>
      </w:r>
      <w:r w:rsidR="00527AA3">
        <w:rPr>
          <w:b/>
        </w:rPr>
        <w:t>386</w:t>
      </w:r>
      <w:r w:rsidRPr="006B000D">
        <w:rPr>
          <w:b/>
        </w:rPr>
        <w:t xml:space="preserve"> pour répondre aux besoins des nouveaux habitants. </w:t>
      </w:r>
    </w:p>
    <w:p w14:paraId="33D4BD38" w14:textId="77777777" w:rsidR="00F0502B" w:rsidRPr="00E46839" w:rsidRDefault="00F0502B" w:rsidP="00A76F35">
      <w:pPr>
        <w:spacing w:after="60"/>
        <w:jc w:val="both"/>
      </w:pPr>
    </w:p>
    <w:p w14:paraId="036BD61A" w14:textId="77777777" w:rsidR="00F0502B" w:rsidRDefault="00F0502B" w:rsidP="00A76F35">
      <w:pPr>
        <w:spacing w:before="120" w:after="0" w:line="276" w:lineRule="auto"/>
        <w:jc w:val="both"/>
        <w:rPr>
          <w:rFonts w:eastAsia="Times New Roman" w:cstheme="minorHAnsi"/>
          <w:b/>
          <w:color w:val="FF9933"/>
          <w:lang w:eastAsia="fr-FR"/>
        </w:rPr>
      </w:pPr>
    </w:p>
    <w:p w14:paraId="5B01653B" w14:textId="77777777" w:rsidR="00F0502B" w:rsidRDefault="00527AA3" w:rsidP="00A76F35">
      <w:pPr>
        <w:spacing w:before="120" w:after="0" w:line="276" w:lineRule="auto"/>
        <w:jc w:val="both"/>
        <w:rPr>
          <w:rFonts w:eastAsia="Times New Roman" w:cstheme="minorHAnsi"/>
          <w:b/>
          <w:color w:val="FF9933"/>
          <w:lang w:eastAsia="fr-FR"/>
        </w:rPr>
      </w:pPr>
      <w:r>
        <w:rPr>
          <w:noProof/>
          <w:lang w:eastAsia="fr-FR"/>
        </w:rPr>
        <w:lastRenderedPageBreak/>
        <mc:AlternateContent>
          <mc:Choice Requires="wps">
            <w:drawing>
              <wp:anchor distT="45720" distB="45720" distL="114300" distR="114300" simplePos="0" relativeHeight="251688960" behindDoc="0" locked="0" layoutInCell="1" allowOverlap="1" wp14:anchorId="2067367B" wp14:editId="32A1DA03">
                <wp:simplePos x="0" y="0"/>
                <wp:positionH relativeFrom="column">
                  <wp:posOffset>8158203</wp:posOffset>
                </wp:positionH>
                <wp:positionV relativeFrom="paragraph">
                  <wp:posOffset>929005</wp:posOffset>
                </wp:positionV>
                <wp:extent cx="579755" cy="256540"/>
                <wp:effectExtent l="0" t="0" r="0" b="0"/>
                <wp:wrapSquare wrapText="bothSides"/>
                <wp:docPr id="3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 cy="256540"/>
                        </a:xfrm>
                        <a:prstGeom prst="rect">
                          <a:avLst/>
                        </a:prstGeom>
                        <a:solidFill>
                          <a:schemeClr val="bg1"/>
                        </a:solidFill>
                        <a:ln w="9525">
                          <a:noFill/>
                          <a:miter lim="800000"/>
                          <a:headEnd/>
                          <a:tailEnd/>
                        </a:ln>
                      </wps:spPr>
                      <wps:txbx>
                        <w:txbxContent>
                          <w:p w14:paraId="49FC3D74" w14:textId="77777777" w:rsidR="004A0321" w:rsidRPr="00527AA3" w:rsidRDefault="004A0321" w:rsidP="00527AA3">
                            <w:pPr>
                              <w:rPr>
                                <w:color w:val="595959" w:themeColor="text1" w:themeTint="A6"/>
                              </w:rPr>
                            </w:pPr>
                            <w:r w:rsidRPr="00527AA3">
                              <w:rPr>
                                <w:color w:val="595959" w:themeColor="text1" w:themeTint="A6"/>
                              </w:rPr>
                              <w:t>1 009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7367B" id="Zone de texte 2" o:spid="_x0000_s1027" type="#_x0000_t202" style="position:absolute;left:0;text-align:left;margin-left:642.4pt;margin-top:73.15pt;width:45.65pt;height:20.2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" fillcolor="white [3212]" stroked="f">
                <v:textbox>
                  <w:txbxContent>
                    <w:p w14:paraId="49FC3D74" w14:textId="77777777" w:rsidR="004A0321" w:rsidRPr="00527AA3" w:rsidRDefault="004A0321" w:rsidP="00527AA3">
                      <w:pPr>
                        <w:rPr>
                          <w:color w:val="595959" w:themeColor="text1" w:themeTint="A6"/>
                        </w:rPr>
                      </w:pPr>
                      <w:r w:rsidRPr="00527AA3">
                        <w:rPr>
                          <w:color w:val="595959" w:themeColor="text1" w:themeTint="A6"/>
                        </w:rPr>
                        <w:t>1 009</w:t>
                      </w:r>
                    </w:p>
                  </w:txbxContent>
                </v:textbox>
                <w10:wrap type="square"/>
              </v:shape>
            </w:pict>
          </mc:Fallback>
        </mc:AlternateContent>
      </w:r>
      <w:r w:rsidR="006F659A">
        <w:rPr>
          <w:noProof/>
          <w:lang w:eastAsia="fr-FR"/>
        </w:rPr>
        <w:drawing>
          <wp:anchor distT="0" distB="0" distL="114300" distR="114300" simplePos="0" relativeHeight="251657216" behindDoc="0" locked="0" layoutInCell="1" allowOverlap="1" wp14:anchorId="063569F4" wp14:editId="4A2E6658">
            <wp:simplePos x="0" y="0"/>
            <wp:positionH relativeFrom="margin">
              <wp:posOffset>4513580</wp:posOffset>
            </wp:positionH>
            <wp:positionV relativeFrom="margin">
              <wp:align>top</wp:align>
            </wp:positionV>
            <wp:extent cx="4757420" cy="2851150"/>
            <wp:effectExtent l="0" t="0" r="5080" b="6350"/>
            <wp:wrapSquare wrapText="bothSides"/>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57420" cy="2851150"/>
                    </a:xfrm>
                    <a:prstGeom prst="rect">
                      <a:avLst/>
                    </a:prstGeom>
                    <a:noFill/>
                  </pic:spPr>
                </pic:pic>
              </a:graphicData>
            </a:graphic>
            <wp14:sizeRelH relativeFrom="margin">
              <wp14:pctWidth>0</wp14:pctWidth>
            </wp14:sizeRelH>
            <wp14:sizeRelV relativeFrom="margin">
              <wp14:pctHeight>0</wp14:pctHeight>
            </wp14:sizeRelV>
          </wp:anchor>
        </w:drawing>
      </w:r>
      <w:r w:rsidR="00F0502B" w:rsidRPr="00F0502B">
        <w:rPr>
          <w:rFonts w:eastAsia="Times New Roman" w:cstheme="minorHAnsi"/>
          <w:b/>
          <w:noProof/>
          <w:color w:val="FF9933"/>
          <w:lang w:eastAsia="fr-FR"/>
        </w:rPr>
        <w:drawing>
          <wp:inline distT="0" distB="0" distL="0" distR="0" wp14:anchorId="71191A5A" wp14:editId="6B14ED79">
            <wp:extent cx="4230806" cy="2838735"/>
            <wp:effectExtent l="0" t="0" r="17780" b="0"/>
            <wp:docPr id="289" name="Graphique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6B000D" w:rsidRPr="006B000D">
        <w:rPr>
          <w:noProof/>
          <w:lang w:eastAsia="fr-FR"/>
        </w:rPr>
        <w:t xml:space="preserve"> </w:t>
      </w:r>
    </w:p>
    <w:p w14:paraId="5F9574B4" w14:textId="77777777" w:rsidR="00F0502B" w:rsidRDefault="006F659A" w:rsidP="00A76F35">
      <w:pPr>
        <w:spacing w:before="120" w:after="0" w:line="276" w:lineRule="auto"/>
        <w:jc w:val="both"/>
        <w:rPr>
          <w:rFonts w:eastAsia="Times New Roman" w:cstheme="minorHAnsi"/>
          <w:b/>
          <w:color w:val="FF9933"/>
          <w:lang w:eastAsia="fr-FR"/>
        </w:rPr>
      </w:pPr>
      <w:r w:rsidRPr="001E466F">
        <w:rPr>
          <w:rFonts w:eastAsia="Times New Roman" w:cstheme="minorHAnsi"/>
          <w:b/>
          <w:noProof/>
          <w:color w:val="FF9933"/>
          <w:lang w:eastAsia="fr-FR"/>
        </w:rPr>
        <mc:AlternateContent>
          <mc:Choice Requires="wps">
            <w:drawing>
              <wp:anchor distT="45720" distB="45720" distL="114300" distR="114300" simplePos="0" relativeHeight="251660288" behindDoc="0" locked="0" layoutInCell="1" allowOverlap="1" wp14:anchorId="1CE721B0" wp14:editId="6A04119C">
                <wp:simplePos x="0" y="0"/>
                <wp:positionH relativeFrom="column">
                  <wp:posOffset>5031740</wp:posOffset>
                </wp:positionH>
                <wp:positionV relativeFrom="paragraph">
                  <wp:posOffset>211952</wp:posOffset>
                </wp:positionV>
                <wp:extent cx="4237990" cy="465455"/>
                <wp:effectExtent l="0" t="0" r="0" b="0"/>
                <wp:wrapSquare wrapText="bothSides"/>
                <wp:docPr id="3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7990" cy="465455"/>
                        </a:xfrm>
                        <a:prstGeom prst="rect">
                          <a:avLst/>
                        </a:prstGeom>
                        <a:solidFill>
                          <a:srgbClr val="FFFFFF"/>
                        </a:solidFill>
                        <a:ln w="9525">
                          <a:noFill/>
                          <a:miter lim="800000"/>
                          <a:headEnd/>
                          <a:tailEnd/>
                        </a:ln>
                      </wps:spPr>
                      <wps:txbx>
                        <w:txbxContent>
                          <w:p w14:paraId="44414BA6" w14:textId="77777777" w:rsidR="004A0321" w:rsidRDefault="004A0321" w:rsidP="006F659A">
                            <w:pPr>
                              <w:spacing w:after="0"/>
                              <w:jc w:val="both"/>
                              <w:rPr>
                                <w:b/>
                                <w:color w:val="7F7F7F" w:themeColor="text1" w:themeTint="80"/>
                                <w:sz w:val="18"/>
                              </w:rPr>
                            </w:pPr>
                            <w:r>
                              <w:rPr>
                                <w:b/>
                                <w:color w:val="7F7F7F" w:themeColor="text1" w:themeTint="80"/>
                                <w:sz w:val="18"/>
                              </w:rPr>
                              <w:t xml:space="preserve">Besoin en logements sur la période 2016-2026 : 1 104 logements, soit 110 logements par an environ ; </w:t>
                            </w:r>
                          </w:p>
                          <w:p w14:paraId="18000489" w14:textId="77777777" w:rsidR="004A0321" w:rsidRPr="006B000D" w:rsidRDefault="004A0321" w:rsidP="006F659A">
                            <w:pPr>
                              <w:spacing w:after="0"/>
                              <w:jc w:val="both"/>
                              <w:rPr>
                                <w:color w:val="7F7F7F" w:themeColor="text1" w:themeTint="80"/>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721B0" id="_x0000_s1028" type="#_x0000_t202" style="position:absolute;left:0;text-align:left;margin-left:396.2pt;margin-top:16.7pt;width:333.7pt;height:36.6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" stroked="f">
                <v:textbox>
                  <w:txbxContent>
                    <w:p w14:paraId="44414BA6" w14:textId="77777777" w:rsidR="004A0321" w:rsidRDefault="004A0321" w:rsidP="006F659A">
                      <w:pPr>
                        <w:spacing w:after="0"/>
                        <w:jc w:val="both"/>
                        <w:rPr>
                          <w:b/>
                          <w:color w:val="7F7F7F" w:themeColor="text1" w:themeTint="80"/>
                          <w:sz w:val="18"/>
                        </w:rPr>
                      </w:pPr>
                      <w:r>
                        <w:rPr>
                          <w:b/>
                          <w:color w:val="7F7F7F" w:themeColor="text1" w:themeTint="80"/>
                          <w:sz w:val="18"/>
                        </w:rPr>
                        <w:t xml:space="preserve">Besoin en logements sur la période 2016-2026 : 1 104 logements, soit 110 logements par an environ ; </w:t>
                      </w:r>
                    </w:p>
                    <w:p w14:paraId="18000489" w14:textId="77777777" w:rsidR="004A0321" w:rsidRPr="006B000D" w:rsidRDefault="004A0321" w:rsidP="006F659A">
                      <w:pPr>
                        <w:spacing w:after="0"/>
                        <w:jc w:val="both"/>
                        <w:rPr>
                          <w:color w:val="7F7F7F" w:themeColor="text1" w:themeTint="80"/>
                          <w:sz w:val="18"/>
                        </w:rPr>
                      </w:pPr>
                    </w:p>
                  </w:txbxContent>
                </v:textbox>
                <w10:wrap type="square"/>
              </v:shape>
            </w:pict>
          </mc:Fallback>
        </mc:AlternateContent>
      </w:r>
      <w:r>
        <w:rPr>
          <w:rFonts w:eastAsia="Times New Roman" w:cstheme="minorHAnsi"/>
          <w:b/>
          <w:noProof/>
          <w:color w:val="FF9933"/>
          <w:lang w:eastAsia="fr-FR"/>
        </w:rPr>
        <mc:AlternateContent>
          <mc:Choice Requires="wps">
            <w:drawing>
              <wp:anchor distT="0" distB="0" distL="114300" distR="114300" simplePos="0" relativeHeight="251666432" behindDoc="0" locked="0" layoutInCell="1" allowOverlap="1" wp14:anchorId="3924821C" wp14:editId="48A0505A">
                <wp:simplePos x="0" y="0"/>
                <wp:positionH relativeFrom="column">
                  <wp:posOffset>4417999</wp:posOffset>
                </wp:positionH>
                <wp:positionV relativeFrom="paragraph">
                  <wp:posOffset>267583</wp:posOffset>
                </wp:positionV>
                <wp:extent cx="516835" cy="294198"/>
                <wp:effectExtent l="0" t="0" r="0" b="0"/>
                <wp:wrapNone/>
                <wp:docPr id="309" name="Flèche : droite 309"/>
                <wp:cNvGraphicFramePr/>
                <a:graphic xmlns:a="http://schemas.openxmlformats.org/drawingml/2006/main">
                  <a:graphicData uri="http://schemas.microsoft.com/office/word/2010/wordprocessingShape">
                    <wps:wsp>
                      <wps:cNvSpPr/>
                      <wps:spPr>
                        <a:xfrm>
                          <a:off x="0" y="0"/>
                          <a:ext cx="516835" cy="294198"/>
                        </a:xfrm>
                        <a:prstGeom prst="right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E948FE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309" o:spid="_x0000_s1026" type="#_x0000_t13" style="position:absolute;margin-left:347.85pt;margin-top:21.05pt;width:40.7pt;height:23.1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" adj="15452" fillcolor="#a5a5a5 [2092]" stroked="f" strokeweight="1pt"/>
            </w:pict>
          </mc:Fallback>
        </mc:AlternateContent>
      </w:r>
      <w:r w:rsidR="001E466F" w:rsidRPr="001E466F">
        <w:rPr>
          <w:rFonts w:eastAsia="Times New Roman" w:cstheme="minorHAnsi"/>
          <w:b/>
          <w:noProof/>
          <w:color w:val="FF9933"/>
          <w:lang w:eastAsia="fr-FR"/>
        </w:rPr>
        <mc:AlternateContent>
          <mc:Choice Requires="wps">
            <w:drawing>
              <wp:anchor distT="45720" distB="45720" distL="114300" distR="114300" simplePos="0" relativeHeight="251653120" behindDoc="0" locked="0" layoutInCell="1" allowOverlap="1" wp14:anchorId="493760EA" wp14:editId="6C8DD123">
                <wp:simplePos x="0" y="0"/>
                <wp:positionH relativeFrom="column">
                  <wp:posOffset>582511</wp:posOffset>
                </wp:positionH>
                <wp:positionV relativeFrom="paragraph">
                  <wp:posOffset>93656</wp:posOffset>
                </wp:positionV>
                <wp:extent cx="3830955" cy="935990"/>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0955" cy="935990"/>
                        </a:xfrm>
                        <a:prstGeom prst="rect">
                          <a:avLst/>
                        </a:prstGeom>
                        <a:solidFill>
                          <a:srgbClr val="FFFFFF"/>
                        </a:solidFill>
                        <a:ln w="9525">
                          <a:noFill/>
                          <a:miter lim="800000"/>
                          <a:headEnd/>
                          <a:tailEnd/>
                        </a:ln>
                      </wps:spPr>
                      <wps:txbx>
                        <w:txbxContent>
                          <w:p w14:paraId="3E295B4E" w14:textId="77777777" w:rsidR="004A0321" w:rsidRPr="006B000D" w:rsidRDefault="004A0321" w:rsidP="006B000D">
                            <w:pPr>
                              <w:spacing w:after="0"/>
                              <w:jc w:val="both"/>
                              <w:rPr>
                                <w:color w:val="7F7F7F" w:themeColor="text1" w:themeTint="80"/>
                                <w:sz w:val="18"/>
                              </w:rPr>
                            </w:pPr>
                            <w:r w:rsidRPr="006B000D">
                              <w:rPr>
                                <w:b/>
                                <w:color w:val="7F7F7F" w:themeColor="text1" w:themeTint="80"/>
                                <w:sz w:val="18"/>
                              </w:rPr>
                              <w:t>Scénario 1 -  Poursuite du niveau de production de logements annuel fixé par le PLH jusqu’en 2026</w:t>
                            </w:r>
                            <w:r w:rsidRPr="006B000D">
                              <w:rPr>
                                <w:color w:val="7F7F7F" w:themeColor="text1" w:themeTint="80"/>
                                <w:sz w:val="18"/>
                              </w:rPr>
                              <w:t>.</w:t>
                            </w:r>
                          </w:p>
                          <w:p w14:paraId="53A0A024" w14:textId="77777777" w:rsidR="004A0321" w:rsidRPr="006B000D" w:rsidRDefault="004A0321" w:rsidP="006B000D">
                            <w:pPr>
                              <w:spacing w:after="0"/>
                              <w:jc w:val="both"/>
                              <w:rPr>
                                <w:color w:val="7F7F7F" w:themeColor="text1" w:themeTint="80"/>
                                <w:sz w:val="18"/>
                              </w:rPr>
                            </w:pPr>
                            <w:r w:rsidRPr="006B000D">
                              <w:rPr>
                                <w:color w:val="7F7F7F" w:themeColor="text1" w:themeTint="80"/>
                                <w:sz w:val="18"/>
                              </w:rPr>
                              <w:t>Taux annuel moyen d’évolution 2016-2026 :</w:t>
                            </w:r>
                            <w:r w:rsidRPr="006B000D">
                              <w:rPr>
                                <w:b/>
                                <w:color w:val="7F7F7F" w:themeColor="text1" w:themeTint="80"/>
                                <w:sz w:val="18"/>
                              </w:rPr>
                              <w:t xml:space="preserve"> +0,8% ; </w:t>
                            </w:r>
                          </w:p>
                          <w:p w14:paraId="542C78FE" w14:textId="77777777" w:rsidR="004A0321" w:rsidRPr="006B000D" w:rsidRDefault="004A0321" w:rsidP="006B000D">
                            <w:pPr>
                              <w:spacing w:after="0"/>
                              <w:jc w:val="both"/>
                              <w:rPr>
                                <w:b/>
                                <w:color w:val="7F7F7F" w:themeColor="text1" w:themeTint="80"/>
                                <w:sz w:val="18"/>
                              </w:rPr>
                            </w:pPr>
                            <w:r w:rsidRPr="006B000D">
                              <w:rPr>
                                <w:color w:val="7F7F7F" w:themeColor="text1" w:themeTint="80"/>
                                <w:sz w:val="18"/>
                              </w:rPr>
                              <w:t xml:space="preserve">Apport démographique prévisionnel sur la période : </w:t>
                            </w:r>
                            <w:r w:rsidRPr="006B000D">
                              <w:rPr>
                                <w:b/>
                                <w:color w:val="7F7F7F" w:themeColor="text1" w:themeTint="80"/>
                                <w:sz w:val="18"/>
                              </w:rPr>
                              <w:t>+ 1 100 habitants ;</w:t>
                            </w:r>
                          </w:p>
                          <w:p w14:paraId="492A820A" w14:textId="77777777" w:rsidR="004A0321" w:rsidRPr="006B000D" w:rsidRDefault="004A0321" w:rsidP="006B000D">
                            <w:pPr>
                              <w:spacing w:after="0"/>
                              <w:jc w:val="both"/>
                              <w:rPr>
                                <w:color w:val="7F7F7F" w:themeColor="text1" w:themeTint="80"/>
                                <w:sz w:val="18"/>
                              </w:rPr>
                            </w:pPr>
                            <w:r w:rsidRPr="006B000D">
                              <w:rPr>
                                <w:color w:val="7F7F7F" w:themeColor="text1" w:themeTint="80"/>
                                <w:sz w:val="18"/>
                              </w:rPr>
                              <w:t xml:space="preserve">Population municipale estimée en 2026 : </w:t>
                            </w:r>
                            <w:r w:rsidRPr="006B000D">
                              <w:rPr>
                                <w:b/>
                                <w:color w:val="7F7F7F" w:themeColor="text1" w:themeTint="80"/>
                                <w:sz w:val="18"/>
                              </w:rPr>
                              <w:t>13 800 habitants.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760EA" id="_x0000_s1029" type="#_x0000_t202" style="position:absolute;left:0;text-align:left;margin-left:45.85pt;margin-top:7.35pt;width:301.65pt;height:73.7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" stroked="f">
                <v:textbox>
                  <w:txbxContent>
                    <w:p w14:paraId="3E295B4E" w14:textId="77777777" w:rsidR="004A0321" w:rsidRPr="006B000D" w:rsidRDefault="004A0321" w:rsidP="006B000D">
                      <w:pPr>
                        <w:spacing w:after="0"/>
                        <w:jc w:val="both"/>
                        <w:rPr>
                          <w:color w:val="7F7F7F" w:themeColor="text1" w:themeTint="80"/>
                          <w:sz w:val="18"/>
                        </w:rPr>
                      </w:pPr>
                      <w:r w:rsidRPr="006B000D">
                        <w:rPr>
                          <w:b/>
                          <w:color w:val="7F7F7F" w:themeColor="text1" w:themeTint="80"/>
                          <w:sz w:val="18"/>
                        </w:rPr>
                        <w:t>Scénario 1 -  Poursuite du niveau de production de logements annuel fixé par le PLH jusqu’en 2026</w:t>
                      </w:r>
                      <w:r w:rsidRPr="006B000D">
                        <w:rPr>
                          <w:color w:val="7F7F7F" w:themeColor="text1" w:themeTint="80"/>
                          <w:sz w:val="18"/>
                        </w:rPr>
                        <w:t>.</w:t>
                      </w:r>
                    </w:p>
                    <w:p w14:paraId="53A0A024" w14:textId="77777777" w:rsidR="004A0321" w:rsidRPr="006B000D" w:rsidRDefault="004A0321" w:rsidP="006B000D">
                      <w:pPr>
                        <w:spacing w:after="0"/>
                        <w:jc w:val="both"/>
                        <w:rPr>
                          <w:color w:val="7F7F7F" w:themeColor="text1" w:themeTint="80"/>
                          <w:sz w:val="18"/>
                        </w:rPr>
                      </w:pPr>
                      <w:r w:rsidRPr="006B000D">
                        <w:rPr>
                          <w:color w:val="7F7F7F" w:themeColor="text1" w:themeTint="80"/>
                          <w:sz w:val="18"/>
                        </w:rPr>
                        <w:t>Taux annuel moyen d’évolution 2016-2026 :</w:t>
                      </w:r>
                      <w:r w:rsidRPr="006B000D">
                        <w:rPr>
                          <w:b/>
                          <w:color w:val="7F7F7F" w:themeColor="text1" w:themeTint="80"/>
                          <w:sz w:val="18"/>
                        </w:rPr>
                        <w:t xml:space="preserve"> +0,8% ; </w:t>
                      </w:r>
                    </w:p>
                    <w:p w14:paraId="542C78FE" w14:textId="77777777" w:rsidR="004A0321" w:rsidRPr="006B000D" w:rsidRDefault="004A0321" w:rsidP="006B000D">
                      <w:pPr>
                        <w:spacing w:after="0"/>
                        <w:jc w:val="both"/>
                        <w:rPr>
                          <w:b/>
                          <w:color w:val="7F7F7F" w:themeColor="text1" w:themeTint="80"/>
                          <w:sz w:val="18"/>
                        </w:rPr>
                      </w:pPr>
                      <w:r w:rsidRPr="006B000D">
                        <w:rPr>
                          <w:color w:val="7F7F7F" w:themeColor="text1" w:themeTint="80"/>
                          <w:sz w:val="18"/>
                        </w:rPr>
                        <w:t xml:space="preserve">Apport démographique prévisionnel sur la période : </w:t>
                      </w:r>
                      <w:r w:rsidRPr="006B000D">
                        <w:rPr>
                          <w:b/>
                          <w:color w:val="7F7F7F" w:themeColor="text1" w:themeTint="80"/>
                          <w:sz w:val="18"/>
                        </w:rPr>
                        <w:t>+ 1 100 habitants ;</w:t>
                      </w:r>
                    </w:p>
                    <w:p w14:paraId="492A820A" w14:textId="77777777" w:rsidR="004A0321" w:rsidRPr="006B000D" w:rsidRDefault="004A0321" w:rsidP="006B000D">
                      <w:pPr>
                        <w:spacing w:after="0"/>
                        <w:jc w:val="both"/>
                        <w:rPr>
                          <w:color w:val="7F7F7F" w:themeColor="text1" w:themeTint="80"/>
                          <w:sz w:val="18"/>
                        </w:rPr>
                      </w:pPr>
                      <w:r w:rsidRPr="006B000D">
                        <w:rPr>
                          <w:color w:val="7F7F7F" w:themeColor="text1" w:themeTint="80"/>
                          <w:sz w:val="18"/>
                        </w:rPr>
                        <w:t xml:space="preserve">Population municipale estimée en 2026 : </w:t>
                      </w:r>
                      <w:r w:rsidRPr="006B000D">
                        <w:rPr>
                          <w:b/>
                          <w:color w:val="7F7F7F" w:themeColor="text1" w:themeTint="80"/>
                          <w:sz w:val="18"/>
                        </w:rPr>
                        <w:t>13 800 habitants.</w:t>
                      </w:r>
                    </w:p>
                  </w:txbxContent>
                </v:textbox>
                <w10:wrap type="square"/>
              </v:shape>
            </w:pict>
          </mc:Fallback>
        </mc:AlternateContent>
      </w:r>
    </w:p>
    <w:p w14:paraId="03AB094B" w14:textId="77777777" w:rsidR="00F0502B" w:rsidRDefault="001E466F" w:rsidP="00A76F35">
      <w:pPr>
        <w:spacing w:before="120" w:after="0" w:line="276" w:lineRule="auto"/>
        <w:jc w:val="both"/>
        <w:rPr>
          <w:rFonts w:eastAsia="Times New Roman" w:cstheme="minorHAnsi"/>
          <w:b/>
          <w:color w:val="FF9933"/>
          <w:lang w:eastAsia="fr-FR"/>
        </w:rPr>
      </w:pPr>
      <w:r>
        <w:rPr>
          <w:rFonts w:eastAsia="Times New Roman" w:cstheme="minorHAnsi"/>
          <w:b/>
          <w:noProof/>
          <w:color w:val="FF9933"/>
          <w:lang w:eastAsia="fr-FR"/>
        </w:rPr>
        <mc:AlternateContent>
          <mc:Choice Requires="wps">
            <w:drawing>
              <wp:anchor distT="0" distB="0" distL="114300" distR="114300" simplePos="0" relativeHeight="251644928" behindDoc="0" locked="0" layoutInCell="1" allowOverlap="1" wp14:anchorId="179D2DA5" wp14:editId="03ECC539">
                <wp:simplePos x="0" y="0"/>
                <wp:positionH relativeFrom="column">
                  <wp:posOffset>30508</wp:posOffset>
                </wp:positionH>
                <wp:positionV relativeFrom="paragraph">
                  <wp:posOffset>15958</wp:posOffset>
                </wp:positionV>
                <wp:extent cx="397565" cy="0"/>
                <wp:effectExtent l="0" t="19050" r="21590" b="19050"/>
                <wp:wrapNone/>
                <wp:docPr id="290" name="Connecteur droit 290"/>
                <wp:cNvGraphicFramePr/>
                <a:graphic xmlns:a="http://schemas.openxmlformats.org/drawingml/2006/main">
                  <a:graphicData uri="http://schemas.microsoft.com/office/word/2010/wordprocessingShape">
                    <wps:wsp>
                      <wps:cNvCnPr/>
                      <wps:spPr>
                        <a:xfrm>
                          <a:off x="0" y="0"/>
                          <a:ext cx="397565"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EDC562" id="Connecteur droit 290"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1.25pt" to="33.7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" strokecolor="#a5a5a5 [2092]" strokeweight="3pt">
                <v:stroke joinstyle="miter"/>
              </v:line>
            </w:pict>
          </mc:Fallback>
        </mc:AlternateContent>
      </w:r>
    </w:p>
    <w:p w14:paraId="539024F0" w14:textId="77777777" w:rsidR="001E466F" w:rsidRDefault="001E466F" w:rsidP="00A76F35">
      <w:pPr>
        <w:spacing w:before="120" w:after="0" w:line="276" w:lineRule="auto"/>
        <w:jc w:val="both"/>
        <w:rPr>
          <w:rFonts w:eastAsia="Times New Roman" w:cstheme="minorHAnsi"/>
          <w:b/>
          <w:color w:val="FF9933"/>
          <w:lang w:eastAsia="fr-FR"/>
        </w:rPr>
      </w:pPr>
    </w:p>
    <w:p w14:paraId="5BE5E8D9" w14:textId="77777777" w:rsidR="001E466F" w:rsidRDefault="006F659A" w:rsidP="00A76F35">
      <w:pPr>
        <w:spacing w:before="120" w:after="0" w:line="276" w:lineRule="auto"/>
        <w:jc w:val="both"/>
        <w:rPr>
          <w:rFonts w:eastAsia="Times New Roman" w:cstheme="minorHAnsi"/>
          <w:b/>
          <w:color w:val="FF9933"/>
          <w:lang w:eastAsia="fr-FR"/>
        </w:rPr>
      </w:pPr>
      <w:r w:rsidRPr="001E466F">
        <w:rPr>
          <w:rFonts w:eastAsia="Times New Roman" w:cstheme="minorHAnsi"/>
          <w:b/>
          <w:noProof/>
          <w:color w:val="FF9933"/>
          <w:lang w:eastAsia="fr-FR"/>
        </w:rPr>
        <mc:AlternateContent>
          <mc:Choice Requires="wps">
            <w:drawing>
              <wp:anchor distT="45720" distB="45720" distL="114300" distR="114300" simplePos="0" relativeHeight="251662336" behindDoc="0" locked="0" layoutInCell="1" allowOverlap="1" wp14:anchorId="2D56CA9D" wp14:editId="75A7B7A2">
                <wp:simplePos x="0" y="0"/>
                <wp:positionH relativeFrom="column">
                  <wp:posOffset>5055235</wp:posOffset>
                </wp:positionH>
                <wp:positionV relativeFrom="paragraph">
                  <wp:posOffset>292735</wp:posOffset>
                </wp:positionV>
                <wp:extent cx="4214495" cy="465455"/>
                <wp:effectExtent l="0" t="0" r="0" b="0"/>
                <wp:wrapSquare wrapText="bothSides"/>
                <wp:docPr id="3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4495" cy="465455"/>
                        </a:xfrm>
                        <a:prstGeom prst="rect">
                          <a:avLst/>
                        </a:prstGeom>
                        <a:solidFill>
                          <a:srgbClr val="FFFFFF"/>
                        </a:solidFill>
                        <a:ln w="9525">
                          <a:noFill/>
                          <a:miter lim="800000"/>
                          <a:headEnd/>
                          <a:tailEnd/>
                        </a:ln>
                      </wps:spPr>
                      <wps:txbx>
                        <w:txbxContent>
                          <w:p w14:paraId="60A0B4C0" w14:textId="77777777" w:rsidR="004A0321" w:rsidRPr="006F659A" w:rsidRDefault="004A0321" w:rsidP="006F659A">
                            <w:pPr>
                              <w:spacing w:after="0"/>
                              <w:jc w:val="both"/>
                              <w:rPr>
                                <w:b/>
                                <w:color w:val="5B9BD5" w:themeColor="accent1"/>
                                <w:sz w:val="18"/>
                              </w:rPr>
                            </w:pPr>
                            <w:r w:rsidRPr="006F659A">
                              <w:rPr>
                                <w:b/>
                                <w:color w:val="5B9BD5" w:themeColor="accent1"/>
                                <w:sz w:val="18"/>
                              </w:rPr>
                              <w:t xml:space="preserve">Besoin en logements sur la période 2016-2026 : 714 logements, soit 71 logements par an environ ; </w:t>
                            </w:r>
                          </w:p>
                          <w:p w14:paraId="10431DF8" w14:textId="77777777" w:rsidR="004A0321" w:rsidRPr="006F659A" w:rsidRDefault="004A0321" w:rsidP="006F659A">
                            <w:pPr>
                              <w:spacing w:after="0"/>
                              <w:jc w:val="both"/>
                              <w:rPr>
                                <w:color w:val="5B9BD5" w:themeColor="accent1"/>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6CA9D" id="_x0000_s1030" type="#_x0000_t202" style="position:absolute;left:0;text-align:left;margin-left:398.05pt;margin-top:23.05pt;width:331.85pt;height:36.6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" stroked="f">
                <v:textbox>
                  <w:txbxContent>
                    <w:p w14:paraId="60A0B4C0" w14:textId="77777777" w:rsidR="004A0321" w:rsidRPr="006F659A" w:rsidRDefault="004A0321" w:rsidP="006F659A">
                      <w:pPr>
                        <w:spacing w:after="0"/>
                        <w:jc w:val="both"/>
                        <w:rPr>
                          <w:b/>
                          <w:color w:val="5B9BD5" w:themeColor="accent1"/>
                          <w:sz w:val="18"/>
                        </w:rPr>
                      </w:pPr>
                      <w:r w:rsidRPr="006F659A">
                        <w:rPr>
                          <w:b/>
                          <w:color w:val="5B9BD5" w:themeColor="accent1"/>
                          <w:sz w:val="18"/>
                        </w:rPr>
                        <w:t xml:space="preserve">Besoin en logements sur la période 2016-2026 : 714 logements, soit 71 logements par an environ ; </w:t>
                      </w:r>
                    </w:p>
                    <w:p w14:paraId="10431DF8" w14:textId="77777777" w:rsidR="004A0321" w:rsidRPr="006F659A" w:rsidRDefault="004A0321" w:rsidP="006F659A">
                      <w:pPr>
                        <w:spacing w:after="0"/>
                        <w:jc w:val="both"/>
                        <w:rPr>
                          <w:color w:val="5B9BD5" w:themeColor="accent1"/>
                          <w:sz w:val="18"/>
                        </w:rPr>
                      </w:pPr>
                    </w:p>
                  </w:txbxContent>
                </v:textbox>
                <w10:wrap type="square"/>
              </v:shape>
            </w:pict>
          </mc:Fallback>
        </mc:AlternateContent>
      </w:r>
      <w:r w:rsidR="006B000D" w:rsidRPr="001E466F">
        <w:rPr>
          <w:rFonts w:eastAsia="Times New Roman" w:cstheme="minorHAnsi"/>
          <w:b/>
          <w:noProof/>
          <w:color w:val="FF9933"/>
          <w:lang w:eastAsia="fr-FR"/>
        </w:rPr>
        <mc:AlternateContent>
          <mc:Choice Requires="wps">
            <w:drawing>
              <wp:anchor distT="45720" distB="45720" distL="114300" distR="114300" simplePos="0" relativeHeight="251654144" behindDoc="0" locked="0" layoutInCell="1" allowOverlap="1" wp14:anchorId="3E3CB072" wp14:editId="3949E326">
                <wp:simplePos x="0" y="0"/>
                <wp:positionH relativeFrom="column">
                  <wp:posOffset>583878</wp:posOffset>
                </wp:positionH>
                <wp:positionV relativeFrom="paragraph">
                  <wp:posOffset>137795</wp:posOffset>
                </wp:positionV>
                <wp:extent cx="3830955" cy="712470"/>
                <wp:effectExtent l="0" t="0" r="0" b="0"/>
                <wp:wrapSquare wrapText="bothSides"/>
                <wp:docPr id="2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0955" cy="712470"/>
                        </a:xfrm>
                        <a:prstGeom prst="rect">
                          <a:avLst/>
                        </a:prstGeom>
                        <a:solidFill>
                          <a:srgbClr val="FFFFFF"/>
                        </a:solidFill>
                        <a:ln w="9525">
                          <a:noFill/>
                          <a:miter lim="800000"/>
                          <a:headEnd/>
                          <a:tailEnd/>
                        </a:ln>
                      </wps:spPr>
                      <wps:txbx>
                        <w:txbxContent>
                          <w:p w14:paraId="559372F2" w14:textId="77777777" w:rsidR="004A0321" w:rsidRPr="006B000D" w:rsidRDefault="004A0321" w:rsidP="006B000D">
                            <w:pPr>
                              <w:spacing w:after="60"/>
                              <w:jc w:val="both"/>
                              <w:rPr>
                                <w:color w:val="5B9BD5" w:themeColor="accent1"/>
                                <w:sz w:val="18"/>
                                <w:szCs w:val="20"/>
                              </w:rPr>
                            </w:pPr>
                            <w:r w:rsidRPr="006B000D">
                              <w:rPr>
                                <w:b/>
                                <w:color w:val="5B9BD5" w:themeColor="accent1"/>
                                <w:sz w:val="18"/>
                                <w:szCs w:val="20"/>
                              </w:rPr>
                              <w:t>Scénario 2 – Stabilisation de la population au niveau de 2019 jusqu’en 2026.</w:t>
                            </w:r>
                            <w:r w:rsidRPr="006B000D">
                              <w:rPr>
                                <w:color w:val="5B9BD5" w:themeColor="accent1"/>
                                <w:sz w:val="18"/>
                                <w:szCs w:val="20"/>
                              </w:rPr>
                              <w:t xml:space="preserve"> </w:t>
                            </w:r>
                          </w:p>
                          <w:p w14:paraId="14AD8D00" w14:textId="77777777" w:rsidR="004A0321" w:rsidRPr="006B000D" w:rsidRDefault="004A0321" w:rsidP="006B000D">
                            <w:pPr>
                              <w:spacing w:after="0"/>
                              <w:jc w:val="both"/>
                              <w:rPr>
                                <w:color w:val="5B9BD5" w:themeColor="accent1"/>
                                <w:sz w:val="18"/>
                              </w:rPr>
                            </w:pPr>
                            <w:r w:rsidRPr="006B000D">
                              <w:rPr>
                                <w:color w:val="5B9BD5" w:themeColor="accent1"/>
                                <w:sz w:val="18"/>
                              </w:rPr>
                              <w:t>Taux annuel moyen d’évolution 2016-2026 :</w:t>
                            </w:r>
                            <w:r w:rsidRPr="006B000D">
                              <w:rPr>
                                <w:b/>
                                <w:color w:val="5B9BD5" w:themeColor="accent1"/>
                                <w:sz w:val="18"/>
                              </w:rPr>
                              <w:t xml:space="preserve"> +0,3% ; </w:t>
                            </w:r>
                          </w:p>
                          <w:p w14:paraId="6106FFBB" w14:textId="77777777" w:rsidR="004A0321" w:rsidRPr="006B000D" w:rsidRDefault="004A0321" w:rsidP="006B000D">
                            <w:pPr>
                              <w:spacing w:after="0"/>
                              <w:jc w:val="both"/>
                              <w:rPr>
                                <w:b/>
                                <w:color w:val="5B9BD5" w:themeColor="accent1"/>
                                <w:sz w:val="18"/>
                              </w:rPr>
                            </w:pPr>
                            <w:r w:rsidRPr="006B000D">
                              <w:rPr>
                                <w:color w:val="5B9BD5" w:themeColor="accent1"/>
                                <w:sz w:val="18"/>
                              </w:rPr>
                              <w:t xml:space="preserve">Apport démographique prévisionnel sur la période : </w:t>
                            </w:r>
                            <w:r w:rsidRPr="006B000D">
                              <w:rPr>
                                <w:b/>
                                <w:color w:val="5B9BD5" w:themeColor="accent1"/>
                                <w:sz w:val="18"/>
                              </w:rPr>
                              <w:t>+ 350 habitants ;</w:t>
                            </w:r>
                          </w:p>
                          <w:p w14:paraId="648D94C1" w14:textId="77777777" w:rsidR="004A0321" w:rsidRPr="006B000D" w:rsidRDefault="004A0321" w:rsidP="006B000D">
                            <w:pPr>
                              <w:spacing w:after="0"/>
                              <w:jc w:val="both"/>
                              <w:rPr>
                                <w:color w:val="5B9BD5" w:themeColor="accent1"/>
                                <w:sz w:val="18"/>
                              </w:rPr>
                            </w:pPr>
                            <w:r w:rsidRPr="006B000D">
                              <w:rPr>
                                <w:color w:val="5B9BD5" w:themeColor="accent1"/>
                                <w:sz w:val="18"/>
                              </w:rPr>
                              <w:t xml:space="preserve">Population municipale estimée en 2026 : </w:t>
                            </w:r>
                            <w:r w:rsidRPr="006B000D">
                              <w:rPr>
                                <w:b/>
                                <w:color w:val="5B9BD5" w:themeColor="accent1"/>
                                <w:sz w:val="18"/>
                              </w:rPr>
                              <w:t>13 100 habitants.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CB072" id="_x0000_s1031" type="#_x0000_t202" style="position:absolute;left:0;text-align:left;margin-left:45.95pt;margin-top:10.85pt;width:301.65pt;height:56.1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" stroked="f">
                <v:textbox>
                  <w:txbxContent>
                    <w:p w14:paraId="559372F2" w14:textId="77777777" w:rsidR="004A0321" w:rsidRPr="006B000D" w:rsidRDefault="004A0321" w:rsidP="006B000D">
                      <w:pPr>
                        <w:spacing w:after="60"/>
                        <w:jc w:val="both"/>
                        <w:rPr>
                          <w:color w:val="5B9BD5" w:themeColor="accent1"/>
                          <w:sz w:val="18"/>
                          <w:szCs w:val="20"/>
                        </w:rPr>
                      </w:pPr>
                      <w:r w:rsidRPr="006B000D">
                        <w:rPr>
                          <w:b/>
                          <w:color w:val="5B9BD5" w:themeColor="accent1"/>
                          <w:sz w:val="18"/>
                          <w:szCs w:val="20"/>
                        </w:rPr>
                        <w:t>Scénario 2 – Stabilisation de la population au niveau de 2019 jusqu’en 2026.</w:t>
                      </w:r>
                      <w:r w:rsidRPr="006B000D">
                        <w:rPr>
                          <w:color w:val="5B9BD5" w:themeColor="accent1"/>
                          <w:sz w:val="18"/>
                          <w:szCs w:val="20"/>
                        </w:rPr>
                        <w:t xml:space="preserve"> </w:t>
                      </w:r>
                    </w:p>
                    <w:p w14:paraId="14AD8D00" w14:textId="77777777" w:rsidR="004A0321" w:rsidRPr="006B000D" w:rsidRDefault="004A0321" w:rsidP="006B000D">
                      <w:pPr>
                        <w:spacing w:after="0"/>
                        <w:jc w:val="both"/>
                        <w:rPr>
                          <w:color w:val="5B9BD5" w:themeColor="accent1"/>
                          <w:sz w:val="18"/>
                        </w:rPr>
                      </w:pPr>
                      <w:r w:rsidRPr="006B000D">
                        <w:rPr>
                          <w:color w:val="5B9BD5" w:themeColor="accent1"/>
                          <w:sz w:val="18"/>
                        </w:rPr>
                        <w:t>Taux annuel moyen d’évolution 2016-2026 :</w:t>
                      </w:r>
                      <w:r w:rsidRPr="006B000D">
                        <w:rPr>
                          <w:b/>
                          <w:color w:val="5B9BD5" w:themeColor="accent1"/>
                          <w:sz w:val="18"/>
                        </w:rPr>
                        <w:t xml:space="preserve"> +0,3% ; </w:t>
                      </w:r>
                    </w:p>
                    <w:p w14:paraId="6106FFBB" w14:textId="77777777" w:rsidR="004A0321" w:rsidRPr="006B000D" w:rsidRDefault="004A0321" w:rsidP="006B000D">
                      <w:pPr>
                        <w:spacing w:after="0"/>
                        <w:jc w:val="both"/>
                        <w:rPr>
                          <w:b/>
                          <w:color w:val="5B9BD5" w:themeColor="accent1"/>
                          <w:sz w:val="18"/>
                        </w:rPr>
                      </w:pPr>
                      <w:r w:rsidRPr="006B000D">
                        <w:rPr>
                          <w:color w:val="5B9BD5" w:themeColor="accent1"/>
                          <w:sz w:val="18"/>
                        </w:rPr>
                        <w:t xml:space="preserve">Apport démographique prévisionnel sur la période : </w:t>
                      </w:r>
                      <w:r w:rsidRPr="006B000D">
                        <w:rPr>
                          <w:b/>
                          <w:color w:val="5B9BD5" w:themeColor="accent1"/>
                          <w:sz w:val="18"/>
                        </w:rPr>
                        <w:t>+ 350 habitants ;</w:t>
                      </w:r>
                    </w:p>
                    <w:p w14:paraId="648D94C1" w14:textId="77777777" w:rsidR="004A0321" w:rsidRPr="006B000D" w:rsidRDefault="004A0321" w:rsidP="006B000D">
                      <w:pPr>
                        <w:spacing w:after="0"/>
                        <w:jc w:val="both"/>
                        <w:rPr>
                          <w:color w:val="5B9BD5" w:themeColor="accent1"/>
                          <w:sz w:val="18"/>
                        </w:rPr>
                      </w:pPr>
                      <w:r w:rsidRPr="006B000D">
                        <w:rPr>
                          <w:color w:val="5B9BD5" w:themeColor="accent1"/>
                          <w:sz w:val="18"/>
                        </w:rPr>
                        <w:t xml:space="preserve">Population municipale estimée en 2026 : </w:t>
                      </w:r>
                      <w:r w:rsidRPr="006B000D">
                        <w:rPr>
                          <w:b/>
                          <w:color w:val="5B9BD5" w:themeColor="accent1"/>
                          <w:sz w:val="18"/>
                        </w:rPr>
                        <w:t>13 100 habitants.</w:t>
                      </w:r>
                    </w:p>
                  </w:txbxContent>
                </v:textbox>
                <w10:wrap type="square"/>
              </v:shape>
            </w:pict>
          </mc:Fallback>
        </mc:AlternateContent>
      </w:r>
    </w:p>
    <w:p w14:paraId="1E22A89F" w14:textId="77777777" w:rsidR="006B000D" w:rsidRDefault="006F659A" w:rsidP="00A76F35">
      <w:pPr>
        <w:spacing w:before="120" w:after="0" w:line="276" w:lineRule="auto"/>
        <w:jc w:val="both"/>
        <w:rPr>
          <w:rFonts w:eastAsia="Times New Roman" w:cstheme="minorHAnsi"/>
          <w:b/>
          <w:color w:val="FF9933"/>
          <w:lang w:eastAsia="fr-FR"/>
        </w:rPr>
      </w:pPr>
      <w:r>
        <w:rPr>
          <w:rFonts w:eastAsia="Times New Roman" w:cstheme="minorHAnsi"/>
          <w:b/>
          <w:noProof/>
          <w:color w:val="FF9933"/>
          <w:lang w:eastAsia="fr-FR"/>
        </w:rPr>
        <mc:AlternateContent>
          <mc:Choice Requires="wps">
            <w:drawing>
              <wp:anchor distT="0" distB="0" distL="114300" distR="114300" simplePos="0" relativeHeight="251667456" behindDoc="0" locked="0" layoutInCell="1" allowOverlap="1" wp14:anchorId="629C0B8F" wp14:editId="1774563A">
                <wp:simplePos x="0" y="0"/>
                <wp:positionH relativeFrom="column">
                  <wp:posOffset>4420926</wp:posOffset>
                </wp:positionH>
                <wp:positionV relativeFrom="paragraph">
                  <wp:posOffset>85449</wp:posOffset>
                </wp:positionV>
                <wp:extent cx="516835" cy="294198"/>
                <wp:effectExtent l="0" t="0" r="0" b="0"/>
                <wp:wrapNone/>
                <wp:docPr id="310" name="Flèche : droite 310"/>
                <wp:cNvGraphicFramePr/>
                <a:graphic xmlns:a="http://schemas.openxmlformats.org/drawingml/2006/main">
                  <a:graphicData uri="http://schemas.microsoft.com/office/word/2010/wordprocessingShape">
                    <wps:wsp>
                      <wps:cNvSpPr/>
                      <wps:spPr>
                        <a:xfrm>
                          <a:off x="0" y="0"/>
                          <a:ext cx="516835" cy="294198"/>
                        </a:xfrm>
                        <a:prstGeom prst="right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783C8B" id="Flèche : droite 310" o:spid="_x0000_s1026" type="#_x0000_t13" style="position:absolute;margin-left:348.1pt;margin-top:6.75pt;width:40.7pt;height:23.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" adj="15452" fillcolor="#5b9bd5 [3204]" stroked="f" strokeweight="1pt"/>
            </w:pict>
          </mc:Fallback>
        </mc:AlternateContent>
      </w:r>
      <w:r w:rsidR="006B000D">
        <w:rPr>
          <w:rFonts w:eastAsia="Times New Roman" w:cstheme="minorHAnsi"/>
          <w:b/>
          <w:noProof/>
          <w:color w:val="FF9933"/>
          <w:lang w:eastAsia="fr-FR"/>
        </w:rPr>
        <mc:AlternateContent>
          <mc:Choice Requires="wps">
            <w:drawing>
              <wp:anchor distT="0" distB="0" distL="114300" distR="114300" simplePos="0" relativeHeight="251651072" behindDoc="0" locked="0" layoutInCell="1" allowOverlap="1" wp14:anchorId="651CAA69" wp14:editId="17C278F4">
                <wp:simplePos x="0" y="0"/>
                <wp:positionH relativeFrom="column">
                  <wp:posOffset>44831</wp:posOffset>
                </wp:positionH>
                <wp:positionV relativeFrom="paragraph">
                  <wp:posOffset>222428</wp:posOffset>
                </wp:positionV>
                <wp:extent cx="397565" cy="0"/>
                <wp:effectExtent l="0" t="19050" r="21590" b="19050"/>
                <wp:wrapNone/>
                <wp:docPr id="297" name="Connecteur droit 297"/>
                <wp:cNvGraphicFramePr/>
                <a:graphic xmlns:a="http://schemas.openxmlformats.org/drawingml/2006/main">
                  <a:graphicData uri="http://schemas.microsoft.com/office/word/2010/wordprocessingShape">
                    <wps:wsp>
                      <wps:cNvCnPr/>
                      <wps:spPr>
                        <a:xfrm>
                          <a:off x="0" y="0"/>
                          <a:ext cx="397565" cy="0"/>
                        </a:xfrm>
                        <a:prstGeom prst="line">
                          <a:avLst/>
                        </a:prstGeom>
                        <a:ln w="38100">
                          <a:solidFill>
                            <a:schemeClr val="accent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ED6DB3" id="Connecteur droit 297"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pt,17.5pt" to="34.8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" strokecolor="#5b9bd5 [3204]" strokeweight="3pt">
                <v:stroke joinstyle="miter"/>
              </v:line>
            </w:pict>
          </mc:Fallback>
        </mc:AlternateContent>
      </w:r>
    </w:p>
    <w:p w14:paraId="32ABA2CB" w14:textId="77777777" w:rsidR="006B000D" w:rsidRDefault="006B000D" w:rsidP="00A76F35">
      <w:pPr>
        <w:spacing w:before="120" w:after="0" w:line="276" w:lineRule="auto"/>
        <w:jc w:val="both"/>
        <w:rPr>
          <w:rFonts w:eastAsia="Times New Roman" w:cstheme="minorHAnsi"/>
          <w:b/>
          <w:color w:val="FF9933"/>
          <w:lang w:eastAsia="fr-FR"/>
        </w:rPr>
      </w:pPr>
    </w:p>
    <w:p w14:paraId="7D912713" w14:textId="77777777" w:rsidR="006B000D" w:rsidRDefault="00527AA3" w:rsidP="00A76F35">
      <w:pPr>
        <w:spacing w:before="120" w:after="0" w:line="276" w:lineRule="auto"/>
        <w:jc w:val="both"/>
        <w:rPr>
          <w:rFonts w:eastAsia="Times New Roman" w:cstheme="minorHAnsi"/>
          <w:b/>
          <w:color w:val="FF9933"/>
          <w:lang w:eastAsia="fr-FR"/>
        </w:rPr>
      </w:pPr>
      <w:r>
        <w:rPr>
          <w:rFonts w:eastAsia="Times New Roman" w:cstheme="minorHAnsi"/>
          <w:b/>
          <w:noProof/>
          <w:color w:val="FF9933"/>
          <w:lang w:eastAsia="fr-FR"/>
        </w:rPr>
        <mc:AlternateContent>
          <mc:Choice Requires="wps">
            <w:drawing>
              <wp:anchor distT="0" distB="0" distL="114300" distR="114300" simplePos="0" relativeHeight="251665408" behindDoc="0" locked="0" layoutInCell="1" allowOverlap="1" wp14:anchorId="1AA6F751" wp14:editId="126AADA1">
                <wp:simplePos x="0" y="0"/>
                <wp:positionH relativeFrom="column">
                  <wp:posOffset>-81088</wp:posOffset>
                </wp:positionH>
                <wp:positionV relativeFrom="paragraph">
                  <wp:posOffset>67635</wp:posOffset>
                </wp:positionV>
                <wp:extent cx="9473609" cy="1080135"/>
                <wp:effectExtent l="19050" t="19050" r="13335" b="24765"/>
                <wp:wrapNone/>
                <wp:docPr id="308" name="Rectangle 308"/>
                <wp:cNvGraphicFramePr/>
                <a:graphic xmlns:a="http://schemas.openxmlformats.org/drawingml/2006/main">
                  <a:graphicData uri="http://schemas.microsoft.com/office/word/2010/wordprocessingShape">
                    <wps:wsp>
                      <wps:cNvSpPr/>
                      <wps:spPr>
                        <a:xfrm>
                          <a:off x="0" y="0"/>
                          <a:ext cx="9473609" cy="1080135"/>
                        </a:xfrm>
                        <a:prstGeom prst="rect">
                          <a:avLst/>
                        </a:prstGeom>
                        <a:noFill/>
                        <a:ln w="38100">
                          <a:solidFill>
                            <a:schemeClr val="accent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6DED5B" id="Rectangle 308" o:spid="_x0000_s1026" style="position:absolute;margin-left:-6.4pt;margin-top:5.35pt;width:745.95pt;height:85.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" filled="f" strokecolor="#ed7d31 [3205]" strokeweight="3pt">
                <v:stroke dashstyle="1 1"/>
              </v:rect>
            </w:pict>
          </mc:Fallback>
        </mc:AlternateContent>
      </w:r>
      <w:r w:rsidR="006F659A" w:rsidRPr="001E466F">
        <w:rPr>
          <w:rFonts w:eastAsia="Times New Roman" w:cstheme="minorHAnsi"/>
          <w:b/>
          <w:noProof/>
          <w:color w:val="FF9933"/>
          <w:lang w:eastAsia="fr-FR"/>
        </w:rPr>
        <mc:AlternateContent>
          <mc:Choice Requires="wps">
            <w:drawing>
              <wp:anchor distT="45720" distB="45720" distL="114300" distR="114300" simplePos="0" relativeHeight="251664384" behindDoc="0" locked="0" layoutInCell="1" allowOverlap="1" wp14:anchorId="2193ACBE" wp14:editId="3956B1CB">
                <wp:simplePos x="0" y="0"/>
                <wp:positionH relativeFrom="column">
                  <wp:posOffset>5055235</wp:posOffset>
                </wp:positionH>
                <wp:positionV relativeFrom="paragraph">
                  <wp:posOffset>287655</wp:posOffset>
                </wp:positionV>
                <wp:extent cx="4238625" cy="465455"/>
                <wp:effectExtent l="0" t="0" r="9525" b="0"/>
                <wp:wrapSquare wrapText="bothSides"/>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8625" cy="465455"/>
                        </a:xfrm>
                        <a:prstGeom prst="rect">
                          <a:avLst/>
                        </a:prstGeom>
                        <a:solidFill>
                          <a:srgbClr val="FFFFFF"/>
                        </a:solidFill>
                        <a:ln w="9525">
                          <a:noFill/>
                          <a:miter lim="800000"/>
                          <a:headEnd/>
                          <a:tailEnd/>
                        </a:ln>
                      </wps:spPr>
                      <wps:txbx>
                        <w:txbxContent>
                          <w:p w14:paraId="1439AE19" w14:textId="77777777" w:rsidR="004A0321" w:rsidRPr="006F659A" w:rsidRDefault="004A0321" w:rsidP="006F659A">
                            <w:pPr>
                              <w:spacing w:after="0"/>
                              <w:jc w:val="both"/>
                              <w:rPr>
                                <w:b/>
                                <w:color w:val="ED7D31" w:themeColor="accent2"/>
                                <w:sz w:val="18"/>
                              </w:rPr>
                            </w:pPr>
                            <w:r w:rsidRPr="006F659A">
                              <w:rPr>
                                <w:b/>
                                <w:color w:val="ED7D31" w:themeColor="accent2"/>
                                <w:sz w:val="18"/>
                              </w:rPr>
                              <w:t xml:space="preserve">Besoin en logements sur la période 2016-2026 : </w:t>
                            </w:r>
                            <w:r>
                              <w:rPr>
                                <w:b/>
                                <w:color w:val="ED7D31" w:themeColor="accent2"/>
                                <w:sz w:val="18"/>
                              </w:rPr>
                              <w:t>1 009  logements, soit 92</w:t>
                            </w:r>
                            <w:r w:rsidRPr="006F659A">
                              <w:rPr>
                                <w:b/>
                                <w:color w:val="ED7D31" w:themeColor="accent2"/>
                                <w:sz w:val="18"/>
                              </w:rPr>
                              <w:t xml:space="preserve"> logements par an environ</w:t>
                            </w:r>
                            <w:r>
                              <w:rPr>
                                <w:b/>
                                <w:color w:val="ED7D31" w:themeColor="accent2"/>
                                <w:sz w:val="18"/>
                              </w:rPr>
                              <w:t>.</w:t>
                            </w:r>
                          </w:p>
                          <w:p w14:paraId="03D8AA23" w14:textId="77777777" w:rsidR="004A0321" w:rsidRPr="006F659A" w:rsidRDefault="004A0321" w:rsidP="006F659A">
                            <w:pPr>
                              <w:spacing w:after="0"/>
                              <w:jc w:val="both"/>
                              <w:rPr>
                                <w:color w:val="ED7D31" w:themeColor="accent2"/>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3ACBE" id="_x0000_s1032" type="#_x0000_t202" style="position:absolute;left:0;text-align:left;margin-left:398.05pt;margin-top:22.65pt;width:333.75pt;height:36.6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" stroked="f">
                <v:textbox>
                  <w:txbxContent>
                    <w:p w14:paraId="1439AE19" w14:textId="77777777" w:rsidR="004A0321" w:rsidRPr="006F659A" w:rsidRDefault="004A0321" w:rsidP="006F659A">
                      <w:pPr>
                        <w:spacing w:after="0"/>
                        <w:jc w:val="both"/>
                        <w:rPr>
                          <w:b/>
                          <w:color w:val="ED7D31" w:themeColor="accent2"/>
                          <w:sz w:val="18"/>
                        </w:rPr>
                      </w:pPr>
                      <w:r w:rsidRPr="006F659A">
                        <w:rPr>
                          <w:b/>
                          <w:color w:val="ED7D31" w:themeColor="accent2"/>
                          <w:sz w:val="18"/>
                        </w:rPr>
                        <w:t xml:space="preserve">Besoin en logements sur la période 2016-2026 : </w:t>
                      </w:r>
                      <w:r>
                        <w:rPr>
                          <w:b/>
                          <w:color w:val="ED7D31" w:themeColor="accent2"/>
                          <w:sz w:val="18"/>
                        </w:rPr>
                        <w:t>1 009  logements, soit 92</w:t>
                      </w:r>
                      <w:r w:rsidRPr="006F659A">
                        <w:rPr>
                          <w:b/>
                          <w:color w:val="ED7D31" w:themeColor="accent2"/>
                          <w:sz w:val="18"/>
                        </w:rPr>
                        <w:t xml:space="preserve"> logements par an environ</w:t>
                      </w:r>
                      <w:r>
                        <w:rPr>
                          <w:b/>
                          <w:color w:val="ED7D31" w:themeColor="accent2"/>
                          <w:sz w:val="18"/>
                        </w:rPr>
                        <w:t>.</w:t>
                      </w:r>
                    </w:p>
                    <w:p w14:paraId="03D8AA23" w14:textId="77777777" w:rsidR="004A0321" w:rsidRPr="006F659A" w:rsidRDefault="004A0321" w:rsidP="006F659A">
                      <w:pPr>
                        <w:spacing w:after="0"/>
                        <w:jc w:val="both"/>
                        <w:rPr>
                          <w:color w:val="ED7D31" w:themeColor="accent2"/>
                          <w:sz w:val="18"/>
                        </w:rPr>
                      </w:pPr>
                    </w:p>
                  </w:txbxContent>
                </v:textbox>
                <w10:wrap type="square"/>
              </v:shape>
            </w:pict>
          </mc:Fallback>
        </mc:AlternateContent>
      </w:r>
      <w:r w:rsidR="006B000D" w:rsidRPr="001E466F">
        <w:rPr>
          <w:rFonts w:eastAsia="Times New Roman" w:cstheme="minorHAnsi"/>
          <w:b/>
          <w:noProof/>
          <w:color w:val="FF9933"/>
          <w:lang w:eastAsia="fr-FR"/>
        </w:rPr>
        <mc:AlternateContent>
          <mc:Choice Requires="wps">
            <w:drawing>
              <wp:anchor distT="45720" distB="45720" distL="114300" distR="114300" simplePos="0" relativeHeight="251656192" behindDoc="0" locked="0" layoutInCell="1" allowOverlap="1" wp14:anchorId="4DEF7823" wp14:editId="76E0A3D0">
                <wp:simplePos x="0" y="0"/>
                <wp:positionH relativeFrom="column">
                  <wp:posOffset>589593</wp:posOffset>
                </wp:positionH>
                <wp:positionV relativeFrom="paragraph">
                  <wp:posOffset>78740</wp:posOffset>
                </wp:positionV>
                <wp:extent cx="3830955" cy="1155700"/>
                <wp:effectExtent l="0" t="0" r="0" b="6350"/>
                <wp:wrapSquare wrapText="bothSides"/>
                <wp:docPr id="3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0955" cy="1155700"/>
                        </a:xfrm>
                        <a:prstGeom prst="rect">
                          <a:avLst/>
                        </a:prstGeom>
                        <a:solidFill>
                          <a:srgbClr val="FFFFFF"/>
                        </a:solidFill>
                        <a:ln w="9525">
                          <a:noFill/>
                          <a:miter lim="800000"/>
                          <a:headEnd/>
                          <a:tailEnd/>
                        </a:ln>
                      </wps:spPr>
                      <wps:txbx>
                        <w:txbxContent>
                          <w:p w14:paraId="68DA27DA" w14:textId="77777777" w:rsidR="004A0321" w:rsidRPr="006B000D" w:rsidRDefault="004A0321" w:rsidP="006B000D">
                            <w:pPr>
                              <w:spacing w:after="60"/>
                              <w:jc w:val="both"/>
                              <w:rPr>
                                <w:color w:val="ED7D31" w:themeColor="accent2"/>
                                <w:sz w:val="20"/>
                                <w:szCs w:val="20"/>
                              </w:rPr>
                            </w:pPr>
                            <w:r w:rsidRPr="006B000D">
                              <w:rPr>
                                <w:b/>
                                <w:color w:val="ED7D31" w:themeColor="accent2"/>
                                <w:sz w:val="20"/>
                                <w:szCs w:val="20"/>
                              </w:rPr>
                              <w:t>Scénario 3 (choisi) – Croissance démographique et résidentielle maitrisé et organisée à l’horizon 2026</w:t>
                            </w:r>
                            <w:r w:rsidRPr="006B000D">
                              <w:rPr>
                                <w:color w:val="ED7D31" w:themeColor="accent2"/>
                                <w:sz w:val="20"/>
                                <w:szCs w:val="20"/>
                              </w:rPr>
                              <w:t>.</w:t>
                            </w:r>
                          </w:p>
                          <w:p w14:paraId="1437D2A7" w14:textId="77777777" w:rsidR="004A0321" w:rsidRPr="006B000D" w:rsidRDefault="004A0321" w:rsidP="006B000D">
                            <w:pPr>
                              <w:spacing w:after="0"/>
                              <w:jc w:val="both"/>
                              <w:rPr>
                                <w:color w:val="ED7D31" w:themeColor="accent2"/>
                                <w:sz w:val="20"/>
                              </w:rPr>
                            </w:pPr>
                            <w:r w:rsidRPr="006B000D">
                              <w:rPr>
                                <w:color w:val="ED7D31" w:themeColor="accent2"/>
                                <w:sz w:val="20"/>
                              </w:rPr>
                              <w:t>Taux annuel moyen d’évolution 2016-2026 :</w:t>
                            </w:r>
                            <w:r w:rsidRPr="006B000D">
                              <w:rPr>
                                <w:b/>
                                <w:color w:val="ED7D31" w:themeColor="accent2"/>
                                <w:sz w:val="20"/>
                              </w:rPr>
                              <w:t xml:space="preserve"> +0,</w:t>
                            </w:r>
                            <w:r>
                              <w:rPr>
                                <w:b/>
                                <w:color w:val="ED7D31" w:themeColor="accent2"/>
                                <w:sz w:val="20"/>
                              </w:rPr>
                              <w:t>6</w:t>
                            </w:r>
                            <w:r w:rsidRPr="006B000D">
                              <w:rPr>
                                <w:b/>
                                <w:color w:val="ED7D31" w:themeColor="accent2"/>
                                <w:sz w:val="20"/>
                              </w:rPr>
                              <w:t xml:space="preserve">% ; </w:t>
                            </w:r>
                          </w:p>
                          <w:p w14:paraId="3C991F31" w14:textId="77777777" w:rsidR="004A0321" w:rsidRPr="006B000D" w:rsidRDefault="004A0321" w:rsidP="006B000D">
                            <w:pPr>
                              <w:spacing w:after="0"/>
                              <w:jc w:val="both"/>
                              <w:rPr>
                                <w:b/>
                                <w:color w:val="ED7D31" w:themeColor="accent2"/>
                                <w:sz w:val="20"/>
                              </w:rPr>
                            </w:pPr>
                            <w:r w:rsidRPr="006B000D">
                              <w:rPr>
                                <w:color w:val="ED7D31" w:themeColor="accent2"/>
                                <w:sz w:val="20"/>
                              </w:rPr>
                              <w:t xml:space="preserve">Apport démographique prévisionnel sur la période : </w:t>
                            </w:r>
                            <w:r w:rsidRPr="006B000D">
                              <w:rPr>
                                <w:b/>
                                <w:color w:val="ED7D31" w:themeColor="accent2"/>
                                <w:sz w:val="20"/>
                              </w:rPr>
                              <w:t>+ </w:t>
                            </w:r>
                            <w:r>
                              <w:rPr>
                                <w:b/>
                                <w:color w:val="ED7D31" w:themeColor="accent2"/>
                                <w:sz w:val="20"/>
                              </w:rPr>
                              <w:t xml:space="preserve">800 </w:t>
                            </w:r>
                            <w:r w:rsidRPr="006B000D">
                              <w:rPr>
                                <w:b/>
                                <w:color w:val="ED7D31" w:themeColor="accent2"/>
                                <w:sz w:val="20"/>
                              </w:rPr>
                              <w:t>habitants ;</w:t>
                            </w:r>
                          </w:p>
                          <w:p w14:paraId="594E826D" w14:textId="77777777" w:rsidR="004A0321" w:rsidRPr="006B000D" w:rsidRDefault="004A0321" w:rsidP="006B000D">
                            <w:pPr>
                              <w:spacing w:after="0"/>
                              <w:jc w:val="both"/>
                              <w:rPr>
                                <w:color w:val="ED7D31" w:themeColor="accent2"/>
                                <w:sz w:val="20"/>
                              </w:rPr>
                            </w:pPr>
                            <w:r w:rsidRPr="006B000D">
                              <w:rPr>
                                <w:color w:val="ED7D31" w:themeColor="accent2"/>
                                <w:sz w:val="20"/>
                              </w:rPr>
                              <w:t xml:space="preserve">Population municipale estimée en 2026 : </w:t>
                            </w:r>
                            <w:r w:rsidRPr="006B000D">
                              <w:rPr>
                                <w:b/>
                                <w:color w:val="ED7D31" w:themeColor="accent2"/>
                                <w:sz w:val="20"/>
                              </w:rPr>
                              <w:t>13 </w:t>
                            </w:r>
                            <w:r>
                              <w:rPr>
                                <w:b/>
                                <w:color w:val="ED7D31" w:themeColor="accent2"/>
                                <w:sz w:val="20"/>
                              </w:rPr>
                              <w:t>5</w:t>
                            </w:r>
                            <w:r w:rsidRPr="006B000D">
                              <w:rPr>
                                <w:b/>
                                <w:color w:val="ED7D31" w:themeColor="accent2"/>
                                <w:sz w:val="20"/>
                              </w:rPr>
                              <w:t>00 habitants.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EF7823" id="_x0000_s1033" type="#_x0000_t202" style="position:absolute;left:0;text-align:left;margin-left:46.4pt;margin-top:6.2pt;width:301.65pt;height:91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" stroked="f">
                <v:textbox>
                  <w:txbxContent>
                    <w:p w14:paraId="68DA27DA" w14:textId="77777777" w:rsidR="004A0321" w:rsidRPr="006B000D" w:rsidRDefault="004A0321" w:rsidP="006B000D">
                      <w:pPr>
                        <w:spacing w:after="60"/>
                        <w:jc w:val="both"/>
                        <w:rPr>
                          <w:color w:val="ED7D31" w:themeColor="accent2"/>
                          <w:sz w:val="20"/>
                          <w:szCs w:val="20"/>
                        </w:rPr>
                      </w:pPr>
                      <w:r w:rsidRPr="006B000D">
                        <w:rPr>
                          <w:b/>
                          <w:color w:val="ED7D31" w:themeColor="accent2"/>
                          <w:sz w:val="20"/>
                          <w:szCs w:val="20"/>
                        </w:rPr>
                        <w:t>Scénario 3 (choisi) – Croissance démographique et résidentielle maitrisé et organisée à l’horizon 2026</w:t>
                      </w:r>
                      <w:r w:rsidRPr="006B000D">
                        <w:rPr>
                          <w:color w:val="ED7D31" w:themeColor="accent2"/>
                          <w:sz w:val="20"/>
                          <w:szCs w:val="20"/>
                        </w:rPr>
                        <w:t>.</w:t>
                      </w:r>
                    </w:p>
                    <w:p w14:paraId="1437D2A7" w14:textId="77777777" w:rsidR="004A0321" w:rsidRPr="006B000D" w:rsidRDefault="004A0321" w:rsidP="006B000D">
                      <w:pPr>
                        <w:spacing w:after="0"/>
                        <w:jc w:val="both"/>
                        <w:rPr>
                          <w:color w:val="ED7D31" w:themeColor="accent2"/>
                          <w:sz w:val="20"/>
                        </w:rPr>
                      </w:pPr>
                      <w:r w:rsidRPr="006B000D">
                        <w:rPr>
                          <w:color w:val="ED7D31" w:themeColor="accent2"/>
                          <w:sz w:val="20"/>
                        </w:rPr>
                        <w:t>Taux annuel moyen d’évolution 2016-2026 :</w:t>
                      </w:r>
                      <w:r w:rsidRPr="006B000D">
                        <w:rPr>
                          <w:b/>
                          <w:color w:val="ED7D31" w:themeColor="accent2"/>
                          <w:sz w:val="20"/>
                        </w:rPr>
                        <w:t xml:space="preserve"> +0,</w:t>
                      </w:r>
                      <w:r>
                        <w:rPr>
                          <w:b/>
                          <w:color w:val="ED7D31" w:themeColor="accent2"/>
                          <w:sz w:val="20"/>
                        </w:rPr>
                        <w:t>6</w:t>
                      </w:r>
                      <w:r w:rsidRPr="006B000D">
                        <w:rPr>
                          <w:b/>
                          <w:color w:val="ED7D31" w:themeColor="accent2"/>
                          <w:sz w:val="20"/>
                        </w:rPr>
                        <w:t xml:space="preserve">% ; </w:t>
                      </w:r>
                    </w:p>
                    <w:p w14:paraId="3C991F31" w14:textId="77777777" w:rsidR="004A0321" w:rsidRPr="006B000D" w:rsidRDefault="004A0321" w:rsidP="006B000D">
                      <w:pPr>
                        <w:spacing w:after="0"/>
                        <w:jc w:val="both"/>
                        <w:rPr>
                          <w:b/>
                          <w:color w:val="ED7D31" w:themeColor="accent2"/>
                          <w:sz w:val="20"/>
                        </w:rPr>
                      </w:pPr>
                      <w:r w:rsidRPr="006B000D">
                        <w:rPr>
                          <w:color w:val="ED7D31" w:themeColor="accent2"/>
                          <w:sz w:val="20"/>
                        </w:rPr>
                        <w:t xml:space="preserve">Apport démographique prévisionnel sur la période : </w:t>
                      </w:r>
                      <w:r w:rsidRPr="006B000D">
                        <w:rPr>
                          <w:b/>
                          <w:color w:val="ED7D31" w:themeColor="accent2"/>
                          <w:sz w:val="20"/>
                        </w:rPr>
                        <w:t>+ </w:t>
                      </w:r>
                      <w:r>
                        <w:rPr>
                          <w:b/>
                          <w:color w:val="ED7D31" w:themeColor="accent2"/>
                          <w:sz w:val="20"/>
                        </w:rPr>
                        <w:t xml:space="preserve">800 </w:t>
                      </w:r>
                      <w:r w:rsidRPr="006B000D">
                        <w:rPr>
                          <w:b/>
                          <w:color w:val="ED7D31" w:themeColor="accent2"/>
                          <w:sz w:val="20"/>
                        </w:rPr>
                        <w:t>habitants ;</w:t>
                      </w:r>
                    </w:p>
                    <w:p w14:paraId="594E826D" w14:textId="77777777" w:rsidR="004A0321" w:rsidRPr="006B000D" w:rsidRDefault="004A0321" w:rsidP="006B000D">
                      <w:pPr>
                        <w:spacing w:after="0"/>
                        <w:jc w:val="both"/>
                        <w:rPr>
                          <w:color w:val="ED7D31" w:themeColor="accent2"/>
                          <w:sz w:val="20"/>
                        </w:rPr>
                      </w:pPr>
                      <w:r w:rsidRPr="006B000D">
                        <w:rPr>
                          <w:color w:val="ED7D31" w:themeColor="accent2"/>
                          <w:sz w:val="20"/>
                        </w:rPr>
                        <w:t xml:space="preserve">Population municipale estimée en 2026 : </w:t>
                      </w:r>
                      <w:r w:rsidRPr="006B000D">
                        <w:rPr>
                          <w:b/>
                          <w:color w:val="ED7D31" w:themeColor="accent2"/>
                          <w:sz w:val="20"/>
                        </w:rPr>
                        <w:t>13 </w:t>
                      </w:r>
                      <w:r>
                        <w:rPr>
                          <w:b/>
                          <w:color w:val="ED7D31" w:themeColor="accent2"/>
                          <w:sz w:val="20"/>
                        </w:rPr>
                        <w:t>5</w:t>
                      </w:r>
                      <w:r w:rsidRPr="006B000D">
                        <w:rPr>
                          <w:b/>
                          <w:color w:val="ED7D31" w:themeColor="accent2"/>
                          <w:sz w:val="20"/>
                        </w:rPr>
                        <w:t>00 habitants.</w:t>
                      </w:r>
                    </w:p>
                  </w:txbxContent>
                </v:textbox>
                <w10:wrap type="square"/>
              </v:shape>
            </w:pict>
          </mc:Fallback>
        </mc:AlternateContent>
      </w:r>
    </w:p>
    <w:p w14:paraId="4495023B" w14:textId="77777777" w:rsidR="006B000D" w:rsidRDefault="006F659A" w:rsidP="00A76F35">
      <w:pPr>
        <w:spacing w:before="120" w:after="0" w:line="276" w:lineRule="auto"/>
        <w:jc w:val="both"/>
        <w:rPr>
          <w:rFonts w:eastAsia="Times New Roman" w:cstheme="minorHAnsi"/>
          <w:b/>
          <w:color w:val="FF9933"/>
          <w:lang w:eastAsia="fr-FR"/>
        </w:rPr>
      </w:pPr>
      <w:r>
        <w:rPr>
          <w:rFonts w:eastAsia="Times New Roman" w:cstheme="minorHAnsi"/>
          <w:b/>
          <w:noProof/>
          <w:color w:val="FF9933"/>
          <w:lang w:eastAsia="fr-FR"/>
        </w:rPr>
        <mc:AlternateContent>
          <mc:Choice Requires="wps">
            <w:drawing>
              <wp:anchor distT="0" distB="0" distL="114300" distR="114300" simplePos="0" relativeHeight="251668480" behindDoc="0" locked="0" layoutInCell="1" allowOverlap="1" wp14:anchorId="22F95F3F" wp14:editId="53C7B0F4">
                <wp:simplePos x="0" y="0"/>
                <wp:positionH relativeFrom="column">
                  <wp:posOffset>4411401</wp:posOffset>
                </wp:positionH>
                <wp:positionV relativeFrom="paragraph">
                  <wp:posOffset>88155</wp:posOffset>
                </wp:positionV>
                <wp:extent cx="516835" cy="294198"/>
                <wp:effectExtent l="0" t="0" r="0" b="0"/>
                <wp:wrapNone/>
                <wp:docPr id="316" name="Flèche : droite 316"/>
                <wp:cNvGraphicFramePr/>
                <a:graphic xmlns:a="http://schemas.openxmlformats.org/drawingml/2006/main">
                  <a:graphicData uri="http://schemas.microsoft.com/office/word/2010/wordprocessingShape">
                    <wps:wsp>
                      <wps:cNvSpPr/>
                      <wps:spPr>
                        <a:xfrm>
                          <a:off x="0" y="0"/>
                          <a:ext cx="516835" cy="294198"/>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FD046A" id="Flèche : droite 316" o:spid="_x0000_s1026" type="#_x0000_t13" style="position:absolute;margin-left:347.35pt;margin-top:6.95pt;width:40.7pt;height:23.1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" adj="15452" fillcolor="#ed7d31 [3205]" stroked="f" strokeweight="1pt"/>
            </w:pict>
          </mc:Fallback>
        </mc:AlternateContent>
      </w:r>
    </w:p>
    <w:p w14:paraId="238374DE" w14:textId="77777777" w:rsidR="006B000D" w:rsidRDefault="006B000D" w:rsidP="00A76F35">
      <w:pPr>
        <w:spacing w:before="120" w:after="0" w:line="276" w:lineRule="auto"/>
        <w:jc w:val="both"/>
        <w:rPr>
          <w:rFonts w:eastAsia="Times New Roman" w:cstheme="minorHAnsi"/>
          <w:b/>
          <w:color w:val="FF9933"/>
          <w:lang w:eastAsia="fr-FR"/>
        </w:rPr>
      </w:pPr>
      <w:r>
        <w:rPr>
          <w:rFonts w:eastAsia="Times New Roman" w:cstheme="minorHAnsi"/>
          <w:b/>
          <w:noProof/>
          <w:color w:val="FF9933"/>
          <w:lang w:eastAsia="fr-FR"/>
        </w:rPr>
        <mc:AlternateContent>
          <mc:Choice Requires="wps">
            <w:drawing>
              <wp:anchor distT="0" distB="0" distL="114300" distR="114300" simplePos="0" relativeHeight="251649024" behindDoc="0" locked="0" layoutInCell="1" allowOverlap="1" wp14:anchorId="2EDC5BE8" wp14:editId="56BE8FE6">
                <wp:simplePos x="0" y="0"/>
                <wp:positionH relativeFrom="column">
                  <wp:posOffset>12700</wp:posOffset>
                </wp:positionH>
                <wp:positionV relativeFrom="paragraph">
                  <wp:posOffset>133350</wp:posOffset>
                </wp:positionV>
                <wp:extent cx="397565" cy="0"/>
                <wp:effectExtent l="0" t="19050" r="21590" b="19050"/>
                <wp:wrapNone/>
                <wp:docPr id="296" name="Connecteur droit 296"/>
                <wp:cNvGraphicFramePr/>
                <a:graphic xmlns:a="http://schemas.openxmlformats.org/drawingml/2006/main">
                  <a:graphicData uri="http://schemas.microsoft.com/office/word/2010/wordprocessingShape">
                    <wps:wsp>
                      <wps:cNvCnPr/>
                      <wps:spPr>
                        <a:xfrm>
                          <a:off x="0" y="0"/>
                          <a:ext cx="397565" cy="0"/>
                        </a:xfrm>
                        <a:prstGeom prst="line">
                          <a:avLst/>
                        </a:prstGeom>
                        <a:ln w="38100">
                          <a:solidFill>
                            <a:schemeClr val="accent2"/>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107DBF" id="Connecteur droit 296"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10.5pt" to="32.3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" strokecolor="#ed7d31 [3205]" strokeweight="3pt">
                <v:stroke joinstyle="miter"/>
              </v:line>
            </w:pict>
          </mc:Fallback>
        </mc:AlternateContent>
      </w:r>
    </w:p>
    <w:p w14:paraId="05271D8D" w14:textId="77777777" w:rsidR="006B000D" w:rsidRDefault="006B000D">
      <w:pPr>
        <w:rPr>
          <w:rFonts w:eastAsia="Times New Roman" w:cstheme="minorHAnsi"/>
          <w:b/>
          <w:color w:val="FF9933"/>
          <w:lang w:eastAsia="fr-FR"/>
        </w:rPr>
      </w:pPr>
      <w:r>
        <w:rPr>
          <w:rFonts w:eastAsia="Times New Roman" w:cstheme="minorHAnsi"/>
          <w:b/>
          <w:color w:val="FF9933"/>
          <w:lang w:eastAsia="fr-FR"/>
        </w:rPr>
        <w:br w:type="page"/>
      </w:r>
    </w:p>
    <w:p w14:paraId="48A566D7" w14:textId="77777777" w:rsidR="00116B40" w:rsidRPr="00116B40" w:rsidRDefault="00116B40" w:rsidP="00116B40">
      <w:pPr>
        <w:spacing w:after="120" w:line="276" w:lineRule="auto"/>
        <w:jc w:val="both"/>
        <w:rPr>
          <w:rFonts w:asciiTheme="majorHAnsi" w:eastAsiaTheme="majorEastAsia" w:hAnsiTheme="majorHAnsi" w:cstheme="majorBidi"/>
          <w:b/>
          <w:color w:val="ED7D31" w:themeColor="accent2"/>
          <w:sz w:val="28"/>
          <w:szCs w:val="26"/>
        </w:rPr>
      </w:pPr>
      <w:r w:rsidRPr="00116B40">
        <w:rPr>
          <w:rFonts w:asciiTheme="majorHAnsi" w:eastAsiaTheme="majorEastAsia" w:hAnsiTheme="majorHAnsi" w:cstheme="majorBidi"/>
          <w:b/>
          <w:color w:val="ED7D31" w:themeColor="accent2"/>
          <w:sz w:val="28"/>
          <w:szCs w:val="26"/>
        </w:rPr>
        <w:lastRenderedPageBreak/>
        <w:t>2.4. Justification du dimensionnement des besoins fonciers au regard du scénario choisi</w:t>
      </w:r>
    </w:p>
    <w:p w14:paraId="0C671DED" w14:textId="77777777" w:rsidR="00116B40" w:rsidRPr="00116B40" w:rsidRDefault="00116B40" w:rsidP="00116B40">
      <w:pPr>
        <w:spacing w:after="60"/>
        <w:jc w:val="both"/>
        <w:rPr>
          <w:sz w:val="20"/>
          <w:szCs w:val="20"/>
        </w:rPr>
      </w:pPr>
      <w:r w:rsidRPr="00116B40">
        <w:rPr>
          <w:sz w:val="20"/>
          <w:szCs w:val="20"/>
        </w:rPr>
        <w:t>Suite à la définition du scénario préférentiel en matière de développement démographique et résidentiel à l’horizon 2026 sur la commune, le travail avec les élus a porté sur la définition des besoins fonciers en matière de développement résidentiel au regard d</w:t>
      </w:r>
      <w:r w:rsidR="00997055">
        <w:rPr>
          <w:sz w:val="20"/>
          <w:szCs w:val="20"/>
        </w:rPr>
        <w:t>e</w:t>
      </w:r>
      <w:r w:rsidRPr="00116B40">
        <w:rPr>
          <w:sz w:val="20"/>
          <w:szCs w:val="20"/>
        </w:rPr>
        <w:t xml:space="preserve"> plusieurs axes d’analyse : </w:t>
      </w:r>
    </w:p>
    <w:p w14:paraId="6AF3BC13" w14:textId="77777777" w:rsidR="00116B40" w:rsidRPr="00116B40" w:rsidRDefault="00116B40" w:rsidP="00D029AD">
      <w:pPr>
        <w:pStyle w:val="Paragraphedeliste"/>
        <w:numPr>
          <w:ilvl w:val="0"/>
          <w:numId w:val="56"/>
        </w:numPr>
        <w:spacing w:after="60"/>
        <w:jc w:val="both"/>
        <w:rPr>
          <w:sz w:val="20"/>
          <w:szCs w:val="20"/>
        </w:rPr>
      </w:pPr>
      <w:r w:rsidRPr="00116B40">
        <w:rPr>
          <w:sz w:val="20"/>
          <w:szCs w:val="20"/>
        </w:rPr>
        <w:t xml:space="preserve">Quelles densités souhaitables et acceptables sur le territoire communal au regard des objectifs du SCoT et des spécificités de la commune ? </w:t>
      </w:r>
    </w:p>
    <w:p w14:paraId="238320D6" w14:textId="77777777" w:rsidR="00116B40" w:rsidRPr="00116B40" w:rsidRDefault="00116B40" w:rsidP="00D029AD">
      <w:pPr>
        <w:pStyle w:val="Paragraphedeliste"/>
        <w:numPr>
          <w:ilvl w:val="0"/>
          <w:numId w:val="56"/>
        </w:numPr>
        <w:spacing w:after="60"/>
        <w:jc w:val="both"/>
        <w:rPr>
          <w:sz w:val="20"/>
          <w:szCs w:val="20"/>
        </w:rPr>
      </w:pPr>
      <w:r w:rsidRPr="00116B40">
        <w:rPr>
          <w:sz w:val="20"/>
          <w:szCs w:val="20"/>
        </w:rPr>
        <w:t xml:space="preserve">Quel potentiel de construction restant dans les enveloppes urbaines ? </w:t>
      </w:r>
    </w:p>
    <w:p w14:paraId="788F7600" w14:textId="77777777" w:rsidR="00116B40" w:rsidRDefault="00116B40" w:rsidP="00D029AD">
      <w:pPr>
        <w:pStyle w:val="Paragraphedeliste"/>
        <w:numPr>
          <w:ilvl w:val="0"/>
          <w:numId w:val="56"/>
        </w:numPr>
        <w:spacing w:after="120"/>
        <w:jc w:val="both"/>
        <w:rPr>
          <w:sz w:val="20"/>
          <w:szCs w:val="20"/>
        </w:rPr>
      </w:pPr>
      <w:r w:rsidRPr="00116B40">
        <w:rPr>
          <w:sz w:val="20"/>
          <w:szCs w:val="20"/>
        </w:rPr>
        <w:t xml:space="preserve">Quels besoins fonciers prévoir en urbanisation nouvelle pour répondre au besoin en logement au cours des 10 prochaines années ? </w:t>
      </w:r>
    </w:p>
    <w:p w14:paraId="32AECA0C" w14:textId="77777777" w:rsidR="00116B40" w:rsidRPr="00116B40" w:rsidRDefault="00116B40" w:rsidP="00116B40">
      <w:pPr>
        <w:pStyle w:val="Paragraphedeliste"/>
        <w:spacing w:after="120"/>
        <w:jc w:val="both"/>
        <w:rPr>
          <w:sz w:val="20"/>
          <w:szCs w:val="20"/>
        </w:rPr>
      </w:pPr>
    </w:p>
    <w:p w14:paraId="768A057F" w14:textId="77777777" w:rsidR="00116B40" w:rsidRPr="00116B40" w:rsidRDefault="00116B40" w:rsidP="00116B40">
      <w:pPr>
        <w:spacing w:after="120"/>
        <w:ind w:left="360"/>
        <w:jc w:val="center"/>
        <w:rPr>
          <w:i/>
          <w:sz w:val="20"/>
        </w:rPr>
      </w:pPr>
      <w:r>
        <w:rPr>
          <w:noProof/>
          <w:lang w:eastAsia="fr-FR"/>
        </w:rPr>
        <w:drawing>
          <wp:inline distT="0" distB="0" distL="0" distR="0" wp14:anchorId="67A3425E" wp14:editId="7D360BDA">
            <wp:extent cx="4168424" cy="2703662"/>
            <wp:effectExtent l="0" t="0" r="3810" b="190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1283" t="32307" r="35405" b="17733"/>
                    <a:stretch/>
                  </pic:blipFill>
                  <pic:spPr bwMode="auto">
                    <a:xfrm>
                      <a:off x="0" y="0"/>
                      <a:ext cx="4195431" cy="2721179"/>
                    </a:xfrm>
                    <a:prstGeom prst="rect">
                      <a:avLst/>
                    </a:prstGeom>
                    <a:ln>
                      <a:noFill/>
                    </a:ln>
                    <a:extLst>
                      <a:ext uri="{53640926-AAD7-44D8-BBD7-CCE9431645EC}">
                        <a14:shadowObscured xmlns:a14="http://schemas.microsoft.com/office/drawing/2010/main"/>
                      </a:ext>
                    </a:extLst>
                  </pic:spPr>
                </pic:pic>
              </a:graphicData>
            </a:graphic>
          </wp:inline>
        </w:drawing>
      </w:r>
      <w:r w:rsidRPr="00116B40">
        <w:rPr>
          <w:i/>
          <w:sz w:val="20"/>
        </w:rPr>
        <w:t>Méthode de dimensionnement des besoins fonciers à vocation résidentielle à horizon PLU.</w:t>
      </w:r>
    </w:p>
    <w:p w14:paraId="2801E2DB" w14:textId="77777777" w:rsidR="00116B40" w:rsidRDefault="00116B40" w:rsidP="00116B40">
      <w:pPr>
        <w:spacing w:after="120"/>
        <w:jc w:val="both"/>
      </w:pPr>
      <w:r w:rsidRPr="00F0502B">
        <w:t>Parallèlement aux objectifs de production de logements, le SCoT de la CAESM définit des objectifs en matière de densité et de consommation foncière.</w:t>
      </w:r>
    </w:p>
    <w:p w14:paraId="6B68C000" w14:textId="77777777" w:rsidR="00116B40" w:rsidRPr="00465984" w:rsidRDefault="00116B40" w:rsidP="00116B40">
      <w:pPr>
        <w:spacing w:after="120"/>
        <w:jc w:val="both"/>
      </w:pPr>
      <w:r w:rsidRPr="00465984">
        <w:t xml:space="preserve">Pour les </w:t>
      </w:r>
      <w:r w:rsidRPr="00465984">
        <w:rPr>
          <w:b/>
          <w:bCs/>
          <w:u w:val="single"/>
        </w:rPr>
        <w:t xml:space="preserve">projets urbains </w:t>
      </w:r>
      <w:r w:rsidRPr="00465984">
        <w:t xml:space="preserve">à vocation résidentielle, le </w:t>
      </w:r>
      <w:r w:rsidR="00FE3FC3">
        <w:t>document d’orientation et d’objectifs (</w:t>
      </w:r>
      <w:r>
        <w:t>DOO</w:t>
      </w:r>
      <w:r w:rsidR="00FE3FC3">
        <w:t>)</w:t>
      </w:r>
      <w:r>
        <w:t xml:space="preserve"> du SCoT définit les</w:t>
      </w:r>
      <w:r w:rsidRPr="00465984">
        <w:t xml:space="preserve"> </w:t>
      </w:r>
      <w:r>
        <w:t xml:space="preserve">objectifs </w:t>
      </w:r>
      <w:r w:rsidR="00FE3FC3">
        <w:t xml:space="preserve">suivants : </w:t>
      </w:r>
    </w:p>
    <w:p w14:paraId="2C9AB50A" w14:textId="77777777" w:rsidR="00116B40" w:rsidRDefault="00116B40" w:rsidP="00D029AD">
      <w:pPr>
        <w:numPr>
          <w:ilvl w:val="0"/>
          <w:numId w:val="69"/>
        </w:numPr>
        <w:spacing w:after="60"/>
        <w:jc w:val="both"/>
      </w:pPr>
      <w:r w:rsidRPr="00465984">
        <w:t xml:space="preserve"> Au moins </w:t>
      </w:r>
      <w:r w:rsidRPr="00465984">
        <w:rPr>
          <w:b/>
          <w:bCs/>
        </w:rPr>
        <w:t xml:space="preserve">30 logements/hectare </w:t>
      </w:r>
      <w:r w:rsidRPr="00465984">
        <w:t>dans les localisations correspondant aux bourgs étendus</w:t>
      </w:r>
      <w:r>
        <w:t xml:space="preserve"> ; </w:t>
      </w:r>
    </w:p>
    <w:p w14:paraId="46200FFB" w14:textId="77777777" w:rsidR="00116B40" w:rsidRDefault="00116B40" w:rsidP="00D029AD">
      <w:pPr>
        <w:numPr>
          <w:ilvl w:val="0"/>
          <w:numId w:val="69"/>
        </w:numPr>
        <w:spacing w:after="60"/>
        <w:jc w:val="both"/>
      </w:pPr>
      <w:r w:rsidRPr="00465984">
        <w:t xml:space="preserve">Au moins </w:t>
      </w:r>
      <w:r w:rsidRPr="00465984">
        <w:rPr>
          <w:b/>
          <w:bCs/>
        </w:rPr>
        <w:t xml:space="preserve">15 logements/hectare </w:t>
      </w:r>
      <w:r w:rsidRPr="00465984">
        <w:t>dans les localisations correspondant aux quartiers</w:t>
      </w:r>
      <w:r w:rsidR="00FE3FC3">
        <w:t xml:space="preserve">. </w:t>
      </w:r>
    </w:p>
    <w:p w14:paraId="5711F7BC" w14:textId="77777777" w:rsidR="00FE3FC3" w:rsidRDefault="00FE3FC3" w:rsidP="00116B40">
      <w:pPr>
        <w:spacing w:after="60"/>
        <w:jc w:val="both"/>
        <w:rPr>
          <w:noProof/>
          <w:lang w:eastAsia="fr-FR"/>
        </w:rPr>
      </w:pPr>
      <w:r>
        <w:t xml:space="preserve">La cartographie du DOO identifie par ailleurs </w:t>
      </w:r>
      <w:r w:rsidR="00F10DB4">
        <w:t>Grand-Bourg</w:t>
      </w:r>
      <w:r>
        <w:t xml:space="preserve"> en tant que « bourg étendu » à revitaliser, tandis que la majorité des espaces d’habitat diffus dans les mornes de la commune correspondent à la localisation des « quartiers</w:t>
      </w:r>
      <w:r w:rsidR="00997055">
        <w:t> »</w:t>
      </w:r>
      <w:r>
        <w:t xml:space="preserve"> du SCoT. </w:t>
      </w:r>
    </w:p>
    <w:p w14:paraId="6759C22F" w14:textId="77777777" w:rsidR="00FE3FC3" w:rsidRDefault="00FE3FC3" w:rsidP="00116B40">
      <w:pPr>
        <w:spacing w:after="60"/>
        <w:jc w:val="both"/>
      </w:pPr>
      <w:r>
        <w:rPr>
          <w:noProof/>
          <w:lang w:eastAsia="fr-FR"/>
        </w:rPr>
        <w:drawing>
          <wp:inline distT="0" distB="0" distL="0" distR="0" wp14:anchorId="1D71A621" wp14:editId="2BFF0440">
            <wp:extent cx="4257675" cy="1817425"/>
            <wp:effectExtent l="0" t="0" r="0"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854" t="33148" r="17513" b="19304"/>
                    <a:stretch/>
                  </pic:blipFill>
                  <pic:spPr bwMode="auto">
                    <a:xfrm>
                      <a:off x="0" y="0"/>
                      <a:ext cx="4278041" cy="1826118"/>
                    </a:xfrm>
                    <a:prstGeom prst="rect">
                      <a:avLst/>
                    </a:prstGeom>
                    <a:ln>
                      <a:noFill/>
                    </a:ln>
                    <a:extLst>
                      <a:ext uri="{53640926-AAD7-44D8-BBD7-CCE9431645EC}">
                        <a14:shadowObscured xmlns:a14="http://schemas.microsoft.com/office/drawing/2010/main"/>
                      </a:ext>
                    </a:extLst>
                  </pic:spPr>
                </pic:pic>
              </a:graphicData>
            </a:graphic>
          </wp:inline>
        </w:drawing>
      </w:r>
    </w:p>
    <w:p w14:paraId="797B6B93" w14:textId="77777777" w:rsidR="00FE3FC3" w:rsidRDefault="00FE3FC3" w:rsidP="00116B40">
      <w:pPr>
        <w:spacing w:after="60"/>
        <w:jc w:val="both"/>
        <w:rPr>
          <w:i/>
          <w:sz w:val="20"/>
        </w:rPr>
      </w:pPr>
      <w:r w:rsidRPr="00FE3FC3">
        <w:rPr>
          <w:i/>
          <w:sz w:val="20"/>
        </w:rPr>
        <w:t>Carte de localisation des bourgs étendus, des quartiers et des quartiers à requalifier – SCoT de la CAESM</w:t>
      </w:r>
    </w:p>
    <w:p w14:paraId="0EDAD2D4" w14:textId="77777777" w:rsidR="00F10DB4" w:rsidRPr="00FE3FC3" w:rsidRDefault="00F10DB4" w:rsidP="00116B40">
      <w:pPr>
        <w:spacing w:after="60"/>
        <w:jc w:val="both"/>
        <w:rPr>
          <w:i/>
          <w:sz w:val="20"/>
        </w:rPr>
      </w:pPr>
    </w:p>
    <w:p w14:paraId="69AAA80E" w14:textId="77777777" w:rsidR="00193C5C" w:rsidRDefault="00193C5C">
      <w:r>
        <w:br w:type="page"/>
      </w:r>
    </w:p>
    <w:p w14:paraId="7BD6BC32" w14:textId="0AEE0E63" w:rsidR="00FE3FC3" w:rsidRDefault="00FE3FC3" w:rsidP="00116B40">
      <w:pPr>
        <w:spacing w:after="60"/>
        <w:jc w:val="both"/>
      </w:pPr>
      <w:r>
        <w:lastRenderedPageBreak/>
        <w:t xml:space="preserve">Le diagnostic et l’état initial de l’environnement ont permis de définir les enjeux et capacités d’évolution des agglomérations et quartiers de la commune au regard des contraintes règlementaires, mais également des enjeux de gestion économe des espaces agricoles et naturels et de limitation de l’exposition des ménages aux risques, notamment naturels : </w:t>
      </w:r>
    </w:p>
    <w:p w14:paraId="77FEB84E" w14:textId="77777777" w:rsidR="00116B40" w:rsidRDefault="00116B40" w:rsidP="00D029AD">
      <w:pPr>
        <w:pStyle w:val="Paragraphedeliste"/>
        <w:numPr>
          <w:ilvl w:val="0"/>
          <w:numId w:val="70"/>
        </w:numPr>
        <w:spacing w:after="60"/>
        <w:jc w:val="both"/>
      </w:pPr>
      <w:r>
        <w:t>Compte-tenu de la carte de destination des sols du SAR de 1998 et des contraintes de la commune au regard des risques naturels (PPRN) et techn</w:t>
      </w:r>
      <w:r w:rsidR="00FE3FC3">
        <w:t>ologiques (PPRT) mais également eu égard à l</w:t>
      </w:r>
      <w:r>
        <w:t>a proximité immédiate d’espaces agricoles classées en Zone Agricole Protégée (ZAP</w:t>
      </w:r>
      <w:r w:rsidR="00F10DB4">
        <w:t>), les agglomérations de Grand-Bourg et Petit-Bourg</w:t>
      </w:r>
      <w:r>
        <w:t xml:space="preserve"> ne disposent </w:t>
      </w:r>
      <w:r w:rsidR="00FE3FC3">
        <w:t>d’aucune</w:t>
      </w:r>
      <w:r>
        <w:t xml:space="preserve"> capacité d’extension de l’urbanisation existante pour le développement résidentiel. Les enjeux de redynamisation des agglomérations de </w:t>
      </w:r>
      <w:r w:rsidR="00F10DB4">
        <w:t>Grand-Bourg</w:t>
      </w:r>
      <w:r>
        <w:t xml:space="preserve"> et </w:t>
      </w:r>
      <w:r w:rsidR="00F10DB4">
        <w:t>Petit-Bourg</w:t>
      </w:r>
      <w:r>
        <w:t xml:space="preserve"> résident donc prioritairement dans</w:t>
      </w:r>
      <w:r w:rsidR="00FE3FC3">
        <w:t xml:space="preserve"> l’intervention sur l’existant : </w:t>
      </w:r>
      <w:r>
        <w:t>remise sur le marché de logements vacants, renouvellement urbain sur les ilots d’habitat ancien, mobilisation des dents creuses</w:t>
      </w:r>
      <w:r w:rsidR="00F10DB4">
        <w:t xml:space="preserve"> et des parcelles mutables, </w:t>
      </w:r>
      <w:r w:rsidR="00FE3FC3">
        <w:t>etc.</w:t>
      </w:r>
      <w:r w:rsidR="0062028F">
        <w:t> ;</w:t>
      </w:r>
      <w:r>
        <w:t xml:space="preserve"> </w:t>
      </w:r>
    </w:p>
    <w:p w14:paraId="01F18924" w14:textId="77777777" w:rsidR="00116B40" w:rsidRDefault="00FE3FC3" w:rsidP="00D029AD">
      <w:pPr>
        <w:pStyle w:val="Paragraphedeliste"/>
        <w:numPr>
          <w:ilvl w:val="0"/>
          <w:numId w:val="70"/>
        </w:numPr>
        <w:spacing w:after="60"/>
        <w:jc w:val="both"/>
      </w:pPr>
      <w:r>
        <w:t xml:space="preserve">Au sein des quartiers de la commune (zones Ud du PLU), la densité brute moyenne </w:t>
      </w:r>
      <w:r w:rsidR="00116B40">
        <w:t xml:space="preserve">est </w:t>
      </w:r>
      <w:r>
        <w:t xml:space="preserve">aujourd’hui estimée à environ 5 logements par ha. </w:t>
      </w:r>
      <w:r w:rsidR="00116B40">
        <w:t>En application d’un objectif de densité par 15 l</w:t>
      </w:r>
      <w:r>
        <w:t>ogements/ha dans les quartiers (</w:t>
      </w:r>
      <w:r w:rsidR="00116B40">
        <w:t>soit un taux d’effort de 3 en matière de densification</w:t>
      </w:r>
      <w:r>
        <w:t>)</w:t>
      </w:r>
      <w:r w:rsidR="00116B40">
        <w:t xml:space="preserve">, le besoin foncier </w:t>
      </w:r>
      <w:r>
        <w:t xml:space="preserve">net total pour la production de 1 000 logements à l’horizon 2026 (scénario retenu par les élus) s’élève donc à </w:t>
      </w:r>
      <w:r w:rsidR="00116B40">
        <w:t>67ha</w:t>
      </w:r>
      <w:r>
        <w:t xml:space="preserve">. </w:t>
      </w:r>
    </w:p>
    <w:p w14:paraId="2A26E6D9" w14:textId="77777777" w:rsidR="00A47DA0" w:rsidRDefault="00A47DA0" w:rsidP="00A47DA0">
      <w:pPr>
        <w:pStyle w:val="Paragraphedeliste"/>
        <w:spacing w:after="60"/>
        <w:jc w:val="both"/>
      </w:pPr>
    </w:p>
    <w:p w14:paraId="3172D23A" w14:textId="77777777" w:rsidR="00116B40" w:rsidRPr="00CD56E8" w:rsidRDefault="00116B40" w:rsidP="00D029AD">
      <w:pPr>
        <w:pStyle w:val="Paragraphedeliste"/>
        <w:numPr>
          <w:ilvl w:val="0"/>
          <w:numId w:val="83"/>
        </w:numPr>
        <w:spacing w:after="120" w:line="276" w:lineRule="auto"/>
        <w:jc w:val="both"/>
        <w:rPr>
          <w:b/>
          <w:color w:val="ED7D31" w:themeColor="accent2"/>
        </w:rPr>
      </w:pPr>
      <w:r w:rsidRPr="00CD56E8">
        <w:rPr>
          <w:b/>
          <w:color w:val="ED7D31" w:themeColor="accent2"/>
        </w:rPr>
        <w:t>Rappel du diagnostic – Le potentiel de densification et de mutation des espaces urbanisés</w:t>
      </w:r>
    </w:p>
    <w:p w14:paraId="1CF7B8D0" w14:textId="77777777" w:rsidR="00A47DA0" w:rsidRPr="00A47DA0" w:rsidRDefault="00A47DA0" w:rsidP="00A47DA0">
      <w:pPr>
        <w:spacing w:after="120"/>
        <w:jc w:val="both"/>
      </w:pPr>
      <w:r w:rsidRPr="00A47DA0">
        <w:t xml:space="preserve">Au titre de l’article L.151-4 du Code de l’urbanisme, le rapport de présentation du PLU analyse la « capacité de densification et de mutation de l'ensemble des espaces bâtis, en tenant compte des formes urbaines et </w:t>
      </w:r>
      <w:r w:rsidRPr="00A47DA0">
        <w:t xml:space="preserve">architecturales. Il expose les dispositions qui favorisent la densification de ces espaces ainsi que la limitation de la consommation des espaces naturels, agricoles ou forestiers ». </w:t>
      </w:r>
    </w:p>
    <w:p w14:paraId="6679D0D0" w14:textId="77777777" w:rsidR="00A47DA0" w:rsidRDefault="00A47DA0" w:rsidP="00A47DA0">
      <w:pPr>
        <w:spacing w:after="120"/>
        <w:jc w:val="both"/>
      </w:pPr>
      <w:r w:rsidRPr="00A47DA0">
        <w:t xml:space="preserve">L’analyse des capacités de densification et de mutation des espaces urbanisés du PLU de Rivière-Salée </w:t>
      </w:r>
      <w:r>
        <w:t xml:space="preserve">a donc </w:t>
      </w:r>
      <w:r w:rsidRPr="00A47DA0">
        <w:t>consist</w:t>
      </w:r>
      <w:r>
        <w:t>é</w:t>
      </w:r>
      <w:r w:rsidRPr="00A47DA0">
        <w:t xml:space="preserve"> à recenser les dents creuses et les parcelles mutables situées au sein des espaces constructibles donc potentiellement disponibles pour accueillir de nouvelles constructions sans consommer de nouveaux espaces actuellement à vocation agricole ou naturelle. </w:t>
      </w:r>
    </w:p>
    <w:p w14:paraId="6A4C9FD0" w14:textId="77777777" w:rsidR="00A47DA0" w:rsidRPr="00A47DA0" w:rsidRDefault="00A47DA0" w:rsidP="00A47DA0">
      <w:pPr>
        <w:spacing w:after="120"/>
        <w:jc w:val="both"/>
      </w:pPr>
      <w:r w:rsidRPr="00A47DA0">
        <w:t xml:space="preserve">L’analyse a donc été réalisée au sein de zones urbaines (U) à vocation dominante d’habitat qui correspondent aux secteurs déjà urbanisés et aux secteurs où les équipements publics existants ou en cours de réalisation ont une capacité suffisante pour desservir les constructions à implanter, à savoir : la zone Ub (zone urbaine mixte de centralité regroupant les agglomérations de </w:t>
      </w:r>
      <w:r w:rsidR="00F10DB4">
        <w:t>Grand-Bourg</w:t>
      </w:r>
      <w:r w:rsidRPr="00A47DA0">
        <w:t xml:space="preserve"> et </w:t>
      </w:r>
      <w:r w:rsidR="00F10DB4">
        <w:t>Petit-Bourg</w:t>
      </w:r>
      <w:r w:rsidRPr="00A47DA0">
        <w:t xml:space="preserve">), la zone Up (zone urbaine à vocation patrimoniale), zone Um (zone urbaines de mutation située dans a continuité des agglomérations de </w:t>
      </w:r>
      <w:r w:rsidR="00F10DB4">
        <w:t>Grand-Bourg</w:t>
      </w:r>
      <w:r w:rsidRPr="00A47DA0">
        <w:t xml:space="preserve"> et </w:t>
      </w:r>
      <w:r w:rsidR="00F10DB4">
        <w:t>Petit-Bourg</w:t>
      </w:r>
      <w:r w:rsidRPr="00A47DA0">
        <w:t xml:space="preserve">), zones </w:t>
      </w:r>
      <w:proofErr w:type="spellStart"/>
      <w:r w:rsidRPr="00A47DA0">
        <w:t>Uc</w:t>
      </w:r>
      <w:proofErr w:type="spellEnd"/>
      <w:r w:rsidRPr="00A47DA0">
        <w:t xml:space="preserve"> (zone urbaine dense à dominante d’habitat intermédiaire et collectif) et zone Ud (zone urbaine diffuse au caractère de compagne habitée dans les quartiers). </w:t>
      </w:r>
    </w:p>
    <w:p w14:paraId="189BF01E" w14:textId="77777777" w:rsidR="00A47DA0" w:rsidRDefault="00A47DA0" w:rsidP="00A47DA0">
      <w:pPr>
        <w:spacing w:after="120"/>
        <w:jc w:val="both"/>
      </w:pPr>
      <w:r>
        <w:t xml:space="preserve">Les définitions et critères retenus pour l’analyse du potentiel de densification et de mutation des espaces urbanisés sont les suivants : </w:t>
      </w:r>
    </w:p>
    <w:p w14:paraId="3157648C" w14:textId="77777777" w:rsidR="00A1692D" w:rsidRPr="00A47DA0" w:rsidRDefault="00A1692D" w:rsidP="00D029AD">
      <w:pPr>
        <w:numPr>
          <w:ilvl w:val="0"/>
          <w:numId w:val="71"/>
        </w:numPr>
        <w:spacing w:after="120"/>
        <w:jc w:val="both"/>
      </w:pPr>
      <w:r w:rsidRPr="00A47DA0">
        <w:t xml:space="preserve">Les </w:t>
      </w:r>
      <w:r w:rsidRPr="00A47DA0">
        <w:rPr>
          <w:b/>
        </w:rPr>
        <w:t>dents creuses</w:t>
      </w:r>
      <w:r w:rsidRPr="00A47DA0">
        <w:t xml:space="preserve"> regroupent les parcelles entièrement non bâties (parcelles dont le coefficient d’emprise au sol est nul) desservies par une infrastructure routière publique ou privée. Compte-tenu de la diversité des caractéristiques du parcellaire sur la commune en terme</w:t>
      </w:r>
      <w:r w:rsidR="00A47DA0">
        <w:t>s</w:t>
      </w:r>
      <w:r w:rsidRPr="00A47DA0">
        <w:t xml:space="preserve"> de superficie et d’implantation, les surfaces minimales des dents creuses ont été définie</w:t>
      </w:r>
      <w:r w:rsidR="00997055">
        <w:t>s</w:t>
      </w:r>
      <w:r w:rsidRPr="00A47DA0">
        <w:t xml:space="preserve"> à partir de la taille moyenne des parcelles dans chacune des zones urbaines (U) à vocation </w:t>
      </w:r>
      <w:r w:rsidRPr="00A47DA0">
        <w:lastRenderedPageBreak/>
        <w:t xml:space="preserve">dominante d’habitat. Ce parti pris méthodologique répond à une logique de faisabilité en permettant d’exclure les parcelles de surface réduite ou à la configuration complexe ne permettant pas d’accueillir directement une nouvelle construction. </w:t>
      </w:r>
    </w:p>
    <w:tbl>
      <w:tblPr>
        <w:tblStyle w:val="TableauGrille2-Accentuation21"/>
        <w:tblW w:w="4786" w:type="dxa"/>
        <w:jc w:val="center"/>
        <w:tblLook w:val="0600" w:firstRow="0" w:lastRow="0" w:firstColumn="0" w:lastColumn="0" w:noHBand="1" w:noVBand="1"/>
      </w:tblPr>
      <w:tblGrid>
        <w:gridCol w:w="1384"/>
        <w:gridCol w:w="3402"/>
      </w:tblGrid>
      <w:tr w:rsidR="00A47DA0" w:rsidRPr="00A47DA0" w14:paraId="06823D5C" w14:textId="77777777" w:rsidTr="00A47DA0">
        <w:trPr>
          <w:trHeight w:val="289"/>
          <w:jc w:val="center"/>
        </w:trPr>
        <w:tc>
          <w:tcPr>
            <w:tcW w:w="1384" w:type="dxa"/>
            <w:vAlign w:val="center"/>
            <w:hideMark/>
          </w:tcPr>
          <w:p w14:paraId="00B92ACD" w14:textId="77777777" w:rsidR="00A47DA0" w:rsidRPr="00A47DA0" w:rsidRDefault="00A47DA0" w:rsidP="00A47DA0">
            <w:pPr>
              <w:spacing w:after="120" w:line="259" w:lineRule="auto"/>
              <w:jc w:val="center"/>
            </w:pPr>
            <w:r w:rsidRPr="00A47DA0">
              <w:rPr>
                <w:b/>
                <w:bCs/>
              </w:rPr>
              <w:t>Zonage</w:t>
            </w:r>
          </w:p>
        </w:tc>
        <w:tc>
          <w:tcPr>
            <w:tcW w:w="3402" w:type="dxa"/>
            <w:vAlign w:val="center"/>
            <w:hideMark/>
          </w:tcPr>
          <w:p w14:paraId="5AABA914" w14:textId="77777777" w:rsidR="00A47DA0" w:rsidRPr="00A47DA0" w:rsidRDefault="00A47DA0" w:rsidP="00A47DA0">
            <w:pPr>
              <w:spacing w:after="120" w:line="259" w:lineRule="auto"/>
              <w:jc w:val="center"/>
            </w:pPr>
            <w:r w:rsidRPr="00A47DA0">
              <w:rPr>
                <w:b/>
                <w:bCs/>
              </w:rPr>
              <w:t xml:space="preserve">Seuil minimum </w:t>
            </w:r>
            <w:r>
              <w:rPr>
                <w:b/>
                <w:bCs/>
              </w:rPr>
              <w:t xml:space="preserve">retenu pour l’analyse des dents creuses </w:t>
            </w:r>
            <w:r w:rsidRPr="00A47DA0">
              <w:rPr>
                <w:b/>
                <w:bCs/>
              </w:rPr>
              <w:t>(m²)</w:t>
            </w:r>
          </w:p>
        </w:tc>
      </w:tr>
      <w:tr w:rsidR="00A47DA0" w:rsidRPr="00A47DA0" w14:paraId="7298B15E" w14:textId="77777777" w:rsidTr="00A47DA0">
        <w:trPr>
          <w:trHeight w:val="289"/>
          <w:jc w:val="center"/>
        </w:trPr>
        <w:tc>
          <w:tcPr>
            <w:tcW w:w="1384" w:type="dxa"/>
            <w:vAlign w:val="center"/>
            <w:hideMark/>
          </w:tcPr>
          <w:p w14:paraId="4D78B03D" w14:textId="77777777" w:rsidR="00A47DA0" w:rsidRPr="00A47DA0" w:rsidRDefault="00A47DA0" w:rsidP="00A47DA0">
            <w:pPr>
              <w:spacing w:after="120" w:line="259" w:lineRule="auto"/>
              <w:jc w:val="center"/>
            </w:pPr>
            <w:r w:rsidRPr="00A47DA0">
              <w:rPr>
                <w:i/>
                <w:iCs/>
              </w:rPr>
              <w:t>Ub</w:t>
            </w:r>
          </w:p>
        </w:tc>
        <w:tc>
          <w:tcPr>
            <w:tcW w:w="3402" w:type="dxa"/>
            <w:vMerge w:val="restart"/>
            <w:vAlign w:val="center"/>
            <w:hideMark/>
          </w:tcPr>
          <w:p w14:paraId="2A0DE862" w14:textId="77777777" w:rsidR="00A47DA0" w:rsidRPr="00A47DA0" w:rsidRDefault="00A47DA0" w:rsidP="00A47DA0">
            <w:pPr>
              <w:spacing w:after="120" w:line="259" w:lineRule="auto"/>
              <w:jc w:val="center"/>
            </w:pPr>
            <w:r w:rsidRPr="00A47DA0">
              <w:t>300</w:t>
            </w:r>
            <w:r>
              <w:t>m²</w:t>
            </w:r>
          </w:p>
        </w:tc>
      </w:tr>
      <w:tr w:rsidR="00A47DA0" w:rsidRPr="00A47DA0" w14:paraId="5F5C43C3" w14:textId="77777777" w:rsidTr="00A47DA0">
        <w:trPr>
          <w:trHeight w:val="289"/>
          <w:jc w:val="center"/>
        </w:trPr>
        <w:tc>
          <w:tcPr>
            <w:tcW w:w="1384" w:type="dxa"/>
            <w:vAlign w:val="center"/>
            <w:hideMark/>
          </w:tcPr>
          <w:p w14:paraId="66D96512" w14:textId="77777777" w:rsidR="00A47DA0" w:rsidRPr="00A47DA0" w:rsidRDefault="00A47DA0" w:rsidP="00A47DA0">
            <w:pPr>
              <w:spacing w:after="120" w:line="259" w:lineRule="auto"/>
              <w:jc w:val="center"/>
            </w:pPr>
            <w:r w:rsidRPr="00A47DA0">
              <w:rPr>
                <w:i/>
                <w:iCs/>
              </w:rPr>
              <w:t>Up</w:t>
            </w:r>
          </w:p>
        </w:tc>
        <w:tc>
          <w:tcPr>
            <w:tcW w:w="3402" w:type="dxa"/>
            <w:vMerge/>
            <w:vAlign w:val="center"/>
            <w:hideMark/>
          </w:tcPr>
          <w:p w14:paraId="3D07628B" w14:textId="77777777" w:rsidR="00A47DA0" w:rsidRPr="00A47DA0" w:rsidRDefault="00A47DA0" w:rsidP="00A47DA0">
            <w:pPr>
              <w:spacing w:after="120" w:line="259" w:lineRule="auto"/>
              <w:jc w:val="center"/>
            </w:pPr>
          </w:p>
        </w:tc>
      </w:tr>
      <w:tr w:rsidR="00A47DA0" w:rsidRPr="00A47DA0" w14:paraId="2930B8EA" w14:textId="77777777" w:rsidTr="00A47DA0">
        <w:trPr>
          <w:trHeight w:val="289"/>
          <w:jc w:val="center"/>
        </w:trPr>
        <w:tc>
          <w:tcPr>
            <w:tcW w:w="1384" w:type="dxa"/>
            <w:vAlign w:val="center"/>
            <w:hideMark/>
          </w:tcPr>
          <w:p w14:paraId="71A084CD" w14:textId="77777777" w:rsidR="00A47DA0" w:rsidRPr="00A47DA0" w:rsidRDefault="00A47DA0" w:rsidP="00A47DA0">
            <w:pPr>
              <w:spacing w:after="120" w:line="259" w:lineRule="auto"/>
              <w:jc w:val="center"/>
            </w:pPr>
            <w:r w:rsidRPr="00A47DA0">
              <w:rPr>
                <w:i/>
                <w:iCs/>
              </w:rPr>
              <w:t>Um</w:t>
            </w:r>
          </w:p>
        </w:tc>
        <w:tc>
          <w:tcPr>
            <w:tcW w:w="3402" w:type="dxa"/>
            <w:vAlign w:val="center"/>
            <w:hideMark/>
          </w:tcPr>
          <w:p w14:paraId="36139B11" w14:textId="77777777" w:rsidR="00A47DA0" w:rsidRPr="00A47DA0" w:rsidRDefault="00A47DA0" w:rsidP="00A47DA0">
            <w:pPr>
              <w:spacing w:after="120" w:line="259" w:lineRule="auto"/>
              <w:jc w:val="center"/>
            </w:pPr>
            <w:r w:rsidRPr="00A47DA0">
              <w:t>800</w:t>
            </w:r>
            <w:r>
              <w:t>m²</w:t>
            </w:r>
          </w:p>
        </w:tc>
      </w:tr>
      <w:tr w:rsidR="00A47DA0" w:rsidRPr="00A47DA0" w14:paraId="3F582F39" w14:textId="77777777" w:rsidTr="00A47DA0">
        <w:trPr>
          <w:trHeight w:val="289"/>
          <w:jc w:val="center"/>
        </w:trPr>
        <w:tc>
          <w:tcPr>
            <w:tcW w:w="1384" w:type="dxa"/>
            <w:vAlign w:val="center"/>
            <w:hideMark/>
          </w:tcPr>
          <w:p w14:paraId="4D32A566" w14:textId="77777777" w:rsidR="00A47DA0" w:rsidRPr="00A47DA0" w:rsidRDefault="00A47DA0" w:rsidP="00A47DA0">
            <w:pPr>
              <w:spacing w:after="120" w:line="259" w:lineRule="auto"/>
              <w:jc w:val="center"/>
            </w:pPr>
            <w:r w:rsidRPr="00A47DA0">
              <w:rPr>
                <w:i/>
                <w:iCs/>
              </w:rPr>
              <w:t>Ud</w:t>
            </w:r>
          </w:p>
        </w:tc>
        <w:tc>
          <w:tcPr>
            <w:tcW w:w="3402" w:type="dxa"/>
            <w:vAlign w:val="center"/>
            <w:hideMark/>
          </w:tcPr>
          <w:p w14:paraId="2B002355" w14:textId="77777777" w:rsidR="00A47DA0" w:rsidRPr="00A47DA0" w:rsidRDefault="00A47DA0" w:rsidP="00A47DA0">
            <w:pPr>
              <w:spacing w:after="120" w:line="259" w:lineRule="auto"/>
              <w:jc w:val="center"/>
            </w:pPr>
            <w:r w:rsidRPr="00A47DA0">
              <w:t>1</w:t>
            </w:r>
            <w:r>
              <w:t xml:space="preserve"> </w:t>
            </w:r>
            <w:r w:rsidRPr="00A47DA0">
              <w:t>500</w:t>
            </w:r>
            <w:r>
              <w:t>m²</w:t>
            </w:r>
          </w:p>
        </w:tc>
      </w:tr>
      <w:tr w:rsidR="00A47DA0" w:rsidRPr="00A47DA0" w14:paraId="7FF2FDAA" w14:textId="77777777" w:rsidTr="00A47DA0">
        <w:trPr>
          <w:trHeight w:val="289"/>
          <w:jc w:val="center"/>
        </w:trPr>
        <w:tc>
          <w:tcPr>
            <w:tcW w:w="1384" w:type="dxa"/>
            <w:vAlign w:val="center"/>
            <w:hideMark/>
          </w:tcPr>
          <w:p w14:paraId="35187227" w14:textId="77777777" w:rsidR="00A47DA0" w:rsidRPr="00A47DA0" w:rsidRDefault="00A47DA0" w:rsidP="00A47DA0">
            <w:pPr>
              <w:spacing w:after="120" w:line="259" w:lineRule="auto"/>
              <w:jc w:val="center"/>
            </w:pPr>
            <w:proofErr w:type="spellStart"/>
            <w:r w:rsidRPr="00A47DA0">
              <w:rPr>
                <w:i/>
                <w:iCs/>
              </w:rPr>
              <w:t>Uc</w:t>
            </w:r>
            <w:proofErr w:type="spellEnd"/>
          </w:p>
        </w:tc>
        <w:tc>
          <w:tcPr>
            <w:tcW w:w="3402" w:type="dxa"/>
            <w:vAlign w:val="center"/>
            <w:hideMark/>
          </w:tcPr>
          <w:p w14:paraId="05E010D9" w14:textId="77777777" w:rsidR="00A47DA0" w:rsidRPr="00A47DA0" w:rsidRDefault="00A47DA0" w:rsidP="00A47DA0">
            <w:pPr>
              <w:spacing w:after="120" w:line="259" w:lineRule="auto"/>
              <w:jc w:val="center"/>
            </w:pPr>
            <w:r w:rsidRPr="00A47DA0">
              <w:t>1</w:t>
            </w:r>
            <w:r>
              <w:t> </w:t>
            </w:r>
            <w:r w:rsidRPr="00A47DA0">
              <w:t>700</w:t>
            </w:r>
            <w:r>
              <w:t>m²</w:t>
            </w:r>
          </w:p>
        </w:tc>
      </w:tr>
    </w:tbl>
    <w:p w14:paraId="27FA62BD" w14:textId="77777777" w:rsidR="0081668C" w:rsidRDefault="0081668C" w:rsidP="0081668C">
      <w:pPr>
        <w:spacing w:after="120"/>
        <w:ind w:left="720"/>
        <w:jc w:val="both"/>
      </w:pPr>
    </w:p>
    <w:p w14:paraId="4BAAA96D" w14:textId="77777777" w:rsidR="00A1692D" w:rsidRPr="00A47DA0" w:rsidRDefault="00A1692D" w:rsidP="00D029AD">
      <w:pPr>
        <w:numPr>
          <w:ilvl w:val="0"/>
          <w:numId w:val="72"/>
        </w:numPr>
        <w:spacing w:after="120"/>
        <w:jc w:val="both"/>
      </w:pPr>
      <w:r w:rsidRPr="00A47DA0">
        <w:t xml:space="preserve">Les </w:t>
      </w:r>
      <w:r w:rsidRPr="00A47DA0">
        <w:rPr>
          <w:b/>
        </w:rPr>
        <w:t>parcelles mutables</w:t>
      </w:r>
      <w:r w:rsidRPr="00A47DA0">
        <w:t xml:space="preserve"> correspondent aux parcelles potentiellement divisibles ou accueillant un ou plusieurs bâtiments potentiellement dégradé</w:t>
      </w:r>
      <w:r w:rsidR="00997055">
        <w:t>s</w:t>
      </w:r>
      <w:r w:rsidRPr="00A47DA0">
        <w:t xml:space="preserve"> ou vacant</w:t>
      </w:r>
      <w:r w:rsidR="00997055">
        <w:t>s</w:t>
      </w:r>
      <w:r w:rsidRPr="00A47DA0">
        <w:t xml:space="preserve">. </w:t>
      </w:r>
    </w:p>
    <w:p w14:paraId="6D32A059" w14:textId="77777777" w:rsidR="00A47DA0" w:rsidRPr="00A47DA0" w:rsidRDefault="00A47DA0" w:rsidP="00A47DA0">
      <w:pPr>
        <w:spacing w:after="120"/>
        <w:jc w:val="both"/>
      </w:pPr>
      <w:r w:rsidRPr="00A47DA0">
        <w:t xml:space="preserve">L’identification des dents creuses et des parcelles mutables a été réalisée à partir d’une grille d’analyse multicritères permettant de croiser : </w:t>
      </w:r>
    </w:p>
    <w:p w14:paraId="4A3E69CC" w14:textId="77777777" w:rsidR="00A1692D" w:rsidRPr="00A47DA0" w:rsidRDefault="00A1692D" w:rsidP="00D029AD">
      <w:pPr>
        <w:numPr>
          <w:ilvl w:val="0"/>
          <w:numId w:val="73"/>
        </w:numPr>
        <w:spacing w:after="120"/>
        <w:jc w:val="both"/>
      </w:pPr>
      <w:r w:rsidRPr="00A47DA0">
        <w:rPr>
          <w:b/>
          <w:bCs/>
        </w:rPr>
        <w:t>Les enjeux environnementaux, agricoles et paysagers</w:t>
      </w:r>
      <w:r w:rsidRPr="00A47DA0">
        <w:t xml:space="preserve"> afin de prendre en compte les objectifs de préservation et de mise en valeur des espaces soumis aux risques, présentant des sensibilités naturelles ou paysagère, des contraintes topographiques liées au relief ou caractérisées par un usage agricole. </w:t>
      </w:r>
    </w:p>
    <w:p w14:paraId="576D8D80" w14:textId="77777777" w:rsidR="00A1692D" w:rsidRPr="00A47DA0" w:rsidRDefault="00A1692D" w:rsidP="00D029AD">
      <w:pPr>
        <w:numPr>
          <w:ilvl w:val="0"/>
          <w:numId w:val="73"/>
        </w:numPr>
        <w:spacing w:after="120"/>
        <w:jc w:val="both"/>
      </w:pPr>
      <w:r w:rsidRPr="00A47DA0">
        <w:rPr>
          <w:b/>
          <w:bCs/>
        </w:rPr>
        <w:t xml:space="preserve">Les enjeux urbains et d’aménagement du territoire </w:t>
      </w:r>
      <w:r w:rsidRPr="00A47DA0">
        <w:t xml:space="preserve">permettant d’identifier les secteurs d’urbanisation stratégiques au sein des espaces urbanisés au regard de leur superficie et domanialité, de </w:t>
      </w:r>
      <w:r w:rsidRPr="00A47DA0">
        <w:t xml:space="preserve">leur proximité aux secteurs accueillant des équipements, commerces et services, des arrêts de transports en commun.  </w:t>
      </w:r>
    </w:p>
    <w:p w14:paraId="20DA51E7" w14:textId="47A324A0" w:rsidR="00A47DA0" w:rsidRDefault="00A47DA0" w:rsidP="00A47DA0">
      <w:pPr>
        <w:spacing w:after="120"/>
        <w:jc w:val="both"/>
      </w:pPr>
      <w:r w:rsidRPr="00A47DA0">
        <w:t xml:space="preserve">Chaque parcelle identifiée a fait l’objet d’une notation appréciée au regard des différents enjeux environnementaux et urbains qui permet de déterminer les différentes contraintes et potentialités pour accueillir de nouvelles constructions. Chaque note est associée à un coefficient de </w:t>
      </w:r>
      <w:r w:rsidR="00F96996">
        <w:t xml:space="preserve">mobilisation </w:t>
      </w:r>
      <w:r w:rsidRPr="00A47DA0">
        <w:t>foncière spécifique pour tenir compte des situations de blocage susceptible</w:t>
      </w:r>
      <w:r w:rsidR="00997055">
        <w:t>s</w:t>
      </w:r>
      <w:r w:rsidRPr="00A47DA0">
        <w:t xml:space="preserve"> d’empêcher la mobilisation de certaines parcelles à l’horizon du PLU (10 ans), du fait des situations d’indivision ou de la temporalité nécessaire pour faire émerger des opérations de construction au sein des enveloppes urbanisées</w:t>
      </w:r>
      <w:r w:rsidR="00C56AB1">
        <w:t xml:space="preserve"> : </w:t>
      </w:r>
      <w:r w:rsidRPr="00A47DA0">
        <w:t xml:space="preserve">contraintes techniques, juridiques ou </w:t>
      </w:r>
      <w:r w:rsidRPr="00193C5C">
        <w:t>techniques</w:t>
      </w:r>
      <w:r w:rsidR="00C56AB1" w:rsidRPr="00193C5C">
        <w:t xml:space="preserve"> liées notamment aux dispositions particulières du zonage PPRN (réalisation d’une étude de risques préalable, définition d’un aménagement global notamment)</w:t>
      </w:r>
      <w:r w:rsidR="00F96996" w:rsidRPr="00193C5C">
        <w:t xml:space="preserve"> ou à l’appréciation de l’ONF concernant les demandes d</w:t>
      </w:r>
      <w:r w:rsidR="00193C5C" w:rsidRPr="00193C5C">
        <w:t>’autorisation de</w:t>
      </w:r>
      <w:r w:rsidR="00F96996" w:rsidRPr="00193C5C">
        <w:t xml:space="preserve"> défrichement. </w:t>
      </w:r>
    </w:p>
    <w:p w14:paraId="7284BBB2" w14:textId="77777777" w:rsidR="00A47DA0" w:rsidRDefault="00A47DA0" w:rsidP="00A47DA0">
      <w:pPr>
        <w:spacing w:after="120"/>
        <w:jc w:val="both"/>
        <w:rPr>
          <w:b/>
        </w:rPr>
      </w:pPr>
      <w:r w:rsidRPr="00A47DA0">
        <w:rPr>
          <w:b/>
        </w:rPr>
        <w:t xml:space="preserve">L’analyse du potentiel de mutation et de densification des espaces urbanisés (tableau de synthèse ci-dessous) fait donc état de 16ha </w:t>
      </w:r>
      <w:r w:rsidR="00F10DB4">
        <w:rPr>
          <w:b/>
        </w:rPr>
        <w:t xml:space="preserve">potentiellement </w:t>
      </w:r>
      <w:r w:rsidRPr="00A47DA0">
        <w:rPr>
          <w:b/>
        </w:rPr>
        <w:t>disponibles au sein de l’enveloppe des zone</w:t>
      </w:r>
      <w:r w:rsidR="00F10DB4">
        <w:rPr>
          <w:b/>
        </w:rPr>
        <w:t>s</w:t>
      </w:r>
      <w:r w:rsidRPr="00A47DA0">
        <w:rPr>
          <w:b/>
        </w:rPr>
        <w:t xml:space="preserve"> </w:t>
      </w:r>
      <w:r>
        <w:rPr>
          <w:b/>
        </w:rPr>
        <w:t>urbaine</w:t>
      </w:r>
      <w:r w:rsidR="00F10DB4">
        <w:rPr>
          <w:b/>
        </w:rPr>
        <w:t>s</w:t>
      </w:r>
      <w:r>
        <w:rPr>
          <w:b/>
        </w:rPr>
        <w:t xml:space="preserve"> U à voca</w:t>
      </w:r>
      <w:r w:rsidRPr="00193C5C">
        <w:rPr>
          <w:b/>
        </w:rPr>
        <w:t>tion dominante d’habitat</w:t>
      </w:r>
      <w:r w:rsidR="00F96996" w:rsidRPr="00193C5C">
        <w:rPr>
          <w:b/>
        </w:rPr>
        <w:t xml:space="preserve"> dans la temporalité du PLU. </w:t>
      </w:r>
    </w:p>
    <w:p w14:paraId="69217F04" w14:textId="77777777" w:rsidR="00A47DA0" w:rsidRPr="00A47DA0" w:rsidRDefault="00A47DA0" w:rsidP="00A47DA0">
      <w:pPr>
        <w:spacing w:after="120"/>
        <w:jc w:val="both"/>
      </w:pPr>
      <w:r>
        <w:rPr>
          <w:noProof/>
          <w:lang w:eastAsia="fr-FR"/>
        </w:rPr>
        <w:drawing>
          <wp:inline distT="0" distB="0" distL="0" distR="0" wp14:anchorId="7152D0EE" wp14:editId="112637D2">
            <wp:extent cx="4214247" cy="1751162"/>
            <wp:effectExtent l="0" t="0" r="0" b="1905"/>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21129" cy="1754022"/>
                    </a:xfrm>
                    <a:prstGeom prst="rect">
                      <a:avLst/>
                    </a:prstGeom>
                    <a:noFill/>
                  </pic:spPr>
                </pic:pic>
              </a:graphicData>
            </a:graphic>
          </wp:inline>
        </w:drawing>
      </w:r>
    </w:p>
    <w:p w14:paraId="4512B743" w14:textId="77777777" w:rsidR="0081668C" w:rsidRPr="00193C5C" w:rsidRDefault="0081668C" w:rsidP="0081668C">
      <w:pPr>
        <w:spacing w:after="120"/>
        <w:jc w:val="both"/>
        <w:rPr>
          <w:b/>
        </w:rPr>
      </w:pPr>
      <w:r>
        <w:rPr>
          <w:b/>
        </w:rPr>
        <w:lastRenderedPageBreak/>
        <w:t xml:space="preserve">Sur les 67ha de besoin foncier net total </w:t>
      </w:r>
      <w:r w:rsidRPr="00193C5C">
        <w:rPr>
          <w:b/>
        </w:rPr>
        <w:t>défini pour les 10 prochaines années au regard du scénario retenu par les élus et les objectifs de densité du SCoT, 16ha sont potentiellement mobilisables au sein des espaces actuellement urbanisés de la commune sans consommer de nouveaux espaces agricoles</w:t>
      </w:r>
      <w:r w:rsidR="00F96996" w:rsidRPr="00193C5C">
        <w:rPr>
          <w:b/>
        </w:rPr>
        <w:t xml:space="preserve">, </w:t>
      </w:r>
      <w:r w:rsidRPr="00193C5C">
        <w:rPr>
          <w:b/>
        </w:rPr>
        <w:t>naturels</w:t>
      </w:r>
      <w:r w:rsidR="00F96996" w:rsidRPr="00193C5C">
        <w:rPr>
          <w:b/>
        </w:rPr>
        <w:t xml:space="preserve"> ou forestiers.</w:t>
      </w:r>
    </w:p>
    <w:p w14:paraId="7A0D5403" w14:textId="77777777" w:rsidR="0081668C" w:rsidRPr="00F10DB4" w:rsidRDefault="0081668C" w:rsidP="0081668C">
      <w:pPr>
        <w:spacing w:after="60"/>
        <w:jc w:val="both"/>
        <w:rPr>
          <w:b/>
        </w:rPr>
      </w:pPr>
      <w:r w:rsidRPr="00F10DB4">
        <w:rPr>
          <w:b/>
        </w:rPr>
        <w:t xml:space="preserve">Eu égard au potentiel de densification et de mutation des espaces urbanisés (16ha), le besoin foncier net à prévoir en urbanisation nouvelle pour le développement de l’habitat au cours des 10 prochaines années est donc </w:t>
      </w:r>
      <w:r w:rsidR="00F10DB4" w:rsidRPr="00F10DB4">
        <w:rPr>
          <w:b/>
        </w:rPr>
        <w:t>estimé à</w:t>
      </w:r>
      <w:r w:rsidRPr="00F10DB4">
        <w:rPr>
          <w:b/>
        </w:rPr>
        <w:t xml:space="preserve"> 51ha, soit un rythme moyen d’artificialisation de l’ordre de 5ha pour le développement de l’habitat au cours des 10 prochaines années. </w:t>
      </w:r>
    </w:p>
    <w:p w14:paraId="6C5CECA6" w14:textId="77777777" w:rsidR="0081668C" w:rsidRDefault="0081668C" w:rsidP="0081668C">
      <w:pPr>
        <w:spacing w:before="120" w:after="0" w:line="276" w:lineRule="auto"/>
        <w:jc w:val="both"/>
      </w:pPr>
      <w:r>
        <w:t xml:space="preserve">Pour rappel, l’analyse de la consommation d’espaces agricoles et naturels fait état de 78ha artificialisés entre 2004 et 2013 dans les espaces constructibles du PLU de 2004 (dont 56ha en construction sur des parcelles non bâties et 22ha en densification sur des parcelles occupées en 2003), soit un rythme annuel moyen d’artificialisation des sols de l’ordre de 7,8ha au cours des 10 dernières années. </w:t>
      </w:r>
    </w:p>
    <w:p w14:paraId="43EF9C5B" w14:textId="77777777" w:rsidR="00F96996" w:rsidRPr="00193C5C" w:rsidRDefault="00F96996" w:rsidP="0081668C">
      <w:pPr>
        <w:spacing w:before="120" w:after="0" w:line="276" w:lineRule="auto"/>
        <w:jc w:val="both"/>
      </w:pPr>
      <w:r w:rsidRPr="00193C5C">
        <w:t>L’analyse de la consommation foncière dans les espaces agricoles, naturels et forestiers de la commune fait également état de 23ha artificialisés au cours des 10 dernières années, portant à 102ha le bilan de la consommation foncière entre 2004 et 2013 dans les zones urbaines, à urbaniser, agricoles et naturelles de la commune.</w:t>
      </w:r>
    </w:p>
    <w:p w14:paraId="5A4E393B" w14:textId="77777777" w:rsidR="0081668C" w:rsidRPr="00193C5C" w:rsidRDefault="0081668C" w:rsidP="0081668C">
      <w:pPr>
        <w:spacing w:before="120" w:after="0" w:line="276" w:lineRule="auto"/>
        <w:jc w:val="both"/>
        <w:rPr>
          <w:b/>
        </w:rPr>
      </w:pPr>
      <w:r w:rsidRPr="00193C5C">
        <w:rPr>
          <w:b/>
        </w:rPr>
        <w:t xml:space="preserve">Le besoin foncier en urbanisation nouvelle pour le développement de l’habitat à l’horizon du PLU (51ha) permet donc d’envisager une diminution du rythme de consommation d’espaces agricoles et naturels de l’ordre de </w:t>
      </w:r>
      <w:r w:rsidR="00F96996" w:rsidRPr="00193C5C">
        <w:rPr>
          <w:b/>
        </w:rPr>
        <w:t>5</w:t>
      </w:r>
      <w:r w:rsidRPr="00193C5C">
        <w:rPr>
          <w:b/>
        </w:rPr>
        <w:t>0% au cours des 10 prochaines années comparativement au</w:t>
      </w:r>
      <w:r w:rsidR="00B073DC" w:rsidRPr="00193C5C">
        <w:rPr>
          <w:b/>
        </w:rPr>
        <w:t>x</w:t>
      </w:r>
      <w:r w:rsidRPr="00193C5C">
        <w:rPr>
          <w:b/>
        </w:rPr>
        <w:t xml:space="preserve"> tendances</w:t>
      </w:r>
      <w:r w:rsidR="003F7C15" w:rsidRPr="00193C5C">
        <w:rPr>
          <w:b/>
        </w:rPr>
        <w:t xml:space="preserve"> observées entre 2004 et 2013.</w:t>
      </w:r>
    </w:p>
    <w:p w14:paraId="05F6750A" w14:textId="77777777" w:rsidR="0081668C" w:rsidRDefault="0081668C" w:rsidP="0081668C">
      <w:pPr>
        <w:spacing w:before="120" w:after="0" w:line="276" w:lineRule="auto"/>
        <w:jc w:val="both"/>
      </w:pPr>
      <w:r>
        <w:t>Rivière-Salée, à l’instar de nombreuses communes martiniquaise</w:t>
      </w:r>
      <w:r w:rsidR="00997055">
        <w:t>s</w:t>
      </w:r>
      <w:r>
        <w:t xml:space="preserve"> doit néanmoins </w:t>
      </w:r>
      <w:r w:rsidR="00116B40">
        <w:t>aujourd’hui faire face à un certain nombre de situations de blocage</w:t>
      </w:r>
      <w:r>
        <w:t>s</w:t>
      </w:r>
      <w:r w:rsidR="00116B40">
        <w:t xml:space="preserve"> liées aux problématiques d’</w:t>
      </w:r>
      <w:r>
        <w:t>indivision qui ne permettent pas systématiquement la construction sur des terrains potentiellement constructible</w:t>
      </w:r>
      <w:r w:rsidR="00F10DB4">
        <w:t>s.</w:t>
      </w:r>
      <w:r w:rsidR="00116B40">
        <w:t xml:space="preserve"> </w:t>
      </w:r>
    </w:p>
    <w:p w14:paraId="5AF4A39F" w14:textId="77777777" w:rsidR="0081668C" w:rsidRDefault="00116B40" w:rsidP="0081668C">
      <w:pPr>
        <w:spacing w:before="120" w:after="0" w:line="276" w:lineRule="auto"/>
        <w:jc w:val="both"/>
      </w:pPr>
      <w:r>
        <w:t>Si le PADD affirme l’ambition de la municipalité en faveur de la mise œuvre d’une stratégie foncière publique, avec notamment l’appui de l’EPF, les élus souhaitent néanmoins que ce phénomène d’indivision soit pris en compte dans le dimensionnement des espaces d</w:t>
      </w:r>
      <w:r w:rsidR="0081668C">
        <w:t xml:space="preserve">’urbanisation future du PLU au cours des 10 prochaines années. </w:t>
      </w:r>
    </w:p>
    <w:p w14:paraId="114FA2EA" w14:textId="3C754947" w:rsidR="004B154B" w:rsidRDefault="00116B40" w:rsidP="0081668C">
      <w:pPr>
        <w:spacing w:before="120" w:after="0" w:line="276" w:lineRule="auto"/>
        <w:jc w:val="both"/>
      </w:pPr>
      <w:r w:rsidRPr="000E45FC">
        <w:t>Compte-tenu des situations de blocage sur le foncier non bâti lié aux problématique</w:t>
      </w:r>
      <w:r w:rsidR="0081668C">
        <w:t xml:space="preserve">s d’indivision sur la commune, </w:t>
      </w:r>
      <w:r w:rsidR="004B154B">
        <w:t xml:space="preserve">le coefficient de mobilisation réel des espaces constructibles est estimé à 50% au cours des 10 prochaines années. Pour information, la rétention foncière généralement estimée dans les projections foncières sur des PLU de communes ayant un poids démographique similaire à Rivière-Salée </w:t>
      </w:r>
      <w:r w:rsidR="00F96996">
        <w:t xml:space="preserve">est située </w:t>
      </w:r>
      <w:r w:rsidR="00F96996" w:rsidRPr="00193C5C">
        <w:t>entre 30% et 50%</w:t>
      </w:r>
      <w:r w:rsidR="00193C5C">
        <w:t xml:space="preserve"> hors situation d’indivision</w:t>
      </w:r>
      <w:r w:rsidR="00F96996" w:rsidRPr="00193C5C">
        <w:t>.</w:t>
      </w:r>
      <w:r w:rsidR="004B154B" w:rsidRPr="00193C5C">
        <w:t xml:space="preserve"> </w:t>
      </w:r>
      <w:r w:rsidR="004B154B">
        <w:t>Outre les blocages liés à l’indivision, le différentiel est ici justifié par l’existence d’un certain nom</w:t>
      </w:r>
      <w:r w:rsidR="00333C7E">
        <w:t xml:space="preserve">bre de freins et de contraintes à la constructibilité dans les quartiers : problématiques de couts d’aménagement liées à la forte déclivité de certains terrains, obligation de réaliser des études préalables de risques ou des opérations d’aménagement d’ensemble, densité du couvert forestier, etc. </w:t>
      </w:r>
    </w:p>
    <w:p w14:paraId="3729B39D" w14:textId="77777777" w:rsidR="004B154B" w:rsidRPr="00193C5C" w:rsidRDefault="004B154B" w:rsidP="0081668C">
      <w:pPr>
        <w:spacing w:before="120" w:after="0" w:line="276" w:lineRule="auto"/>
        <w:jc w:val="both"/>
        <w:rPr>
          <w:b/>
        </w:rPr>
      </w:pPr>
      <w:r w:rsidRPr="004B154B">
        <w:rPr>
          <w:b/>
        </w:rPr>
        <w:t xml:space="preserve">En application d’un coefficient de mobilisation de 50% du foncier urbanisable pour le développement résidentiel au cours des 10 prochaines années, le besoin foncier en urbanisation nouvelle permettant d’atteindre le scénario retenu par les élus </w:t>
      </w:r>
      <w:r w:rsidR="00F10DB4">
        <w:rPr>
          <w:b/>
        </w:rPr>
        <w:t xml:space="preserve">à </w:t>
      </w:r>
      <w:r w:rsidR="00F10DB4" w:rsidRPr="00193C5C">
        <w:rPr>
          <w:b/>
        </w:rPr>
        <w:t xml:space="preserve">l’horizon 2026 </w:t>
      </w:r>
      <w:r w:rsidRPr="00193C5C">
        <w:rPr>
          <w:b/>
        </w:rPr>
        <w:t>est donc de 100ha environ (objectif chiffré</w:t>
      </w:r>
      <w:r w:rsidR="00F96996" w:rsidRPr="00193C5C">
        <w:rPr>
          <w:b/>
        </w:rPr>
        <w:t xml:space="preserve"> de modération de la consommation foncière</w:t>
      </w:r>
      <w:r w:rsidRPr="00193C5C">
        <w:rPr>
          <w:b/>
        </w:rPr>
        <w:t xml:space="preserve"> inscrit au PADD).</w:t>
      </w:r>
    </w:p>
    <w:p w14:paraId="00128D35" w14:textId="77777777" w:rsidR="00B5214F" w:rsidRDefault="00B5214F" w:rsidP="00B5214F">
      <w:pPr>
        <w:pStyle w:val="Titre2"/>
      </w:pPr>
      <w:bookmarkStart w:id="7" w:name="_Toc487549191"/>
      <w:r w:rsidRPr="009A179C">
        <w:lastRenderedPageBreak/>
        <w:t>2.4. Analyse des solutions de substitution raisonnables au regard des thématiques environnemental</w:t>
      </w:r>
      <w:r>
        <w:t>es : comparaison des scénarios</w:t>
      </w:r>
      <w:bookmarkEnd w:id="7"/>
      <w:r>
        <w:t> </w:t>
      </w:r>
    </w:p>
    <w:p w14:paraId="62BFD3FD" w14:textId="77777777" w:rsidR="00B5214F" w:rsidRDefault="00B5214F" w:rsidP="00B5214F">
      <w:pPr>
        <w:jc w:val="both"/>
      </w:pPr>
      <w:r w:rsidRPr="002D0EB3">
        <w:t>Plusieurs scénarios de développement ont été envis</w:t>
      </w:r>
      <w:r>
        <w:t>agés pour élaborer le projet de PADD de Rivière-Salée :</w:t>
      </w:r>
    </w:p>
    <w:p w14:paraId="7434716B" w14:textId="77777777" w:rsidR="00B5214F" w:rsidRDefault="00B5214F" w:rsidP="00B5214F">
      <w:pPr>
        <w:jc w:val="both"/>
      </w:pPr>
      <w:r>
        <w:t>Les 2 premiers scénarios correspondent à des développements « au fil de l’eau » sur 5 et 10 ans. Ils ne prennent pas en compte les objectifs du PLH et sont indiqués ici à titre indicatif.</w:t>
      </w:r>
    </w:p>
    <w:tbl>
      <w:tblPr>
        <w:tblW w:w="6799" w:type="dxa"/>
        <w:tblCellMar>
          <w:left w:w="70" w:type="dxa"/>
          <w:right w:w="70" w:type="dxa"/>
        </w:tblCellMar>
        <w:tblLook w:val="04A0" w:firstRow="1" w:lastRow="0" w:firstColumn="1" w:lastColumn="0" w:noHBand="0" w:noVBand="1"/>
      </w:tblPr>
      <w:tblGrid>
        <w:gridCol w:w="2122"/>
        <w:gridCol w:w="2409"/>
        <w:gridCol w:w="2268"/>
      </w:tblGrid>
      <w:tr w:rsidR="00B5214F" w:rsidRPr="0069167A" w14:paraId="0392166F"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1AEFFB8D" w14:textId="77777777" w:rsidR="00B5214F" w:rsidRPr="0069167A" w:rsidRDefault="00B5214F" w:rsidP="00337B51">
            <w:pPr>
              <w:spacing w:after="0" w:line="240" w:lineRule="auto"/>
              <w:jc w:val="center"/>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Point mort - Horizon 2026</w:t>
            </w:r>
          </w:p>
        </w:tc>
      </w:tr>
      <w:tr w:rsidR="00B5214F" w:rsidRPr="0069167A" w14:paraId="5AF8AB15" w14:textId="77777777" w:rsidTr="00337B51">
        <w:trPr>
          <w:trHeight w:val="255"/>
        </w:trPr>
        <w:tc>
          <w:tcPr>
            <w:tcW w:w="2122" w:type="dxa"/>
            <w:tcBorders>
              <w:top w:val="nil"/>
              <w:left w:val="single" w:sz="4" w:space="0" w:color="auto"/>
              <w:bottom w:val="single" w:sz="4" w:space="0" w:color="auto"/>
              <w:right w:val="single" w:sz="4" w:space="0" w:color="auto"/>
            </w:tcBorders>
            <w:shd w:val="clear" w:color="000000" w:fill="FCD5B4"/>
            <w:noWrap/>
            <w:vAlign w:val="center"/>
            <w:hideMark/>
          </w:tcPr>
          <w:p w14:paraId="16735B5F"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Population</w:t>
            </w:r>
          </w:p>
        </w:tc>
        <w:tc>
          <w:tcPr>
            <w:tcW w:w="2409" w:type="dxa"/>
            <w:tcBorders>
              <w:top w:val="nil"/>
              <w:left w:val="nil"/>
              <w:bottom w:val="single" w:sz="4" w:space="0" w:color="auto"/>
              <w:right w:val="single" w:sz="4" w:space="0" w:color="auto"/>
            </w:tcBorders>
            <w:shd w:val="clear" w:color="000000" w:fill="FCD5B4"/>
            <w:noWrap/>
            <w:vAlign w:val="center"/>
            <w:hideMark/>
          </w:tcPr>
          <w:p w14:paraId="62850415"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logements</w:t>
            </w:r>
          </w:p>
        </w:tc>
        <w:tc>
          <w:tcPr>
            <w:tcW w:w="2268" w:type="dxa"/>
            <w:tcBorders>
              <w:top w:val="nil"/>
              <w:left w:val="nil"/>
              <w:bottom w:val="single" w:sz="4" w:space="0" w:color="auto"/>
              <w:right w:val="single" w:sz="4" w:space="0" w:color="auto"/>
            </w:tcBorders>
            <w:shd w:val="clear" w:color="000000" w:fill="FCD5B4"/>
            <w:noWrap/>
            <w:vAlign w:val="center"/>
            <w:hideMark/>
          </w:tcPr>
          <w:p w14:paraId="23FA78CA"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ménages</w:t>
            </w:r>
          </w:p>
        </w:tc>
      </w:tr>
      <w:tr w:rsidR="00B5214F" w:rsidRPr="0069167A" w14:paraId="20F18975"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0C82C55"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12 711</w:t>
            </w:r>
          </w:p>
        </w:tc>
        <w:tc>
          <w:tcPr>
            <w:tcW w:w="2409" w:type="dxa"/>
            <w:tcBorders>
              <w:top w:val="nil"/>
              <w:left w:val="nil"/>
              <w:bottom w:val="single" w:sz="4" w:space="0" w:color="auto"/>
              <w:right w:val="single" w:sz="4" w:space="0" w:color="auto"/>
            </w:tcBorders>
            <w:shd w:val="clear" w:color="auto" w:fill="auto"/>
            <w:noWrap/>
            <w:vAlign w:val="center"/>
            <w:hideMark/>
          </w:tcPr>
          <w:p w14:paraId="6A597B57"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6 983</w:t>
            </w:r>
          </w:p>
        </w:tc>
        <w:tc>
          <w:tcPr>
            <w:tcW w:w="2268" w:type="dxa"/>
            <w:tcBorders>
              <w:top w:val="nil"/>
              <w:left w:val="nil"/>
              <w:bottom w:val="single" w:sz="4" w:space="0" w:color="auto"/>
              <w:right w:val="single" w:sz="4" w:space="0" w:color="auto"/>
            </w:tcBorders>
            <w:shd w:val="clear" w:color="auto" w:fill="auto"/>
            <w:noWrap/>
            <w:vAlign w:val="center"/>
            <w:hideMark/>
          </w:tcPr>
          <w:p w14:paraId="05DD96DE"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6 053</w:t>
            </w:r>
          </w:p>
        </w:tc>
      </w:tr>
      <w:tr w:rsidR="00B5214F" w:rsidRPr="0069167A" w14:paraId="5C76A3CA"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FCD5B4"/>
            <w:noWrap/>
            <w:vAlign w:val="center"/>
            <w:hideMark/>
          </w:tcPr>
          <w:p w14:paraId="6D3319EE"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Pr>
                <w:rFonts w:ascii="Calibri" w:eastAsia="Times New Roman" w:hAnsi="Calibri" w:cs="Calibri"/>
                <w:b/>
                <w:bCs/>
                <w:color w:val="000000"/>
                <w:sz w:val="20"/>
                <w:szCs w:val="20"/>
                <w:lang w:eastAsia="fr-FR"/>
              </w:rPr>
              <w:t>Evolution 2016-2026</w:t>
            </w:r>
          </w:p>
        </w:tc>
      </w:tr>
      <w:tr w:rsidR="00B5214F" w:rsidRPr="0069167A" w14:paraId="0037896D"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E765E9D"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sidRPr="0069167A">
              <w:rPr>
                <w:rFonts w:ascii="Calibri" w:eastAsia="Times New Roman" w:hAnsi="Calibri" w:cs="Calibri"/>
                <w:color w:val="000000"/>
                <w:sz w:val="20"/>
                <w:szCs w:val="20"/>
                <w:lang w:eastAsia="fr-FR"/>
              </w:rPr>
              <w:t>0</w:t>
            </w:r>
          </w:p>
        </w:tc>
        <w:tc>
          <w:tcPr>
            <w:tcW w:w="2409" w:type="dxa"/>
            <w:tcBorders>
              <w:top w:val="nil"/>
              <w:left w:val="nil"/>
              <w:bottom w:val="single" w:sz="4" w:space="0" w:color="auto"/>
              <w:right w:val="single" w:sz="4" w:space="0" w:color="auto"/>
            </w:tcBorders>
            <w:shd w:val="clear" w:color="auto" w:fill="auto"/>
            <w:noWrap/>
            <w:vAlign w:val="center"/>
            <w:hideMark/>
          </w:tcPr>
          <w:p w14:paraId="2E188BE5"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623</w:t>
            </w:r>
          </w:p>
        </w:tc>
        <w:tc>
          <w:tcPr>
            <w:tcW w:w="2268" w:type="dxa"/>
            <w:tcBorders>
              <w:top w:val="nil"/>
              <w:left w:val="nil"/>
              <w:bottom w:val="single" w:sz="4" w:space="0" w:color="auto"/>
              <w:right w:val="single" w:sz="4" w:space="0" w:color="auto"/>
            </w:tcBorders>
            <w:shd w:val="clear" w:color="auto" w:fill="auto"/>
            <w:noWrap/>
            <w:vAlign w:val="center"/>
            <w:hideMark/>
          </w:tcPr>
          <w:p w14:paraId="7EBBA861"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621</w:t>
            </w:r>
          </w:p>
        </w:tc>
      </w:tr>
      <w:tr w:rsidR="00B5214F" w:rsidRPr="0069167A" w14:paraId="28B6E94C"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6D9FDB8F" w14:textId="77777777" w:rsidR="00B5214F" w:rsidRPr="0069167A" w:rsidRDefault="00C13660" w:rsidP="00337B51">
            <w:pPr>
              <w:spacing w:after="0" w:line="240" w:lineRule="auto"/>
              <w:jc w:val="center"/>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 xml:space="preserve">Evolution </w:t>
            </w:r>
            <w:r w:rsidR="00B5214F">
              <w:rPr>
                <w:rFonts w:ascii="Calibri" w:eastAsia="Times New Roman" w:hAnsi="Calibri" w:cs="Calibri"/>
                <w:b/>
                <w:bCs/>
                <w:color w:val="FFFFFF"/>
                <w:sz w:val="20"/>
                <w:szCs w:val="20"/>
                <w:lang w:eastAsia="fr-FR"/>
              </w:rPr>
              <w:t>« Fil de l’eau » 5 ans - Horizon 2026</w:t>
            </w:r>
          </w:p>
        </w:tc>
      </w:tr>
      <w:tr w:rsidR="00B5214F" w:rsidRPr="0069167A" w14:paraId="7AB0E2AF" w14:textId="77777777" w:rsidTr="00337B51">
        <w:trPr>
          <w:trHeight w:val="255"/>
        </w:trPr>
        <w:tc>
          <w:tcPr>
            <w:tcW w:w="2122" w:type="dxa"/>
            <w:tcBorders>
              <w:top w:val="nil"/>
              <w:left w:val="single" w:sz="4" w:space="0" w:color="auto"/>
              <w:bottom w:val="single" w:sz="4" w:space="0" w:color="auto"/>
              <w:right w:val="single" w:sz="4" w:space="0" w:color="auto"/>
            </w:tcBorders>
            <w:shd w:val="clear" w:color="000000" w:fill="FCD5B4"/>
            <w:noWrap/>
            <w:vAlign w:val="center"/>
            <w:hideMark/>
          </w:tcPr>
          <w:p w14:paraId="0C20E380"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Population</w:t>
            </w:r>
          </w:p>
        </w:tc>
        <w:tc>
          <w:tcPr>
            <w:tcW w:w="2409" w:type="dxa"/>
            <w:tcBorders>
              <w:top w:val="nil"/>
              <w:left w:val="nil"/>
              <w:bottom w:val="single" w:sz="4" w:space="0" w:color="auto"/>
              <w:right w:val="single" w:sz="4" w:space="0" w:color="auto"/>
            </w:tcBorders>
            <w:shd w:val="clear" w:color="000000" w:fill="FCD5B4"/>
            <w:noWrap/>
            <w:vAlign w:val="center"/>
            <w:hideMark/>
          </w:tcPr>
          <w:p w14:paraId="64C465A3"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logements</w:t>
            </w:r>
          </w:p>
        </w:tc>
        <w:tc>
          <w:tcPr>
            <w:tcW w:w="2268" w:type="dxa"/>
            <w:tcBorders>
              <w:top w:val="nil"/>
              <w:left w:val="nil"/>
              <w:bottom w:val="single" w:sz="4" w:space="0" w:color="auto"/>
              <w:right w:val="single" w:sz="4" w:space="0" w:color="auto"/>
            </w:tcBorders>
            <w:shd w:val="clear" w:color="000000" w:fill="FCD5B4"/>
            <w:noWrap/>
            <w:vAlign w:val="center"/>
            <w:hideMark/>
          </w:tcPr>
          <w:p w14:paraId="5D7C0AA2"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ménages</w:t>
            </w:r>
          </w:p>
        </w:tc>
      </w:tr>
      <w:tr w:rsidR="00B5214F" w:rsidRPr="0069167A" w14:paraId="2C28FC87"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EF53ABF"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12 740</w:t>
            </w:r>
          </w:p>
        </w:tc>
        <w:tc>
          <w:tcPr>
            <w:tcW w:w="2409" w:type="dxa"/>
            <w:tcBorders>
              <w:top w:val="nil"/>
              <w:left w:val="nil"/>
              <w:bottom w:val="single" w:sz="4" w:space="0" w:color="auto"/>
              <w:right w:val="single" w:sz="4" w:space="0" w:color="auto"/>
            </w:tcBorders>
            <w:shd w:val="clear" w:color="auto" w:fill="auto"/>
            <w:noWrap/>
            <w:vAlign w:val="center"/>
            <w:hideMark/>
          </w:tcPr>
          <w:p w14:paraId="50DBB63C"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6 964</w:t>
            </w:r>
          </w:p>
        </w:tc>
        <w:tc>
          <w:tcPr>
            <w:tcW w:w="2268" w:type="dxa"/>
            <w:tcBorders>
              <w:top w:val="nil"/>
              <w:left w:val="nil"/>
              <w:bottom w:val="single" w:sz="4" w:space="0" w:color="auto"/>
              <w:right w:val="single" w:sz="4" w:space="0" w:color="auto"/>
            </w:tcBorders>
            <w:shd w:val="clear" w:color="auto" w:fill="auto"/>
            <w:noWrap/>
            <w:vAlign w:val="center"/>
            <w:hideMark/>
          </w:tcPr>
          <w:p w14:paraId="17EAF796"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6 067</w:t>
            </w:r>
          </w:p>
        </w:tc>
      </w:tr>
      <w:tr w:rsidR="00B5214F" w:rsidRPr="0069167A" w14:paraId="4CC4850E"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FCD5B4"/>
            <w:noWrap/>
            <w:vAlign w:val="center"/>
            <w:hideMark/>
          </w:tcPr>
          <w:p w14:paraId="3B6C8203"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Pr>
                <w:rFonts w:ascii="Calibri" w:eastAsia="Times New Roman" w:hAnsi="Calibri" w:cs="Calibri"/>
                <w:b/>
                <w:bCs/>
                <w:color w:val="000000"/>
                <w:sz w:val="20"/>
                <w:szCs w:val="20"/>
                <w:lang w:eastAsia="fr-FR"/>
              </w:rPr>
              <w:t>Evolution 2016-2026</w:t>
            </w:r>
          </w:p>
        </w:tc>
      </w:tr>
      <w:tr w:rsidR="00B5214F" w:rsidRPr="0069167A" w14:paraId="5E1B30C7"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A314D5E"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29</w:t>
            </w:r>
          </w:p>
        </w:tc>
        <w:tc>
          <w:tcPr>
            <w:tcW w:w="2409" w:type="dxa"/>
            <w:tcBorders>
              <w:top w:val="nil"/>
              <w:left w:val="nil"/>
              <w:bottom w:val="single" w:sz="4" w:space="0" w:color="auto"/>
              <w:right w:val="single" w:sz="4" w:space="0" w:color="auto"/>
            </w:tcBorders>
            <w:shd w:val="clear" w:color="auto" w:fill="auto"/>
            <w:noWrap/>
            <w:vAlign w:val="center"/>
            <w:hideMark/>
          </w:tcPr>
          <w:p w14:paraId="4071DC7A"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604</w:t>
            </w:r>
          </w:p>
        </w:tc>
        <w:tc>
          <w:tcPr>
            <w:tcW w:w="2268" w:type="dxa"/>
            <w:tcBorders>
              <w:top w:val="nil"/>
              <w:left w:val="nil"/>
              <w:bottom w:val="single" w:sz="4" w:space="0" w:color="auto"/>
              <w:right w:val="single" w:sz="4" w:space="0" w:color="auto"/>
            </w:tcBorders>
            <w:shd w:val="clear" w:color="auto" w:fill="auto"/>
            <w:noWrap/>
            <w:vAlign w:val="center"/>
            <w:hideMark/>
          </w:tcPr>
          <w:p w14:paraId="6B23F92D"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635</w:t>
            </w:r>
          </w:p>
        </w:tc>
      </w:tr>
      <w:tr w:rsidR="00B5214F" w:rsidRPr="0069167A" w14:paraId="154A915F"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542B1ED4" w14:textId="77777777" w:rsidR="00B5214F" w:rsidRPr="0069167A" w:rsidRDefault="00C13660" w:rsidP="00337B51">
            <w:pPr>
              <w:spacing w:after="0" w:line="240" w:lineRule="auto"/>
              <w:jc w:val="center"/>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Evolution</w:t>
            </w:r>
            <w:r w:rsidR="00B5214F">
              <w:rPr>
                <w:rFonts w:ascii="Calibri" w:eastAsia="Times New Roman" w:hAnsi="Calibri" w:cs="Calibri"/>
                <w:b/>
                <w:bCs/>
                <w:color w:val="FFFFFF"/>
                <w:sz w:val="20"/>
                <w:szCs w:val="20"/>
                <w:lang w:eastAsia="fr-FR"/>
              </w:rPr>
              <w:t xml:space="preserve"> « Fil de l’eau » 10 ans - Horizon 2026</w:t>
            </w:r>
          </w:p>
        </w:tc>
      </w:tr>
      <w:tr w:rsidR="00B5214F" w:rsidRPr="0069167A" w14:paraId="616B611D" w14:textId="77777777" w:rsidTr="00337B51">
        <w:trPr>
          <w:trHeight w:val="255"/>
        </w:trPr>
        <w:tc>
          <w:tcPr>
            <w:tcW w:w="2122" w:type="dxa"/>
            <w:tcBorders>
              <w:top w:val="nil"/>
              <w:left w:val="single" w:sz="4" w:space="0" w:color="auto"/>
              <w:bottom w:val="single" w:sz="4" w:space="0" w:color="auto"/>
              <w:right w:val="single" w:sz="4" w:space="0" w:color="auto"/>
            </w:tcBorders>
            <w:shd w:val="clear" w:color="000000" w:fill="FCD5B4"/>
            <w:noWrap/>
            <w:vAlign w:val="center"/>
            <w:hideMark/>
          </w:tcPr>
          <w:p w14:paraId="68B7A1A1"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Population</w:t>
            </w:r>
          </w:p>
        </w:tc>
        <w:tc>
          <w:tcPr>
            <w:tcW w:w="2409" w:type="dxa"/>
            <w:tcBorders>
              <w:top w:val="nil"/>
              <w:left w:val="nil"/>
              <w:bottom w:val="single" w:sz="4" w:space="0" w:color="auto"/>
              <w:right w:val="single" w:sz="4" w:space="0" w:color="auto"/>
            </w:tcBorders>
            <w:shd w:val="clear" w:color="000000" w:fill="FCD5B4"/>
            <w:noWrap/>
            <w:vAlign w:val="center"/>
            <w:hideMark/>
          </w:tcPr>
          <w:p w14:paraId="67C09F90"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logements</w:t>
            </w:r>
          </w:p>
        </w:tc>
        <w:tc>
          <w:tcPr>
            <w:tcW w:w="2268" w:type="dxa"/>
            <w:tcBorders>
              <w:top w:val="nil"/>
              <w:left w:val="nil"/>
              <w:bottom w:val="single" w:sz="4" w:space="0" w:color="auto"/>
              <w:right w:val="single" w:sz="4" w:space="0" w:color="auto"/>
            </w:tcBorders>
            <w:shd w:val="clear" w:color="000000" w:fill="FCD5B4"/>
            <w:noWrap/>
            <w:vAlign w:val="center"/>
            <w:hideMark/>
          </w:tcPr>
          <w:p w14:paraId="63B63DBD"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ménages</w:t>
            </w:r>
          </w:p>
        </w:tc>
      </w:tr>
      <w:tr w:rsidR="00B5214F" w:rsidRPr="0069167A" w14:paraId="4BBE0264"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F796D20"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12 250</w:t>
            </w:r>
          </w:p>
        </w:tc>
        <w:tc>
          <w:tcPr>
            <w:tcW w:w="2409" w:type="dxa"/>
            <w:tcBorders>
              <w:top w:val="nil"/>
              <w:left w:val="nil"/>
              <w:bottom w:val="single" w:sz="4" w:space="0" w:color="auto"/>
              <w:right w:val="single" w:sz="4" w:space="0" w:color="auto"/>
            </w:tcBorders>
            <w:shd w:val="clear" w:color="auto" w:fill="auto"/>
            <w:noWrap/>
            <w:vAlign w:val="center"/>
            <w:hideMark/>
          </w:tcPr>
          <w:p w14:paraId="205C4B6E"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6 702</w:t>
            </w:r>
          </w:p>
        </w:tc>
        <w:tc>
          <w:tcPr>
            <w:tcW w:w="2268" w:type="dxa"/>
            <w:tcBorders>
              <w:top w:val="nil"/>
              <w:left w:val="nil"/>
              <w:bottom w:val="single" w:sz="4" w:space="0" w:color="auto"/>
              <w:right w:val="single" w:sz="4" w:space="0" w:color="auto"/>
            </w:tcBorders>
            <w:shd w:val="clear" w:color="auto" w:fill="auto"/>
            <w:noWrap/>
            <w:vAlign w:val="center"/>
            <w:hideMark/>
          </w:tcPr>
          <w:p w14:paraId="0FC67688"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5 833</w:t>
            </w:r>
          </w:p>
        </w:tc>
      </w:tr>
      <w:tr w:rsidR="00B5214F" w:rsidRPr="0069167A" w14:paraId="55D6B9AF"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FCD5B4"/>
            <w:noWrap/>
            <w:vAlign w:val="center"/>
            <w:hideMark/>
          </w:tcPr>
          <w:p w14:paraId="536E9F01"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Pr>
                <w:rFonts w:ascii="Calibri" w:eastAsia="Times New Roman" w:hAnsi="Calibri" w:cs="Calibri"/>
                <w:b/>
                <w:bCs/>
                <w:color w:val="000000"/>
                <w:sz w:val="20"/>
                <w:szCs w:val="20"/>
                <w:lang w:eastAsia="fr-FR"/>
              </w:rPr>
              <w:t>Evolution 2016-2026</w:t>
            </w:r>
          </w:p>
        </w:tc>
      </w:tr>
      <w:tr w:rsidR="00B5214F" w:rsidRPr="0069167A" w14:paraId="33E8C04A"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99E63FD" w14:textId="77777777" w:rsidR="00B5214F" w:rsidRPr="00063FE7" w:rsidRDefault="00B5214F" w:rsidP="00337B51">
            <w:pPr>
              <w:spacing w:after="0" w:line="240" w:lineRule="auto"/>
              <w:jc w:val="center"/>
              <w:rPr>
                <w:rFonts w:ascii="Calibri" w:eastAsia="Times New Roman" w:hAnsi="Calibri" w:cs="Calibri"/>
                <w:color w:val="000000"/>
                <w:sz w:val="20"/>
                <w:szCs w:val="20"/>
                <w:lang w:eastAsia="fr-FR"/>
              </w:rPr>
            </w:pPr>
            <w:r w:rsidRPr="00063FE7">
              <w:rPr>
                <w:rFonts w:ascii="Calibri" w:eastAsia="Times New Roman" w:hAnsi="Calibri" w:cs="Calibri"/>
                <w:color w:val="000000"/>
                <w:sz w:val="20"/>
                <w:szCs w:val="20"/>
                <w:lang w:eastAsia="fr-FR"/>
              </w:rPr>
              <w:t>-</w:t>
            </w:r>
            <w:r>
              <w:rPr>
                <w:rFonts w:ascii="Calibri" w:eastAsia="Times New Roman" w:hAnsi="Calibri" w:cs="Calibri"/>
                <w:color w:val="000000"/>
                <w:sz w:val="20"/>
                <w:szCs w:val="20"/>
                <w:lang w:eastAsia="fr-FR"/>
              </w:rPr>
              <w:t xml:space="preserve"> </w:t>
            </w:r>
            <w:r w:rsidRPr="00063FE7">
              <w:rPr>
                <w:rFonts w:ascii="Calibri" w:eastAsia="Times New Roman" w:hAnsi="Calibri" w:cs="Calibri"/>
                <w:color w:val="000000"/>
                <w:sz w:val="20"/>
                <w:szCs w:val="20"/>
                <w:lang w:eastAsia="fr-FR"/>
              </w:rPr>
              <w:t>461</w:t>
            </w:r>
          </w:p>
        </w:tc>
        <w:tc>
          <w:tcPr>
            <w:tcW w:w="2409" w:type="dxa"/>
            <w:tcBorders>
              <w:top w:val="nil"/>
              <w:left w:val="nil"/>
              <w:bottom w:val="single" w:sz="4" w:space="0" w:color="auto"/>
              <w:right w:val="single" w:sz="4" w:space="0" w:color="auto"/>
            </w:tcBorders>
            <w:shd w:val="clear" w:color="auto" w:fill="auto"/>
            <w:noWrap/>
            <w:vAlign w:val="center"/>
            <w:hideMark/>
          </w:tcPr>
          <w:p w14:paraId="3C6EAC97"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342</w:t>
            </w:r>
          </w:p>
        </w:tc>
        <w:tc>
          <w:tcPr>
            <w:tcW w:w="2268" w:type="dxa"/>
            <w:tcBorders>
              <w:top w:val="nil"/>
              <w:left w:val="nil"/>
              <w:bottom w:val="single" w:sz="4" w:space="0" w:color="auto"/>
              <w:right w:val="single" w:sz="4" w:space="0" w:color="auto"/>
            </w:tcBorders>
            <w:shd w:val="clear" w:color="auto" w:fill="auto"/>
            <w:noWrap/>
            <w:vAlign w:val="center"/>
            <w:hideMark/>
          </w:tcPr>
          <w:p w14:paraId="7CDFE1DC"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401</w:t>
            </w:r>
          </w:p>
        </w:tc>
      </w:tr>
      <w:tr w:rsidR="00B5214F" w:rsidRPr="0069167A" w14:paraId="571F04B5"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0325AB08" w14:textId="77777777" w:rsidR="00B5214F" w:rsidRPr="0069167A" w:rsidRDefault="00B5214F" w:rsidP="00337B51">
            <w:pPr>
              <w:spacing w:after="0" w:line="240" w:lineRule="auto"/>
              <w:jc w:val="center"/>
              <w:rPr>
                <w:rFonts w:ascii="Calibri" w:eastAsia="Times New Roman" w:hAnsi="Calibri" w:cs="Calibri"/>
                <w:b/>
                <w:bCs/>
                <w:color w:val="FFFFFF"/>
                <w:sz w:val="20"/>
                <w:szCs w:val="20"/>
                <w:lang w:eastAsia="fr-FR"/>
              </w:rPr>
            </w:pPr>
            <w:r w:rsidRPr="0069167A">
              <w:rPr>
                <w:rFonts w:ascii="Calibri" w:eastAsia="Times New Roman" w:hAnsi="Calibri" w:cs="Calibri"/>
                <w:b/>
                <w:bCs/>
                <w:color w:val="FFFFFF"/>
                <w:sz w:val="20"/>
                <w:szCs w:val="20"/>
                <w:lang w:eastAsia="fr-FR"/>
              </w:rPr>
              <w:t>Scéna</w:t>
            </w:r>
            <w:r>
              <w:rPr>
                <w:rFonts w:ascii="Calibri" w:eastAsia="Times New Roman" w:hAnsi="Calibri" w:cs="Calibri"/>
                <w:b/>
                <w:bCs/>
                <w:color w:val="FFFFFF"/>
                <w:sz w:val="20"/>
                <w:szCs w:val="20"/>
                <w:lang w:eastAsia="fr-FR"/>
              </w:rPr>
              <w:t>rio « Poursuite PLH » - Horizon 2026</w:t>
            </w:r>
          </w:p>
        </w:tc>
      </w:tr>
      <w:tr w:rsidR="00B5214F" w:rsidRPr="0069167A" w14:paraId="4BDB8BD1" w14:textId="77777777" w:rsidTr="00337B51">
        <w:trPr>
          <w:trHeight w:val="255"/>
        </w:trPr>
        <w:tc>
          <w:tcPr>
            <w:tcW w:w="2122" w:type="dxa"/>
            <w:tcBorders>
              <w:top w:val="nil"/>
              <w:left w:val="single" w:sz="4" w:space="0" w:color="auto"/>
              <w:bottom w:val="single" w:sz="4" w:space="0" w:color="auto"/>
              <w:right w:val="single" w:sz="4" w:space="0" w:color="auto"/>
            </w:tcBorders>
            <w:shd w:val="clear" w:color="000000" w:fill="FCD5B4"/>
            <w:noWrap/>
            <w:vAlign w:val="center"/>
            <w:hideMark/>
          </w:tcPr>
          <w:p w14:paraId="5C047370"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Population</w:t>
            </w:r>
          </w:p>
        </w:tc>
        <w:tc>
          <w:tcPr>
            <w:tcW w:w="2409" w:type="dxa"/>
            <w:tcBorders>
              <w:top w:val="nil"/>
              <w:left w:val="nil"/>
              <w:bottom w:val="single" w:sz="4" w:space="0" w:color="auto"/>
              <w:right w:val="single" w:sz="4" w:space="0" w:color="auto"/>
            </w:tcBorders>
            <w:shd w:val="clear" w:color="000000" w:fill="FCD5B4"/>
            <w:noWrap/>
            <w:vAlign w:val="center"/>
            <w:hideMark/>
          </w:tcPr>
          <w:p w14:paraId="31CD7ECF"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logements</w:t>
            </w:r>
          </w:p>
        </w:tc>
        <w:tc>
          <w:tcPr>
            <w:tcW w:w="2268" w:type="dxa"/>
            <w:tcBorders>
              <w:top w:val="nil"/>
              <w:left w:val="nil"/>
              <w:bottom w:val="single" w:sz="4" w:space="0" w:color="auto"/>
              <w:right w:val="single" w:sz="4" w:space="0" w:color="auto"/>
            </w:tcBorders>
            <w:shd w:val="clear" w:color="000000" w:fill="FCD5B4"/>
            <w:noWrap/>
            <w:vAlign w:val="center"/>
            <w:hideMark/>
          </w:tcPr>
          <w:p w14:paraId="33868CFD"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ménages</w:t>
            </w:r>
          </w:p>
        </w:tc>
      </w:tr>
      <w:tr w:rsidR="00B5214F" w:rsidRPr="0069167A" w14:paraId="60C8324B"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08FBCD3"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13 800</w:t>
            </w:r>
          </w:p>
        </w:tc>
        <w:tc>
          <w:tcPr>
            <w:tcW w:w="2409" w:type="dxa"/>
            <w:tcBorders>
              <w:top w:val="nil"/>
              <w:left w:val="nil"/>
              <w:bottom w:val="single" w:sz="4" w:space="0" w:color="auto"/>
              <w:right w:val="single" w:sz="4" w:space="0" w:color="auto"/>
            </w:tcBorders>
            <w:shd w:val="clear" w:color="auto" w:fill="auto"/>
            <w:noWrap/>
            <w:vAlign w:val="center"/>
            <w:hideMark/>
          </w:tcPr>
          <w:p w14:paraId="654BB3B5"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7 529</w:t>
            </w:r>
          </w:p>
        </w:tc>
        <w:tc>
          <w:tcPr>
            <w:tcW w:w="2268" w:type="dxa"/>
            <w:tcBorders>
              <w:top w:val="nil"/>
              <w:left w:val="nil"/>
              <w:bottom w:val="single" w:sz="4" w:space="0" w:color="auto"/>
              <w:right w:val="single" w:sz="4" w:space="0" w:color="auto"/>
            </w:tcBorders>
            <w:shd w:val="clear" w:color="auto" w:fill="auto"/>
            <w:noWrap/>
            <w:vAlign w:val="center"/>
            <w:hideMark/>
          </w:tcPr>
          <w:p w14:paraId="243A046B"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6 571</w:t>
            </w:r>
          </w:p>
        </w:tc>
      </w:tr>
      <w:tr w:rsidR="00B5214F" w:rsidRPr="0069167A" w14:paraId="2141F8EA"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FCD5B4"/>
            <w:noWrap/>
            <w:vAlign w:val="center"/>
            <w:hideMark/>
          </w:tcPr>
          <w:p w14:paraId="7B3E54A3"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Pr>
                <w:rFonts w:ascii="Calibri" w:eastAsia="Times New Roman" w:hAnsi="Calibri" w:cs="Calibri"/>
                <w:b/>
                <w:bCs/>
                <w:color w:val="000000"/>
                <w:sz w:val="20"/>
                <w:szCs w:val="20"/>
                <w:lang w:eastAsia="fr-FR"/>
              </w:rPr>
              <w:t>Evolution 2016-2026</w:t>
            </w:r>
          </w:p>
        </w:tc>
      </w:tr>
      <w:tr w:rsidR="00B5214F" w:rsidRPr="0069167A" w14:paraId="5452A4F9"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AF6DAAF" w14:textId="77777777" w:rsidR="00B5214F" w:rsidRPr="00063FE7"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1 089</w:t>
            </w:r>
          </w:p>
        </w:tc>
        <w:tc>
          <w:tcPr>
            <w:tcW w:w="2409" w:type="dxa"/>
            <w:tcBorders>
              <w:top w:val="nil"/>
              <w:left w:val="nil"/>
              <w:bottom w:val="single" w:sz="4" w:space="0" w:color="auto"/>
              <w:right w:val="single" w:sz="4" w:space="0" w:color="auto"/>
            </w:tcBorders>
            <w:shd w:val="clear" w:color="auto" w:fill="auto"/>
            <w:noWrap/>
            <w:vAlign w:val="center"/>
            <w:hideMark/>
          </w:tcPr>
          <w:p w14:paraId="6B3055D2"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1 169</w:t>
            </w:r>
          </w:p>
        </w:tc>
        <w:tc>
          <w:tcPr>
            <w:tcW w:w="2268" w:type="dxa"/>
            <w:tcBorders>
              <w:top w:val="nil"/>
              <w:left w:val="nil"/>
              <w:bottom w:val="single" w:sz="4" w:space="0" w:color="auto"/>
              <w:right w:val="single" w:sz="4" w:space="0" w:color="auto"/>
            </w:tcBorders>
            <w:shd w:val="clear" w:color="auto" w:fill="auto"/>
            <w:noWrap/>
            <w:vAlign w:val="center"/>
            <w:hideMark/>
          </w:tcPr>
          <w:p w14:paraId="38594902"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1 139</w:t>
            </w:r>
          </w:p>
        </w:tc>
      </w:tr>
      <w:tr w:rsidR="00B5214F" w:rsidRPr="0069167A" w14:paraId="0161E859"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018FB6BC" w14:textId="77777777" w:rsidR="00B5214F" w:rsidRPr="0069167A" w:rsidRDefault="00B5214F" w:rsidP="00337B51">
            <w:pPr>
              <w:spacing w:after="0" w:line="240" w:lineRule="auto"/>
              <w:jc w:val="center"/>
              <w:rPr>
                <w:rFonts w:ascii="Calibri" w:eastAsia="Times New Roman" w:hAnsi="Calibri" w:cs="Calibri"/>
                <w:b/>
                <w:bCs/>
                <w:color w:val="FFFFFF"/>
                <w:sz w:val="20"/>
                <w:szCs w:val="20"/>
                <w:lang w:eastAsia="fr-FR"/>
              </w:rPr>
            </w:pPr>
            <w:r w:rsidRPr="0069167A">
              <w:rPr>
                <w:rFonts w:ascii="Calibri" w:eastAsia="Times New Roman" w:hAnsi="Calibri" w:cs="Calibri"/>
                <w:b/>
                <w:bCs/>
                <w:color w:val="FFFFFF"/>
                <w:sz w:val="20"/>
                <w:szCs w:val="20"/>
                <w:lang w:eastAsia="fr-FR"/>
              </w:rPr>
              <w:t>Scéna</w:t>
            </w:r>
            <w:r w:rsidR="00C13660">
              <w:rPr>
                <w:rFonts w:ascii="Calibri" w:eastAsia="Times New Roman" w:hAnsi="Calibri" w:cs="Calibri"/>
                <w:b/>
                <w:bCs/>
                <w:color w:val="FFFFFF"/>
                <w:sz w:val="20"/>
                <w:szCs w:val="20"/>
                <w:lang w:eastAsia="fr-FR"/>
              </w:rPr>
              <w:t xml:space="preserve">rio </w:t>
            </w:r>
            <w:r>
              <w:rPr>
                <w:rFonts w:ascii="Calibri" w:eastAsia="Times New Roman" w:hAnsi="Calibri" w:cs="Calibri"/>
                <w:b/>
                <w:bCs/>
                <w:color w:val="FFFFFF"/>
                <w:sz w:val="20"/>
                <w:szCs w:val="20"/>
                <w:lang w:eastAsia="fr-FR"/>
              </w:rPr>
              <w:t>RETENU- Horizon 2026</w:t>
            </w:r>
          </w:p>
        </w:tc>
      </w:tr>
      <w:tr w:rsidR="00B5214F" w:rsidRPr="0069167A" w14:paraId="0E4491C6" w14:textId="77777777" w:rsidTr="00337B51">
        <w:trPr>
          <w:trHeight w:val="255"/>
        </w:trPr>
        <w:tc>
          <w:tcPr>
            <w:tcW w:w="2122" w:type="dxa"/>
            <w:tcBorders>
              <w:top w:val="nil"/>
              <w:left w:val="single" w:sz="4" w:space="0" w:color="auto"/>
              <w:bottom w:val="single" w:sz="4" w:space="0" w:color="auto"/>
              <w:right w:val="single" w:sz="4" w:space="0" w:color="auto"/>
            </w:tcBorders>
            <w:shd w:val="clear" w:color="000000" w:fill="FCD5B4"/>
            <w:noWrap/>
            <w:vAlign w:val="center"/>
            <w:hideMark/>
          </w:tcPr>
          <w:p w14:paraId="241B4B98"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Population</w:t>
            </w:r>
          </w:p>
        </w:tc>
        <w:tc>
          <w:tcPr>
            <w:tcW w:w="2409" w:type="dxa"/>
            <w:tcBorders>
              <w:top w:val="nil"/>
              <w:left w:val="nil"/>
              <w:bottom w:val="single" w:sz="4" w:space="0" w:color="auto"/>
              <w:right w:val="single" w:sz="4" w:space="0" w:color="auto"/>
            </w:tcBorders>
            <w:shd w:val="clear" w:color="000000" w:fill="FCD5B4"/>
            <w:noWrap/>
            <w:vAlign w:val="center"/>
            <w:hideMark/>
          </w:tcPr>
          <w:p w14:paraId="462FBA1B"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logements</w:t>
            </w:r>
          </w:p>
        </w:tc>
        <w:tc>
          <w:tcPr>
            <w:tcW w:w="2268" w:type="dxa"/>
            <w:tcBorders>
              <w:top w:val="nil"/>
              <w:left w:val="nil"/>
              <w:bottom w:val="single" w:sz="4" w:space="0" w:color="auto"/>
              <w:right w:val="single" w:sz="4" w:space="0" w:color="auto"/>
            </w:tcBorders>
            <w:shd w:val="clear" w:color="000000" w:fill="FCD5B4"/>
            <w:noWrap/>
            <w:vAlign w:val="center"/>
            <w:hideMark/>
          </w:tcPr>
          <w:p w14:paraId="30036B9F"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ménages</w:t>
            </w:r>
          </w:p>
        </w:tc>
      </w:tr>
      <w:tr w:rsidR="00B5214F" w:rsidRPr="0069167A" w14:paraId="747CDAA0"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79918B1"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13 500</w:t>
            </w:r>
          </w:p>
        </w:tc>
        <w:tc>
          <w:tcPr>
            <w:tcW w:w="2409" w:type="dxa"/>
            <w:tcBorders>
              <w:top w:val="nil"/>
              <w:left w:val="nil"/>
              <w:bottom w:val="single" w:sz="4" w:space="0" w:color="auto"/>
              <w:right w:val="single" w:sz="4" w:space="0" w:color="auto"/>
            </w:tcBorders>
            <w:shd w:val="clear" w:color="auto" w:fill="auto"/>
            <w:noWrap/>
            <w:vAlign w:val="center"/>
            <w:hideMark/>
          </w:tcPr>
          <w:p w14:paraId="47552E3E"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7 369</w:t>
            </w:r>
          </w:p>
        </w:tc>
        <w:tc>
          <w:tcPr>
            <w:tcW w:w="2268" w:type="dxa"/>
            <w:tcBorders>
              <w:top w:val="nil"/>
              <w:left w:val="nil"/>
              <w:bottom w:val="single" w:sz="4" w:space="0" w:color="auto"/>
              <w:right w:val="single" w:sz="4" w:space="0" w:color="auto"/>
            </w:tcBorders>
            <w:shd w:val="clear" w:color="auto" w:fill="auto"/>
            <w:noWrap/>
            <w:vAlign w:val="center"/>
            <w:hideMark/>
          </w:tcPr>
          <w:p w14:paraId="29DBE8C0"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6 429</w:t>
            </w:r>
          </w:p>
        </w:tc>
      </w:tr>
      <w:tr w:rsidR="00B5214F" w:rsidRPr="0069167A" w14:paraId="39F44E6C"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FCD5B4"/>
            <w:noWrap/>
            <w:vAlign w:val="center"/>
            <w:hideMark/>
          </w:tcPr>
          <w:p w14:paraId="74DC13E6"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Pr>
                <w:rFonts w:ascii="Calibri" w:eastAsia="Times New Roman" w:hAnsi="Calibri" w:cs="Calibri"/>
                <w:b/>
                <w:bCs/>
                <w:color w:val="000000"/>
                <w:sz w:val="20"/>
                <w:szCs w:val="20"/>
                <w:lang w:eastAsia="fr-FR"/>
              </w:rPr>
              <w:t>Evolution 2016-2026</w:t>
            </w:r>
          </w:p>
        </w:tc>
      </w:tr>
      <w:tr w:rsidR="00B5214F" w:rsidRPr="0069167A" w14:paraId="0A8AA2D9"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C71666A" w14:textId="77777777" w:rsidR="00B5214F" w:rsidRPr="00063FE7"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789</w:t>
            </w:r>
          </w:p>
        </w:tc>
        <w:tc>
          <w:tcPr>
            <w:tcW w:w="2409" w:type="dxa"/>
            <w:tcBorders>
              <w:top w:val="nil"/>
              <w:left w:val="nil"/>
              <w:bottom w:val="single" w:sz="4" w:space="0" w:color="auto"/>
              <w:right w:val="single" w:sz="4" w:space="0" w:color="auto"/>
            </w:tcBorders>
            <w:shd w:val="clear" w:color="auto" w:fill="auto"/>
            <w:noWrap/>
            <w:vAlign w:val="center"/>
            <w:hideMark/>
          </w:tcPr>
          <w:p w14:paraId="5572E0E6"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1 009</w:t>
            </w:r>
          </w:p>
        </w:tc>
        <w:tc>
          <w:tcPr>
            <w:tcW w:w="2268" w:type="dxa"/>
            <w:tcBorders>
              <w:top w:val="nil"/>
              <w:left w:val="nil"/>
              <w:bottom w:val="single" w:sz="4" w:space="0" w:color="auto"/>
              <w:right w:val="single" w:sz="4" w:space="0" w:color="auto"/>
            </w:tcBorders>
            <w:shd w:val="clear" w:color="auto" w:fill="auto"/>
            <w:noWrap/>
            <w:vAlign w:val="center"/>
            <w:hideMark/>
          </w:tcPr>
          <w:p w14:paraId="332AC314"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997</w:t>
            </w:r>
          </w:p>
        </w:tc>
      </w:tr>
      <w:tr w:rsidR="00B5214F" w:rsidRPr="0069167A" w14:paraId="2D328A6D"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03960460" w14:textId="77777777" w:rsidR="00B5214F" w:rsidRPr="0069167A" w:rsidRDefault="00B5214F" w:rsidP="00337B51">
            <w:pPr>
              <w:spacing w:after="0" w:line="240" w:lineRule="auto"/>
              <w:jc w:val="center"/>
              <w:rPr>
                <w:rFonts w:ascii="Calibri" w:eastAsia="Times New Roman" w:hAnsi="Calibri" w:cs="Calibri"/>
                <w:b/>
                <w:bCs/>
                <w:color w:val="FFFFFF"/>
                <w:sz w:val="20"/>
                <w:szCs w:val="20"/>
                <w:lang w:eastAsia="fr-FR"/>
              </w:rPr>
            </w:pPr>
            <w:r w:rsidRPr="0069167A">
              <w:rPr>
                <w:rFonts w:ascii="Calibri" w:eastAsia="Times New Roman" w:hAnsi="Calibri" w:cs="Calibri"/>
                <w:b/>
                <w:bCs/>
                <w:color w:val="FFFFFF"/>
                <w:sz w:val="20"/>
                <w:szCs w:val="20"/>
                <w:lang w:eastAsia="fr-FR"/>
              </w:rPr>
              <w:t>Scéna</w:t>
            </w:r>
            <w:r>
              <w:rPr>
                <w:rFonts w:ascii="Calibri" w:eastAsia="Times New Roman" w:hAnsi="Calibri" w:cs="Calibri"/>
                <w:b/>
                <w:bCs/>
                <w:color w:val="FFFFFF"/>
                <w:sz w:val="20"/>
                <w:szCs w:val="20"/>
                <w:lang w:eastAsia="fr-FR"/>
              </w:rPr>
              <w:t>rio « Stabilisation de la population »</w:t>
            </w:r>
            <w:r w:rsidR="00C13660">
              <w:rPr>
                <w:rFonts w:ascii="Calibri" w:eastAsia="Times New Roman" w:hAnsi="Calibri" w:cs="Calibri"/>
                <w:b/>
                <w:bCs/>
                <w:color w:val="FFFFFF"/>
                <w:sz w:val="20"/>
                <w:szCs w:val="20"/>
                <w:lang w:eastAsia="fr-FR"/>
              </w:rPr>
              <w:t xml:space="preserve"> </w:t>
            </w:r>
            <w:r>
              <w:rPr>
                <w:rFonts w:ascii="Calibri" w:eastAsia="Times New Roman" w:hAnsi="Calibri" w:cs="Calibri"/>
                <w:b/>
                <w:bCs/>
                <w:color w:val="FFFFFF"/>
                <w:sz w:val="20"/>
                <w:szCs w:val="20"/>
                <w:lang w:eastAsia="fr-FR"/>
              </w:rPr>
              <w:t>- Horizon 2026</w:t>
            </w:r>
          </w:p>
        </w:tc>
      </w:tr>
      <w:tr w:rsidR="00B5214F" w:rsidRPr="0069167A" w14:paraId="4B224F8B" w14:textId="77777777" w:rsidTr="00337B51">
        <w:trPr>
          <w:trHeight w:val="255"/>
        </w:trPr>
        <w:tc>
          <w:tcPr>
            <w:tcW w:w="2122" w:type="dxa"/>
            <w:tcBorders>
              <w:top w:val="nil"/>
              <w:left w:val="single" w:sz="4" w:space="0" w:color="auto"/>
              <w:bottom w:val="single" w:sz="4" w:space="0" w:color="auto"/>
              <w:right w:val="single" w:sz="4" w:space="0" w:color="auto"/>
            </w:tcBorders>
            <w:shd w:val="clear" w:color="000000" w:fill="FCD5B4"/>
            <w:noWrap/>
            <w:vAlign w:val="center"/>
            <w:hideMark/>
          </w:tcPr>
          <w:p w14:paraId="06F5503E"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Population</w:t>
            </w:r>
          </w:p>
        </w:tc>
        <w:tc>
          <w:tcPr>
            <w:tcW w:w="2409" w:type="dxa"/>
            <w:tcBorders>
              <w:top w:val="nil"/>
              <w:left w:val="nil"/>
              <w:bottom w:val="single" w:sz="4" w:space="0" w:color="auto"/>
              <w:right w:val="single" w:sz="4" w:space="0" w:color="auto"/>
            </w:tcBorders>
            <w:shd w:val="clear" w:color="000000" w:fill="FCD5B4"/>
            <w:noWrap/>
            <w:vAlign w:val="center"/>
            <w:hideMark/>
          </w:tcPr>
          <w:p w14:paraId="0C14096F"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logements</w:t>
            </w:r>
          </w:p>
        </w:tc>
        <w:tc>
          <w:tcPr>
            <w:tcW w:w="2268" w:type="dxa"/>
            <w:tcBorders>
              <w:top w:val="nil"/>
              <w:left w:val="nil"/>
              <w:bottom w:val="single" w:sz="4" w:space="0" w:color="auto"/>
              <w:right w:val="single" w:sz="4" w:space="0" w:color="auto"/>
            </w:tcBorders>
            <w:shd w:val="clear" w:color="000000" w:fill="FCD5B4"/>
            <w:noWrap/>
            <w:vAlign w:val="center"/>
            <w:hideMark/>
          </w:tcPr>
          <w:p w14:paraId="77BA8F8F"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sidRPr="0069167A">
              <w:rPr>
                <w:rFonts w:ascii="Calibri" w:eastAsia="Times New Roman" w:hAnsi="Calibri" w:cs="Calibri"/>
                <w:b/>
                <w:bCs/>
                <w:color w:val="000000"/>
                <w:sz w:val="20"/>
                <w:szCs w:val="20"/>
                <w:lang w:eastAsia="fr-FR"/>
              </w:rPr>
              <w:t>Nb ménages</w:t>
            </w:r>
          </w:p>
        </w:tc>
      </w:tr>
      <w:tr w:rsidR="00B5214F" w:rsidRPr="0069167A" w14:paraId="173C5C91"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E52653A"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13 060</w:t>
            </w:r>
          </w:p>
        </w:tc>
        <w:tc>
          <w:tcPr>
            <w:tcW w:w="2409" w:type="dxa"/>
            <w:tcBorders>
              <w:top w:val="nil"/>
              <w:left w:val="nil"/>
              <w:bottom w:val="single" w:sz="4" w:space="0" w:color="auto"/>
              <w:right w:val="single" w:sz="4" w:space="0" w:color="auto"/>
            </w:tcBorders>
            <w:shd w:val="clear" w:color="auto" w:fill="auto"/>
            <w:noWrap/>
            <w:vAlign w:val="center"/>
            <w:hideMark/>
          </w:tcPr>
          <w:p w14:paraId="3A026B31"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7 135</w:t>
            </w:r>
          </w:p>
        </w:tc>
        <w:tc>
          <w:tcPr>
            <w:tcW w:w="2268" w:type="dxa"/>
            <w:tcBorders>
              <w:top w:val="nil"/>
              <w:left w:val="nil"/>
              <w:bottom w:val="single" w:sz="4" w:space="0" w:color="auto"/>
              <w:right w:val="single" w:sz="4" w:space="0" w:color="auto"/>
            </w:tcBorders>
            <w:shd w:val="clear" w:color="auto" w:fill="auto"/>
            <w:noWrap/>
            <w:vAlign w:val="center"/>
            <w:hideMark/>
          </w:tcPr>
          <w:p w14:paraId="09D6F9DE"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6 219</w:t>
            </w:r>
          </w:p>
        </w:tc>
      </w:tr>
      <w:tr w:rsidR="00B5214F" w:rsidRPr="0069167A" w14:paraId="08ED712A" w14:textId="77777777" w:rsidTr="00337B51">
        <w:trPr>
          <w:trHeight w:val="255"/>
        </w:trPr>
        <w:tc>
          <w:tcPr>
            <w:tcW w:w="6799" w:type="dxa"/>
            <w:gridSpan w:val="3"/>
            <w:tcBorders>
              <w:top w:val="single" w:sz="4" w:space="0" w:color="auto"/>
              <w:left w:val="single" w:sz="4" w:space="0" w:color="auto"/>
              <w:bottom w:val="single" w:sz="4" w:space="0" w:color="auto"/>
              <w:right w:val="single" w:sz="4" w:space="0" w:color="auto"/>
            </w:tcBorders>
            <w:shd w:val="clear" w:color="000000" w:fill="FCD5B4"/>
            <w:noWrap/>
            <w:vAlign w:val="center"/>
            <w:hideMark/>
          </w:tcPr>
          <w:p w14:paraId="01B7F2E2" w14:textId="77777777" w:rsidR="00B5214F" w:rsidRPr="0069167A" w:rsidRDefault="00B5214F" w:rsidP="00337B51">
            <w:pPr>
              <w:spacing w:after="0" w:line="240" w:lineRule="auto"/>
              <w:jc w:val="center"/>
              <w:rPr>
                <w:rFonts w:ascii="Calibri" w:eastAsia="Times New Roman" w:hAnsi="Calibri" w:cs="Calibri"/>
                <w:b/>
                <w:bCs/>
                <w:color w:val="000000"/>
                <w:sz w:val="20"/>
                <w:szCs w:val="20"/>
                <w:lang w:eastAsia="fr-FR"/>
              </w:rPr>
            </w:pPr>
            <w:r>
              <w:rPr>
                <w:rFonts w:ascii="Calibri" w:eastAsia="Times New Roman" w:hAnsi="Calibri" w:cs="Calibri"/>
                <w:b/>
                <w:bCs/>
                <w:color w:val="000000"/>
                <w:sz w:val="20"/>
                <w:szCs w:val="20"/>
                <w:lang w:eastAsia="fr-FR"/>
              </w:rPr>
              <w:t>Evolution 2016-2026</w:t>
            </w:r>
          </w:p>
        </w:tc>
      </w:tr>
      <w:tr w:rsidR="00B5214F" w:rsidRPr="0069167A" w14:paraId="2AC25975" w14:textId="77777777" w:rsidTr="00337B51">
        <w:trPr>
          <w:trHeight w:val="25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81B206B" w14:textId="77777777" w:rsidR="00B5214F" w:rsidRPr="00063FE7"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349</w:t>
            </w:r>
          </w:p>
        </w:tc>
        <w:tc>
          <w:tcPr>
            <w:tcW w:w="2409" w:type="dxa"/>
            <w:tcBorders>
              <w:top w:val="nil"/>
              <w:left w:val="nil"/>
              <w:bottom w:val="single" w:sz="4" w:space="0" w:color="auto"/>
              <w:right w:val="single" w:sz="4" w:space="0" w:color="auto"/>
            </w:tcBorders>
            <w:shd w:val="clear" w:color="auto" w:fill="auto"/>
            <w:noWrap/>
            <w:vAlign w:val="center"/>
            <w:hideMark/>
          </w:tcPr>
          <w:p w14:paraId="63B77044"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775</w:t>
            </w:r>
          </w:p>
        </w:tc>
        <w:tc>
          <w:tcPr>
            <w:tcW w:w="2268" w:type="dxa"/>
            <w:tcBorders>
              <w:top w:val="nil"/>
              <w:left w:val="nil"/>
              <w:bottom w:val="single" w:sz="4" w:space="0" w:color="auto"/>
              <w:right w:val="single" w:sz="4" w:space="0" w:color="auto"/>
            </w:tcBorders>
            <w:shd w:val="clear" w:color="auto" w:fill="auto"/>
            <w:noWrap/>
            <w:vAlign w:val="center"/>
            <w:hideMark/>
          </w:tcPr>
          <w:p w14:paraId="0F5AD5A2" w14:textId="77777777" w:rsidR="00B5214F" w:rsidRPr="0069167A" w:rsidRDefault="00B5214F" w:rsidP="00337B51">
            <w:pPr>
              <w:spacing w:after="0" w:line="240" w:lineRule="auto"/>
              <w:jc w:val="center"/>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787</w:t>
            </w:r>
          </w:p>
        </w:tc>
      </w:tr>
    </w:tbl>
    <w:p w14:paraId="7CEE9A6B" w14:textId="77777777" w:rsidR="00B5214F" w:rsidRDefault="00B5214F" w:rsidP="00B5214F">
      <w:pPr>
        <w:jc w:val="both"/>
      </w:pPr>
    </w:p>
    <w:p w14:paraId="68A6EE8F" w14:textId="77777777" w:rsidR="00B5214F" w:rsidRDefault="00B5214F" w:rsidP="00B5214F">
      <w:pPr>
        <w:jc w:val="both"/>
      </w:pPr>
      <w:r>
        <w:t xml:space="preserve">L’analyse présentée ci-dessous constitue une évaluation des incidences environnementales que sont susceptibles d’entraîner ces 6 scénarios. </w:t>
      </w:r>
      <w:r w:rsidRPr="009A1DE3">
        <w:t>Les principaux paramètres chiffrés pris en compte sont les perspectives d’évolution de la population ainsi que les objectifs de production de logements nécessaires pour accueillir les nouveaux habitants. Cela permet, à partir de ratios</w:t>
      </w:r>
      <w:r>
        <w:t xml:space="preserve"> et données de cadrage</w:t>
      </w:r>
      <w:r w:rsidRPr="009A1DE3">
        <w:t>, de dessiner les grandes tendances d’évolution du territoire selon le scénario considéré et d’</w:t>
      </w:r>
      <w:r>
        <w:t xml:space="preserve">en </w:t>
      </w:r>
      <w:r w:rsidRPr="009A1DE3">
        <w:t>approcher les incidences sur l’environnement induites, mais également d’appréhender les besoins en termes de mesures d’évitement et de réduction à intégrer au projet pour y remédier.</w:t>
      </w:r>
    </w:p>
    <w:p w14:paraId="671ACF2B" w14:textId="77777777" w:rsidR="00B5214F" w:rsidRPr="00CD56E8" w:rsidRDefault="00B5214F" w:rsidP="00D029AD">
      <w:pPr>
        <w:pStyle w:val="Paragraphedeliste"/>
        <w:numPr>
          <w:ilvl w:val="0"/>
          <w:numId w:val="84"/>
        </w:numPr>
        <w:spacing w:after="60"/>
        <w:jc w:val="both"/>
        <w:rPr>
          <w:b/>
          <w:color w:val="ED7D31" w:themeColor="accent2"/>
        </w:rPr>
      </w:pPr>
      <w:r w:rsidRPr="00CD56E8">
        <w:rPr>
          <w:b/>
          <w:color w:val="ED7D31" w:themeColor="accent2"/>
        </w:rPr>
        <w:t>Emissions de Gaz à Effet de Serre (GES) :</w:t>
      </w:r>
    </w:p>
    <w:p w14:paraId="0A8AA20E" w14:textId="77777777" w:rsidR="00B5214F" w:rsidRDefault="00B5214F" w:rsidP="00B5214F">
      <w:pPr>
        <w:jc w:val="both"/>
        <w:rPr>
          <w:lang w:eastAsia="fr-FR"/>
        </w:rPr>
      </w:pPr>
      <w:r>
        <w:t xml:space="preserve">D’après une étude de l’ADEME en 2007, un </w:t>
      </w:r>
      <w:r>
        <w:rPr>
          <w:b/>
        </w:rPr>
        <w:t>m</w:t>
      </w:r>
      <w:r w:rsidRPr="00236132">
        <w:rPr>
          <w:b/>
        </w:rPr>
        <w:t>artiniquais émet en moyenne 6,3 tonnes d’équivalent CO</w:t>
      </w:r>
      <w:r w:rsidRPr="0064604F">
        <w:rPr>
          <w:b/>
          <w:vertAlign w:val="subscript"/>
        </w:rPr>
        <w:t>2</w:t>
      </w:r>
      <w:r w:rsidRPr="00236132">
        <w:rPr>
          <w:b/>
        </w:rPr>
        <w:t xml:space="preserve"> par an.</w:t>
      </w:r>
      <w:r>
        <w:t xml:space="preserve"> Si on applique ce chiffre au territoire de Rivière-Salée, les émissions pour l’année 2016 ont été de l’ordre de 80 079 TéqCO</w:t>
      </w:r>
      <w:r w:rsidRPr="0064604F">
        <w:rPr>
          <w:vertAlign w:val="subscript"/>
        </w:rPr>
        <w:t>2</w:t>
      </w:r>
      <w:r>
        <w:t>. Pour l’année 2026, les résultats varient selon le scénario</w:t>
      </w:r>
      <w:r>
        <w:rPr>
          <w:lang w:eastAsia="fr-FR"/>
        </w:rPr>
        <w:t xml:space="preserve"> envisagé :</w:t>
      </w:r>
    </w:p>
    <w:p w14:paraId="0377A91D" w14:textId="77777777" w:rsidR="00B5214F" w:rsidRDefault="00B5214F" w:rsidP="00B5214F">
      <w:pPr>
        <w:jc w:val="both"/>
      </w:pPr>
      <w:r>
        <w:t xml:space="preserve">Les trois scénarios envisagés impliquent tous une augmentation de la population et donc une hausse des émissions de GES. Le scénario 3 est le moins émetteur du fait d’une stabilisation de la population. Le scénario 2, retenu, est plus vertueux que celui illustrant une poursuite des objectifs du PLH en vigueur avec une maîtrise de l’augmentation des émissions de GES. Il est à noter que ces tendances doivent être nuancées du fait des effets </w:t>
      </w:r>
      <w:r>
        <w:lastRenderedPageBreak/>
        <w:t xml:space="preserve">attendus de la transition énergétique dans laquelle les territoires se sont engagés, depuis l’échelle nationale jusqu’aux réalités locales. La prise de conscience de la population, l’évolution des réglementations et des pratiques conduisent effectivement vers une baisse progressive des </w:t>
      </w:r>
      <w:r w:rsidR="00C13660">
        <w:rPr>
          <w:noProof/>
          <w:lang w:eastAsia="fr-FR"/>
        </w:rPr>
        <mc:AlternateContent>
          <mc:Choice Requires="wpg">
            <w:drawing>
              <wp:anchor distT="0" distB="0" distL="114300" distR="114300" simplePos="0" relativeHeight="251630592" behindDoc="0" locked="0" layoutInCell="1" allowOverlap="1" wp14:anchorId="0238226C" wp14:editId="3E8D4660">
                <wp:simplePos x="0" y="0"/>
                <wp:positionH relativeFrom="column">
                  <wp:posOffset>12397</wp:posOffset>
                </wp:positionH>
                <wp:positionV relativeFrom="paragraph">
                  <wp:posOffset>1171878</wp:posOffset>
                </wp:positionV>
                <wp:extent cx="4492625" cy="1362710"/>
                <wp:effectExtent l="0" t="0" r="22225" b="27940"/>
                <wp:wrapSquare wrapText="bothSides"/>
                <wp:docPr id="313" name="Groupe 313"/>
                <wp:cNvGraphicFramePr/>
                <a:graphic xmlns:a="http://schemas.openxmlformats.org/drawingml/2006/main">
                  <a:graphicData uri="http://schemas.microsoft.com/office/word/2010/wordprocessingGroup">
                    <wpg:wgp>
                      <wpg:cNvGrpSpPr/>
                      <wpg:grpSpPr>
                        <a:xfrm>
                          <a:off x="0" y="0"/>
                          <a:ext cx="4492625" cy="1362710"/>
                          <a:chOff x="0" y="0"/>
                          <a:chExt cx="4493149" cy="1363318"/>
                        </a:xfrm>
                      </wpg:grpSpPr>
                      <wps:wsp>
                        <wps:cNvPr id="1" name="Zone de texte 2"/>
                        <wps:cNvSpPr txBox="1">
                          <a:spLocks noChangeArrowheads="1"/>
                        </wps:cNvSpPr>
                        <wps:spPr bwMode="auto">
                          <a:xfrm>
                            <a:off x="0" y="0"/>
                            <a:ext cx="1447165" cy="647700"/>
                          </a:xfrm>
                          <a:prstGeom prst="rect">
                            <a:avLst/>
                          </a:prstGeom>
                          <a:solidFill>
                            <a:schemeClr val="accent2">
                              <a:lumMod val="20000"/>
                              <a:lumOff val="80000"/>
                            </a:schemeClr>
                          </a:solidFill>
                          <a:ln w="9525">
                            <a:solidFill>
                              <a:srgbClr val="000000"/>
                            </a:solidFill>
                            <a:miter lim="800000"/>
                            <a:headEnd/>
                            <a:tailEnd/>
                          </a:ln>
                        </wps:spPr>
                        <wps:txbx>
                          <w:txbxContent>
                            <w:p w14:paraId="5D835185" w14:textId="77777777" w:rsidR="004A0321" w:rsidRPr="00FC5CA8" w:rsidRDefault="004A0321" w:rsidP="00B5214F">
                              <w:pPr>
                                <w:spacing w:after="0" w:line="276" w:lineRule="auto"/>
                                <w:jc w:val="center"/>
                                <w:rPr>
                                  <w:b/>
                                  <w:sz w:val="20"/>
                                  <w:u w:val="single"/>
                                </w:rPr>
                              </w:pPr>
                              <w:r>
                                <w:rPr>
                                  <w:b/>
                                  <w:sz w:val="20"/>
                                  <w:u w:val="single"/>
                                </w:rPr>
                                <w:t>Point mort</w:t>
                              </w:r>
                            </w:p>
                            <w:p w14:paraId="11DB481E" w14:textId="77777777" w:rsidR="004A0321" w:rsidRPr="00FC5CA8" w:rsidRDefault="004A0321" w:rsidP="00B5214F">
                              <w:pPr>
                                <w:spacing w:after="0" w:line="276" w:lineRule="auto"/>
                                <w:jc w:val="center"/>
                                <w:rPr>
                                  <w:sz w:val="20"/>
                                </w:rPr>
                              </w:pPr>
                              <w:r>
                                <w:rPr>
                                  <w:sz w:val="20"/>
                                </w:rPr>
                                <w:t xml:space="preserve">5 529 TéqCO2 en 2026 soit 567 </w:t>
                              </w:r>
                              <w:proofErr w:type="spellStart"/>
                              <w:r>
                                <w:rPr>
                                  <w:sz w:val="20"/>
                                </w:rPr>
                                <w:t>Téq</w:t>
                              </w:r>
                              <w:proofErr w:type="spellEnd"/>
                              <w:r>
                                <w:rPr>
                                  <w:sz w:val="20"/>
                                </w:rPr>
                                <w:t xml:space="preserve"> en plus</w:t>
                              </w:r>
                            </w:p>
                          </w:txbxContent>
                        </wps:txbx>
                        <wps:bodyPr rot="0" vert="horz" wrap="square" lIns="91440" tIns="45720" rIns="91440" bIns="45720" anchor="t" anchorCtr="0">
                          <a:noAutofit/>
                        </wps:bodyPr>
                      </wps:wsp>
                      <wps:wsp>
                        <wps:cNvPr id="2" name="Zone de texte 2"/>
                        <wps:cNvSpPr txBox="1">
                          <a:spLocks noChangeArrowheads="1"/>
                        </wps:cNvSpPr>
                        <wps:spPr bwMode="auto">
                          <a:xfrm>
                            <a:off x="1510747" y="0"/>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1D9E779F" w14:textId="77777777" w:rsidR="004A0321" w:rsidRPr="00FC5CA8" w:rsidRDefault="004A0321" w:rsidP="00B5214F">
                              <w:pPr>
                                <w:spacing w:after="0" w:line="276" w:lineRule="auto"/>
                                <w:jc w:val="center"/>
                                <w:rPr>
                                  <w:b/>
                                  <w:sz w:val="20"/>
                                  <w:u w:val="single"/>
                                </w:rPr>
                              </w:pPr>
                              <w:r>
                                <w:rPr>
                                  <w:b/>
                                  <w:sz w:val="20"/>
                                  <w:u w:val="single"/>
                                </w:rPr>
                                <w:t xml:space="preserve"> « Fil de l’eau » 5 ans</w:t>
                              </w:r>
                            </w:p>
                            <w:p w14:paraId="635FC8AE" w14:textId="77777777" w:rsidR="004A0321" w:rsidRPr="00FC5CA8" w:rsidRDefault="004A0321" w:rsidP="00B5214F">
                              <w:pPr>
                                <w:spacing w:after="0" w:line="276" w:lineRule="auto"/>
                                <w:jc w:val="center"/>
                                <w:rPr>
                                  <w:sz w:val="20"/>
                                </w:rPr>
                              </w:pPr>
                              <w:r>
                                <w:rPr>
                                  <w:sz w:val="20"/>
                                </w:rPr>
                                <w:t xml:space="preserve">5 542 TéqCO2 en 2026 soit 580 </w:t>
                              </w:r>
                              <w:proofErr w:type="spellStart"/>
                              <w:r>
                                <w:rPr>
                                  <w:sz w:val="20"/>
                                </w:rPr>
                                <w:t>Téq</w:t>
                              </w:r>
                              <w:proofErr w:type="spellEnd"/>
                              <w:r>
                                <w:rPr>
                                  <w:sz w:val="20"/>
                                </w:rPr>
                                <w:t xml:space="preserve"> en plus</w:t>
                              </w:r>
                            </w:p>
                          </w:txbxContent>
                        </wps:txbx>
                        <wps:bodyPr rot="0" vert="horz" wrap="square" lIns="91440" tIns="45720" rIns="91440" bIns="45720" anchor="t" anchorCtr="0">
                          <a:noAutofit/>
                        </wps:bodyPr>
                      </wps:wsp>
                      <wps:wsp>
                        <wps:cNvPr id="4" name="Zone de texte 2"/>
                        <wps:cNvSpPr txBox="1">
                          <a:spLocks noChangeArrowheads="1"/>
                        </wps:cNvSpPr>
                        <wps:spPr bwMode="auto">
                          <a:xfrm>
                            <a:off x="3029446" y="0"/>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3695AA5E" w14:textId="77777777" w:rsidR="004A0321" w:rsidRPr="00FC5CA8" w:rsidRDefault="004A0321" w:rsidP="00B5214F">
                              <w:pPr>
                                <w:spacing w:after="0" w:line="276" w:lineRule="auto"/>
                                <w:jc w:val="center"/>
                                <w:rPr>
                                  <w:b/>
                                  <w:sz w:val="20"/>
                                  <w:u w:val="single"/>
                                </w:rPr>
                              </w:pPr>
                              <w:r>
                                <w:rPr>
                                  <w:b/>
                                  <w:sz w:val="20"/>
                                  <w:u w:val="single"/>
                                </w:rPr>
                                <w:t>« Fil de l’eau » 10 ans</w:t>
                              </w:r>
                            </w:p>
                            <w:p w14:paraId="26B5A04E" w14:textId="77777777" w:rsidR="004A0321" w:rsidRPr="00FC5CA8" w:rsidRDefault="004A0321" w:rsidP="00B5214F">
                              <w:pPr>
                                <w:spacing w:after="0" w:line="276" w:lineRule="auto"/>
                                <w:jc w:val="center"/>
                                <w:rPr>
                                  <w:sz w:val="20"/>
                                </w:rPr>
                              </w:pPr>
                              <w:r>
                                <w:rPr>
                                  <w:sz w:val="20"/>
                                </w:rPr>
                                <w:t xml:space="preserve">5 329 TéqCO2 en 2026 soit 367 </w:t>
                              </w:r>
                              <w:proofErr w:type="spellStart"/>
                              <w:r>
                                <w:rPr>
                                  <w:sz w:val="20"/>
                                </w:rPr>
                                <w:t>Téq</w:t>
                              </w:r>
                              <w:proofErr w:type="spellEnd"/>
                              <w:r>
                                <w:rPr>
                                  <w:sz w:val="20"/>
                                </w:rPr>
                                <w:t xml:space="preserve"> en plus</w:t>
                              </w:r>
                            </w:p>
                          </w:txbxContent>
                        </wps:txbx>
                        <wps:bodyPr rot="0" vert="horz" wrap="square" lIns="91440" tIns="45720" rIns="91440" bIns="45720" anchor="t" anchorCtr="0">
                          <a:noAutofit/>
                        </wps:bodyPr>
                      </wps:wsp>
                      <wps:wsp>
                        <wps:cNvPr id="5" name="Zone de texte 2"/>
                        <wps:cNvSpPr txBox="1">
                          <a:spLocks noChangeArrowheads="1"/>
                        </wps:cNvSpPr>
                        <wps:spPr bwMode="auto">
                          <a:xfrm>
                            <a:off x="0" y="715618"/>
                            <a:ext cx="1447800" cy="647700"/>
                          </a:xfrm>
                          <a:prstGeom prst="rect">
                            <a:avLst/>
                          </a:prstGeom>
                          <a:solidFill>
                            <a:schemeClr val="accent2">
                              <a:lumMod val="60000"/>
                              <a:lumOff val="40000"/>
                            </a:schemeClr>
                          </a:solidFill>
                          <a:ln w="9525">
                            <a:solidFill>
                              <a:srgbClr val="000000"/>
                            </a:solidFill>
                            <a:miter lim="800000"/>
                            <a:headEnd/>
                            <a:tailEnd/>
                          </a:ln>
                        </wps:spPr>
                        <wps:txbx>
                          <w:txbxContent>
                            <w:p w14:paraId="72BE7752" w14:textId="77777777" w:rsidR="004A0321" w:rsidRPr="00FC5CA8" w:rsidRDefault="004A0321" w:rsidP="00B5214F">
                              <w:pPr>
                                <w:spacing w:after="0" w:line="276" w:lineRule="auto"/>
                                <w:jc w:val="center"/>
                                <w:rPr>
                                  <w:b/>
                                  <w:sz w:val="20"/>
                                  <w:u w:val="single"/>
                                </w:rPr>
                              </w:pPr>
                              <w:r>
                                <w:rPr>
                                  <w:b/>
                                  <w:sz w:val="20"/>
                                  <w:u w:val="single"/>
                                </w:rPr>
                                <w:t>Sc. Poursuite PLH</w:t>
                              </w:r>
                            </w:p>
                            <w:p w14:paraId="0FF46DB1" w14:textId="77777777" w:rsidR="004A0321" w:rsidRPr="00FC5CA8" w:rsidRDefault="004A0321" w:rsidP="00B5214F">
                              <w:pPr>
                                <w:spacing w:after="0" w:line="276" w:lineRule="auto"/>
                                <w:jc w:val="center"/>
                                <w:rPr>
                                  <w:sz w:val="20"/>
                                </w:rPr>
                              </w:pPr>
                              <w:r>
                                <w:rPr>
                                  <w:sz w:val="20"/>
                                </w:rPr>
                                <w:t xml:space="preserve">6 003 TéqCO2 en 2026 soit 1 041 </w:t>
                              </w:r>
                              <w:proofErr w:type="spellStart"/>
                              <w:r>
                                <w:rPr>
                                  <w:sz w:val="20"/>
                                </w:rPr>
                                <w:t>Téq</w:t>
                              </w:r>
                              <w:proofErr w:type="spellEnd"/>
                              <w:r>
                                <w:rPr>
                                  <w:sz w:val="20"/>
                                </w:rPr>
                                <w:t xml:space="preserve"> en plus</w:t>
                              </w:r>
                            </w:p>
                          </w:txbxContent>
                        </wps:txbx>
                        <wps:bodyPr rot="0" vert="horz" wrap="square" lIns="91440" tIns="45720" rIns="91440" bIns="45720" anchor="t" anchorCtr="0">
                          <a:noAutofit/>
                        </wps:bodyPr>
                      </wps:wsp>
                      <wps:wsp>
                        <wps:cNvPr id="6" name="Zone de texte 2"/>
                        <wps:cNvSpPr txBox="1">
                          <a:spLocks noChangeArrowheads="1"/>
                        </wps:cNvSpPr>
                        <wps:spPr bwMode="auto">
                          <a:xfrm>
                            <a:off x="1518699" y="707666"/>
                            <a:ext cx="1447800" cy="647700"/>
                          </a:xfrm>
                          <a:prstGeom prst="rect">
                            <a:avLst/>
                          </a:prstGeom>
                          <a:solidFill>
                            <a:schemeClr val="accent4">
                              <a:lumMod val="60000"/>
                              <a:lumOff val="40000"/>
                            </a:schemeClr>
                          </a:solidFill>
                          <a:ln w="28575">
                            <a:solidFill>
                              <a:srgbClr val="FF0000"/>
                            </a:solidFill>
                            <a:miter lim="800000"/>
                            <a:headEnd/>
                            <a:tailEnd/>
                          </a:ln>
                        </wps:spPr>
                        <wps:txbx>
                          <w:txbxContent>
                            <w:p w14:paraId="1AF7DA4F" w14:textId="77777777" w:rsidR="004A0321" w:rsidRPr="00FC5CA8" w:rsidRDefault="004A0321" w:rsidP="00B5214F">
                              <w:pPr>
                                <w:spacing w:after="0" w:line="276" w:lineRule="auto"/>
                                <w:jc w:val="center"/>
                                <w:rPr>
                                  <w:b/>
                                  <w:sz w:val="20"/>
                                  <w:u w:val="single"/>
                                </w:rPr>
                              </w:pPr>
                              <w:proofErr w:type="spellStart"/>
                              <w:r>
                                <w:rPr>
                                  <w:b/>
                                  <w:sz w:val="20"/>
                                  <w:u w:val="single"/>
                                </w:rPr>
                                <w:t>Sc.RETENU</w:t>
                              </w:r>
                              <w:proofErr w:type="spellEnd"/>
                            </w:p>
                            <w:p w14:paraId="317ED580" w14:textId="77777777" w:rsidR="004A0321" w:rsidRPr="00FC5CA8" w:rsidRDefault="004A0321" w:rsidP="00B5214F">
                              <w:pPr>
                                <w:spacing w:after="0" w:line="276" w:lineRule="auto"/>
                                <w:jc w:val="center"/>
                                <w:rPr>
                                  <w:sz w:val="20"/>
                                </w:rPr>
                              </w:pPr>
                              <w:r>
                                <w:rPr>
                                  <w:sz w:val="20"/>
                                </w:rPr>
                                <w:t xml:space="preserve">5 872 TéqCO2 en 2026 soit 910 </w:t>
                              </w:r>
                              <w:proofErr w:type="spellStart"/>
                              <w:r>
                                <w:rPr>
                                  <w:sz w:val="20"/>
                                </w:rPr>
                                <w:t>Téq</w:t>
                              </w:r>
                              <w:proofErr w:type="spellEnd"/>
                              <w:r>
                                <w:rPr>
                                  <w:sz w:val="20"/>
                                </w:rPr>
                                <w:t xml:space="preserve"> en plus</w:t>
                              </w:r>
                            </w:p>
                          </w:txbxContent>
                        </wps:txbx>
                        <wps:bodyPr rot="0" vert="horz" wrap="square" lIns="91440" tIns="45720" rIns="91440" bIns="45720" anchor="t" anchorCtr="0">
                          <a:noAutofit/>
                        </wps:bodyPr>
                      </wps:wsp>
                      <wps:wsp>
                        <wps:cNvPr id="7" name="Zone de texte 2"/>
                        <wps:cNvSpPr txBox="1">
                          <a:spLocks noChangeArrowheads="1"/>
                        </wps:cNvSpPr>
                        <wps:spPr bwMode="auto">
                          <a:xfrm>
                            <a:off x="3045349" y="707666"/>
                            <a:ext cx="1447800" cy="647700"/>
                          </a:xfrm>
                          <a:prstGeom prst="rect">
                            <a:avLst/>
                          </a:prstGeom>
                          <a:solidFill>
                            <a:schemeClr val="accent2">
                              <a:lumMod val="40000"/>
                              <a:lumOff val="60000"/>
                            </a:schemeClr>
                          </a:solidFill>
                          <a:ln w="9525">
                            <a:solidFill>
                              <a:srgbClr val="000000"/>
                            </a:solidFill>
                            <a:miter lim="800000"/>
                            <a:headEnd/>
                            <a:tailEnd/>
                          </a:ln>
                        </wps:spPr>
                        <wps:txbx>
                          <w:txbxContent>
                            <w:p w14:paraId="22CE5441" w14:textId="77777777" w:rsidR="004A0321" w:rsidRPr="00FC5CA8" w:rsidRDefault="004A0321" w:rsidP="00B5214F">
                              <w:pPr>
                                <w:spacing w:after="0" w:line="276" w:lineRule="auto"/>
                                <w:jc w:val="center"/>
                                <w:rPr>
                                  <w:b/>
                                  <w:sz w:val="20"/>
                                  <w:u w:val="single"/>
                                </w:rPr>
                              </w:pPr>
                              <w:r>
                                <w:rPr>
                                  <w:b/>
                                  <w:sz w:val="20"/>
                                  <w:u w:val="single"/>
                                </w:rPr>
                                <w:t>Sc. Stabilisation</w:t>
                              </w:r>
                            </w:p>
                            <w:p w14:paraId="6082F503" w14:textId="77777777" w:rsidR="004A0321" w:rsidRPr="00FC5CA8" w:rsidRDefault="004A0321" w:rsidP="00B5214F">
                              <w:pPr>
                                <w:spacing w:after="0" w:line="276" w:lineRule="auto"/>
                                <w:jc w:val="center"/>
                                <w:rPr>
                                  <w:sz w:val="20"/>
                                </w:rPr>
                              </w:pPr>
                              <w:r>
                                <w:rPr>
                                  <w:sz w:val="20"/>
                                </w:rPr>
                                <w:t xml:space="preserve">5 681 TéqCO2 en 2026 soit 719 </w:t>
                              </w:r>
                              <w:proofErr w:type="spellStart"/>
                              <w:r>
                                <w:rPr>
                                  <w:sz w:val="20"/>
                                </w:rPr>
                                <w:t>Téq</w:t>
                              </w:r>
                              <w:proofErr w:type="spellEnd"/>
                              <w:r>
                                <w:rPr>
                                  <w:sz w:val="20"/>
                                </w:rPr>
                                <w:t xml:space="preserve"> en plus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238226C" id="Groupe 313" o:spid="_x0000_s1034" style="position:absolute;left:0;text-align:left;margin-left:1pt;margin-top:92.25pt;width:353.75pt;height:107.3pt;z-index:251630592;mso-width-relative:margin;mso-height-relative:margin" coordsize="44931,13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">
                <v:shape id="_x0000_s1035" type="#_x0000_t202" style="position:absolute;width:14471;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wwwsAA&#10;AADaAAAADwAAAGRycy9kb3ducmV2LnhtbERP3WrCMBS+F/YO4Qy803RT7KxGGWOCQ3ZR5wMcm7Om&#10;LDkpTVbr2xthsKvDx/d71tvBWdFTFxrPCp6mGQjiyuuGawWnr93kBUSIyBqtZ1JwpQDbzcNojYX2&#10;Fy6pP8ZapBAOBSowMbaFlKEy5DBMfUucuG/fOYwJdrXUHV5SuLPyOcsW0mHDqcFgS2+Gqp/jr1Mw&#10;t+U5N4fevpvG57P5x/Kzz7VS48fhdQUi0hD/xX/uvU7z4f7K/crN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KwwwsAAAADaAAAADwAAAAAAAAAAAAAAAACYAgAAZHJzL2Rvd25y&#10;ZXYueG1sUEsFBgAAAAAEAAQA9QAAAIUDAAAAAA==&#10;" fillcolor="#fbe4d5 [661]">
                  <v:textbox>
                    <w:txbxContent>
                      <w:p w14:paraId="5D835185" w14:textId="77777777" w:rsidR="004A0321" w:rsidRPr="00FC5CA8" w:rsidRDefault="004A0321" w:rsidP="00B5214F">
                        <w:pPr>
                          <w:spacing w:after="0" w:line="276" w:lineRule="auto"/>
                          <w:jc w:val="center"/>
                          <w:rPr>
                            <w:b/>
                            <w:sz w:val="20"/>
                            <w:u w:val="single"/>
                          </w:rPr>
                        </w:pPr>
                        <w:r>
                          <w:rPr>
                            <w:b/>
                            <w:sz w:val="20"/>
                            <w:u w:val="single"/>
                          </w:rPr>
                          <w:t>Point mort</w:t>
                        </w:r>
                      </w:p>
                      <w:p w14:paraId="11DB481E" w14:textId="77777777" w:rsidR="004A0321" w:rsidRPr="00FC5CA8" w:rsidRDefault="004A0321" w:rsidP="00B5214F">
                        <w:pPr>
                          <w:spacing w:after="0" w:line="276" w:lineRule="auto"/>
                          <w:jc w:val="center"/>
                          <w:rPr>
                            <w:sz w:val="20"/>
                          </w:rPr>
                        </w:pPr>
                        <w:r>
                          <w:rPr>
                            <w:sz w:val="20"/>
                          </w:rPr>
                          <w:t xml:space="preserve">5 529 TéqCO2 en 2026 soit 567 </w:t>
                        </w:r>
                        <w:proofErr w:type="spellStart"/>
                        <w:r>
                          <w:rPr>
                            <w:sz w:val="20"/>
                          </w:rPr>
                          <w:t>Téq</w:t>
                        </w:r>
                        <w:proofErr w:type="spellEnd"/>
                        <w:r>
                          <w:rPr>
                            <w:sz w:val="20"/>
                          </w:rPr>
                          <w:t xml:space="preserve"> en plus</w:t>
                        </w:r>
                      </w:p>
                    </w:txbxContent>
                  </v:textbox>
                </v:shape>
                <v:shape id="_x0000_s1036" type="#_x0000_t202" style="position:absolute;left:15107;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6utcMA&#10;AADaAAAADwAAAGRycy9kb3ducmV2LnhtbESP3WoCMRSE7wu+QziCdzXrD127NYqIQqX0Qu0DnG6O&#10;m8XkZNnEdfv2plDo5TAz3zDLde+s6KgNtWcFk3EGgrj0uuZKwdd5/7wAESKyRuuZFPxQgPVq8LTE&#10;Qvs7H6k7xUokCIcCFZgYm0LKUBpyGMa+IU7exbcOY5JtJXWL9wR3Vk6z7EU6rDktGGxoa6i8nm5O&#10;wdwev3Pz0dmdqX0+mx9eP7tcKzUa9ps3EJH6+B/+a79rBVP4vZJu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6utcMAAADaAAAADwAAAAAAAAAAAAAAAACYAgAAZHJzL2Rv&#10;d25yZXYueG1sUEsFBgAAAAAEAAQA9QAAAIgDAAAAAA==&#10;" fillcolor="#fbe4d5 [661]">
                  <v:textbox>
                    <w:txbxContent>
                      <w:p w14:paraId="1D9E779F" w14:textId="77777777" w:rsidR="004A0321" w:rsidRPr="00FC5CA8" w:rsidRDefault="004A0321" w:rsidP="00B5214F">
                        <w:pPr>
                          <w:spacing w:after="0" w:line="276" w:lineRule="auto"/>
                          <w:jc w:val="center"/>
                          <w:rPr>
                            <w:b/>
                            <w:sz w:val="20"/>
                            <w:u w:val="single"/>
                          </w:rPr>
                        </w:pPr>
                        <w:r>
                          <w:rPr>
                            <w:b/>
                            <w:sz w:val="20"/>
                            <w:u w:val="single"/>
                          </w:rPr>
                          <w:t xml:space="preserve"> « Fil de l’eau » 5 ans</w:t>
                        </w:r>
                      </w:p>
                      <w:p w14:paraId="635FC8AE" w14:textId="77777777" w:rsidR="004A0321" w:rsidRPr="00FC5CA8" w:rsidRDefault="004A0321" w:rsidP="00B5214F">
                        <w:pPr>
                          <w:spacing w:after="0" w:line="276" w:lineRule="auto"/>
                          <w:jc w:val="center"/>
                          <w:rPr>
                            <w:sz w:val="20"/>
                          </w:rPr>
                        </w:pPr>
                        <w:r>
                          <w:rPr>
                            <w:sz w:val="20"/>
                          </w:rPr>
                          <w:t xml:space="preserve">5 542 TéqCO2 en 2026 soit 580 </w:t>
                        </w:r>
                        <w:proofErr w:type="spellStart"/>
                        <w:r>
                          <w:rPr>
                            <w:sz w:val="20"/>
                          </w:rPr>
                          <w:t>Téq</w:t>
                        </w:r>
                        <w:proofErr w:type="spellEnd"/>
                        <w:r>
                          <w:rPr>
                            <w:sz w:val="20"/>
                          </w:rPr>
                          <w:t xml:space="preserve"> en plus</w:t>
                        </w:r>
                      </w:p>
                    </w:txbxContent>
                  </v:textbox>
                </v:shape>
                <v:shape id="_x0000_s1037" type="#_x0000_t202" style="position:absolute;left:30294;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uTWsIA&#10;AADaAAAADwAAAGRycy9kb3ducmV2LnhtbESPUWvCMBSF3wX/Q7iCb5puk3WrRhkywTH2ULcfcNdc&#10;m7LkpjSx1n+/CIKPh3O+czirzeCs6KkLjWcFD/MMBHHldcO1gp/v3ewFRIjIGq1nUnChAJv1eLTC&#10;Qvszl9QfYi1SCYcCFZgY20LKUBlyGOa+JU7e0XcOY5JdLXWH51TurHzMsmfpsOG0YLClraHq73By&#10;Cha2/M3NZ2/fTePzp8XH61efa6Wmk+FtCSLSEO/hG73XiYPrlXQ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25NawgAAANoAAAAPAAAAAAAAAAAAAAAAAJgCAABkcnMvZG93&#10;bnJldi54bWxQSwUGAAAAAAQABAD1AAAAhwMAAAAA&#10;" fillcolor="#fbe4d5 [661]">
                  <v:textbox>
                    <w:txbxContent>
                      <w:p w14:paraId="3695AA5E" w14:textId="77777777" w:rsidR="004A0321" w:rsidRPr="00FC5CA8" w:rsidRDefault="004A0321" w:rsidP="00B5214F">
                        <w:pPr>
                          <w:spacing w:after="0" w:line="276" w:lineRule="auto"/>
                          <w:jc w:val="center"/>
                          <w:rPr>
                            <w:b/>
                            <w:sz w:val="20"/>
                            <w:u w:val="single"/>
                          </w:rPr>
                        </w:pPr>
                        <w:r>
                          <w:rPr>
                            <w:b/>
                            <w:sz w:val="20"/>
                            <w:u w:val="single"/>
                          </w:rPr>
                          <w:t>« Fil de l’eau » 10 ans</w:t>
                        </w:r>
                      </w:p>
                      <w:p w14:paraId="26B5A04E" w14:textId="77777777" w:rsidR="004A0321" w:rsidRPr="00FC5CA8" w:rsidRDefault="004A0321" w:rsidP="00B5214F">
                        <w:pPr>
                          <w:spacing w:after="0" w:line="276" w:lineRule="auto"/>
                          <w:jc w:val="center"/>
                          <w:rPr>
                            <w:sz w:val="20"/>
                          </w:rPr>
                        </w:pPr>
                        <w:r>
                          <w:rPr>
                            <w:sz w:val="20"/>
                          </w:rPr>
                          <w:t xml:space="preserve">5 329 TéqCO2 en 2026 soit 367 </w:t>
                        </w:r>
                        <w:proofErr w:type="spellStart"/>
                        <w:r>
                          <w:rPr>
                            <w:sz w:val="20"/>
                          </w:rPr>
                          <w:t>Téq</w:t>
                        </w:r>
                        <w:proofErr w:type="spellEnd"/>
                        <w:r>
                          <w:rPr>
                            <w:sz w:val="20"/>
                          </w:rPr>
                          <w:t xml:space="preserve"> en plus</w:t>
                        </w:r>
                      </w:p>
                    </w:txbxContent>
                  </v:textbox>
                </v:shape>
                <v:shape id="_x0000_s1038" type="#_x0000_t202" style="position:absolute;top:7156;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DfBsQA&#10;AADaAAAADwAAAGRycy9kb3ducmV2LnhtbESPT2vCQBTE70K/w/IKvYjZtFCxMatIQe2liKben9ln&#10;Esy+DdnNH799t1DwOMzMb5h0PZpa9NS6yrKC1ygGQZxbXXGh4CfbzhYgnEfWWFsmBXdysF49TVJM&#10;tB34SP3JFyJA2CWooPS+SaR0eUkGXWQb4uBdbWvQB9kWUrc4BLip5Vscz6XBisNCiQ19lpTfTp1R&#10;sBsW532fHTbnW3c5DjLrvj/iqVIvz+NmCcLT6B/h//aXVvAOf1fCD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A3wbEAAAA2gAAAA8AAAAAAAAAAAAAAAAAmAIAAGRycy9k&#10;b3ducmV2LnhtbFBLBQYAAAAABAAEAPUAAACJAwAAAAA=&#10;" fillcolor="#f4b083 [1941]">
                  <v:textbox>
                    <w:txbxContent>
                      <w:p w14:paraId="72BE7752" w14:textId="77777777" w:rsidR="004A0321" w:rsidRPr="00FC5CA8" w:rsidRDefault="004A0321" w:rsidP="00B5214F">
                        <w:pPr>
                          <w:spacing w:after="0" w:line="276" w:lineRule="auto"/>
                          <w:jc w:val="center"/>
                          <w:rPr>
                            <w:b/>
                            <w:sz w:val="20"/>
                            <w:u w:val="single"/>
                          </w:rPr>
                        </w:pPr>
                        <w:r>
                          <w:rPr>
                            <w:b/>
                            <w:sz w:val="20"/>
                            <w:u w:val="single"/>
                          </w:rPr>
                          <w:t>Sc. Poursuite PLH</w:t>
                        </w:r>
                      </w:p>
                      <w:p w14:paraId="0FF46DB1" w14:textId="77777777" w:rsidR="004A0321" w:rsidRPr="00FC5CA8" w:rsidRDefault="004A0321" w:rsidP="00B5214F">
                        <w:pPr>
                          <w:spacing w:after="0" w:line="276" w:lineRule="auto"/>
                          <w:jc w:val="center"/>
                          <w:rPr>
                            <w:sz w:val="20"/>
                          </w:rPr>
                        </w:pPr>
                        <w:r>
                          <w:rPr>
                            <w:sz w:val="20"/>
                          </w:rPr>
                          <w:t xml:space="preserve">6 003 TéqCO2 en 2026 soit 1 041 </w:t>
                        </w:r>
                        <w:proofErr w:type="spellStart"/>
                        <w:r>
                          <w:rPr>
                            <w:sz w:val="20"/>
                          </w:rPr>
                          <w:t>Téq</w:t>
                        </w:r>
                        <w:proofErr w:type="spellEnd"/>
                        <w:r>
                          <w:rPr>
                            <w:sz w:val="20"/>
                          </w:rPr>
                          <w:t xml:space="preserve"> en plus</w:t>
                        </w:r>
                      </w:p>
                    </w:txbxContent>
                  </v:textbox>
                </v:shape>
                <v:shape id="_x0000_s1039" type="#_x0000_t202" style="position:absolute;left:15186;top:7076;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lqecIA&#10;AADaAAAADwAAAGRycy9kb3ducmV2LnhtbESPQWsCMRSE74X+h/AKvXWzFbrY1ShSqvTqKkJvz+S5&#10;u7h5STdR1/56Uyh4HGbmG2Y6H2wnztSH1rGC1ywHQaydablWsN0sX8YgQkQ22DkmBVcKMJ89Pkyx&#10;NO7CazpXsRYJwqFEBU2MvpQy6IYshsx54uQdXG8xJtnX0vR4SXDbyVGeF9Jiy2mhQU8fDeljdbIK&#10;3trq/bhzv5/aa+L9dfuz+vaFUs9Pw2ICItIQ7+H/9pdRUMDflXQD5O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uWp5wgAAANoAAAAPAAAAAAAAAAAAAAAAAJgCAABkcnMvZG93&#10;bnJldi54bWxQSwUGAAAAAAQABAD1AAAAhwMAAAAA&#10;" fillcolor="#ffd966 [1943]" strokecolor="red" strokeweight="2.25pt">
                  <v:textbox>
                    <w:txbxContent>
                      <w:p w14:paraId="1AF7DA4F" w14:textId="77777777" w:rsidR="004A0321" w:rsidRPr="00FC5CA8" w:rsidRDefault="004A0321" w:rsidP="00B5214F">
                        <w:pPr>
                          <w:spacing w:after="0" w:line="276" w:lineRule="auto"/>
                          <w:jc w:val="center"/>
                          <w:rPr>
                            <w:b/>
                            <w:sz w:val="20"/>
                            <w:u w:val="single"/>
                          </w:rPr>
                        </w:pPr>
                        <w:proofErr w:type="spellStart"/>
                        <w:r>
                          <w:rPr>
                            <w:b/>
                            <w:sz w:val="20"/>
                            <w:u w:val="single"/>
                          </w:rPr>
                          <w:t>Sc.RETENU</w:t>
                        </w:r>
                        <w:proofErr w:type="spellEnd"/>
                      </w:p>
                      <w:p w14:paraId="317ED580" w14:textId="77777777" w:rsidR="004A0321" w:rsidRPr="00FC5CA8" w:rsidRDefault="004A0321" w:rsidP="00B5214F">
                        <w:pPr>
                          <w:spacing w:after="0" w:line="276" w:lineRule="auto"/>
                          <w:jc w:val="center"/>
                          <w:rPr>
                            <w:sz w:val="20"/>
                          </w:rPr>
                        </w:pPr>
                        <w:r>
                          <w:rPr>
                            <w:sz w:val="20"/>
                          </w:rPr>
                          <w:t xml:space="preserve">5 872 TéqCO2 en 2026 soit 910 </w:t>
                        </w:r>
                        <w:proofErr w:type="spellStart"/>
                        <w:r>
                          <w:rPr>
                            <w:sz w:val="20"/>
                          </w:rPr>
                          <w:t>Téq</w:t>
                        </w:r>
                        <w:proofErr w:type="spellEnd"/>
                        <w:r>
                          <w:rPr>
                            <w:sz w:val="20"/>
                          </w:rPr>
                          <w:t xml:space="preserve"> en plus</w:t>
                        </w:r>
                      </w:p>
                    </w:txbxContent>
                  </v:textbox>
                </v:shape>
                <v:shape id="_x0000_s1040" type="#_x0000_t202" style="position:absolute;left:30453;top:7076;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21DsMA&#10;AADaAAAADwAAAGRycy9kb3ducmV2LnhtbESPQWvCQBSE7wX/w/IEL6Vu9GBt6ioiiCIUMbb3R/aZ&#10;LM2+jdnVRH99Vyh4HGbmG2a26GwlrtR441jBaJiAIM6dNlwo+D6u36YgfEDWWDkmBTfysJj3XmaY&#10;atfyga5ZKESEsE9RQRlCnUrp85Is+qGriaN3co3FEGVTSN1gG+G2kuMkmUiLhuNCiTWtSsp/s4tV&#10;sDOvX+Yjm27q2+aM9/3px6/atVKDfrf8BBGoC8/wf3urFbzD40q8A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21DsMAAADaAAAADwAAAAAAAAAAAAAAAACYAgAAZHJzL2Rv&#10;d25yZXYueG1sUEsFBgAAAAAEAAQA9QAAAIgDAAAAAA==&#10;" fillcolor="#f7caac [1301]">
                  <v:textbox>
                    <w:txbxContent>
                      <w:p w14:paraId="22CE5441" w14:textId="77777777" w:rsidR="004A0321" w:rsidRPr="00FC5CA8" w:rsidRDefault="004A0321" w:rsidP="00B5214F">
                        <w:pPr>
                          <w:spacing w:after="0" w:line="276" w:lineRule="auto"/>
                          <w:jc w:val="center"/>
                          <w:rPr>
                            <w:b/>
                            <w:sz w:val="20"/>
                            <w:u w:val="single"/>
                          </w:rPr>
                        </w:pPr>
                        <w:r>
                          <w:rPr>
                            <w:b/>
                            <w:sz w:val="20"/>
                            <w:u w:val="single"/>
                          </w:rPr>
                          <w:t>Sc. Stabilisation</w:t>
                        </w:r>
                      </w:p>
                      <w:p w14:paraId="6082F503" w14:textId="77777777" w:rsidR="004A0321" w:rsidRPr="00FC5CA8" w:rsidRDefault="004A0321" w:rsidP="00B5214F">
                        <w:pPr>
                          <w:spacing w:after="0" w:line="276" w:lineRule="auto"/>
                          <w:jc w:val="center"/>
                          <w:rPr>
                            <w:sz w:val="20"/>
                          </w:rPr>
                        </w:pPr>
                        <w:r>
                          <w:rPr>
                            <w:sz w:val="20"/>
                          </w:rPr>
                          <w:t xml:space="preserve">5 681 TéqCO2 en 2026 soit 719 </w:t>
                        </w:r>
                        <w:proofErr w:type="spellStart"/>
                        <w:r>
                          <w:rPr>
                            <w:sz w:val="20"/>
                          </w:rPr>
                          <w:t>Téq</w:t>
                        </w:r>
                        <w:proofErr w:type="spellEnd"/>
                        <w:r>
                          <w:rPr>
                            <w:sz w:val="20"/>
                          </w:rPr>
                          <w:t xml:space="preserve"> en plus</w:t>
                        </w:r>
                      </w:p>
                    </w:txbxContent>
                  </v:textbox>
                </v:shape>
                <w10:wrap type="square"/>
              </v:group>
            </w:pict>
          </mc:Fallback>
        </mc:AlternateContent>
      </w:r>
      <w:r>
        <w:t xml:space="preserve">consommations d’énergie et des émissions de GES. </w:t>
      </w:r>
    </w:p>
    <w:p w14:paraId="209F6F97" w14:textId="77777777" w:rsidR="00B5214F" w:rsidRPr="00703445" w:rsidRDefault="00C13660" w:rsidP="00B5214F">
      <w:pPr>
        <w:jc w:val="both"/>
      </w:pPr>
      <w:r>
        <w:rPr>
          <w:noProof/>
          <w:lang w:eastAsia="fr-FR"/>
        </w:rPr>
        <mc:AlternateContent>
          <mc:Choice Requires="wpg">
            <w:drawing>
              <wp:anchor distT="0" distB="0" distL="114300" distR="114300" simplePos="0" relativeHeight="251631616" behindDoc="0" locked="0" layoutInCell="1" allowOverlap="1" wp14:anchorId="4CD1B31C" wp14:editId="23D108AC">
                <wp:simplePos x="0" y="0"/>
                <wp:positionH relativeFrom="column">
                  <wp:align>left</wp:align>
                </wp:positionH>
                <wp:positionV relativeFrom="paragraph">
                  <wp:posOffset>1943114</wp:posOffset>
                </wp:positionV>
                <wp:extent cx="4500880" cy="1355090"/>
                <wp:effectExtent l="0" t="0" r="13970" b="16510"/>
                <wp:wrapTopAndBottom/>
                <wp:docPr id="311" name="Groupe 311"/>
                <wp:cNvGraphicFramePr/>
                <a:graphic xmlns:a="http://schemas.openxmlformats.org/drawingml/2006/main">
                  <a:graphicData uri="http://schemas.microsoft.com/office/word/2010/wordprocessingGroup">
                    <wpg:wgp>
                      <wpg:cNvGrpSpPr/>
                      <wpg:grpSpPr>
                        <a:xfrm>
                          <a:off x="0" y="0"/>
                          <a:ext cx="4500880" cy="1355090"/>
                          <a:chOff x="0" y="0"/>
                          <a:chExt cx="4501101" cy="1355367"/>
                        </a:xfrm>
                      </wpg:grpSpPr>
                      <wps:wsp>
                        <wps:cNvPr id="25" name="Zone de texte 2"/>
                        <wps:cNvSpPr txBox="1">
                          <a:spLocks noChangeArrowheads="1"/>
                        </wps:cNvSpPr>
                        <wps:spPr bwMode="auto">
                          <a:xfrm>
                            <a:off x="7952" y="0"/>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2C7B8D0B" w14:textId="77777777" w:rsidR="004A0321" w:rsidRPr="00FC5CA8" w:rsidRDefault="004A0321" w:rsidP="00B5214F">
                              <w:pPr>
                                <w:spacing w:after="0" w:line="276" w:lineRule="auto"/>
                                <w:jc w:val="center"/>
                                <w:rPr>
                                  <w:b/>
                                  <w:sz w:val="20"/>
                                  <w:u w:val="single"/>
                                </w:rPr>
                              </w:pPr>
                              <w:r>
                                <w:rPr>
                                  <w:b/>
                                  <w:sz w:val="20"/>
                                  <w:u w:val="single"/>
                                </w:rPr>
                                <w:t>Point mort</w:t>
                              </w:r>
                            </w:p>
                            <w:p w14:paraId="1ADEACD9" w14:textId="77777777" w:rsidR="004A0321" w:rsidRPr="00FC5CA8" w:rsidRDefault="004A0321" w:rsidP="00B5214F">
                              <w:pPr>
                                <w:spacing w:after="0" w:line="276" w:lineRule="auto"/>
                                <w:jc w:val="center"/>
                                <w:rPr>
                                  <w:sz w:val="20"/>
                                </w:rPr>
                              </w:pPr>
                              <w:r>
                                <w:rPr>
                                  <w:sz w:val="20"/>
                                </w:rPr>
                                <w:t xml:space="preserve">80 079 TéqCO2 en 2026 soit 0 </w:t>
                              </w:r>
                              <w:proofErr w:type="spellStart"/>
                              <w:r>
                                <w:rPr>
                                  <w:sz w:val="20"/>
                                </w:rPr>
                                <w:t>Téq</w:t>
                              </w:r>
                              <w:proofErr w:type="spellEnd"/>
                              <w:r>
                                <w:rPr>
                                  <w:sz w:val="20"/>
                                </w:rPr>
                                <w:t xml:space="preserve"> en plus</w:t>
                              </w:r>
                            </w:p>
                          </w:txbxContent>
                        </wps:txbx>
                        <wps:bodyPr rot="0" vert="horz" wrap="square" lIns="91440" tIns="45720" rIns="91440" bIns="45720" anchor="t" anchorCtr="0">
                          <a:noAutofit/>
                        </wps:bodyPr>
                      </wps:wsp>
                      <wps:wsp>
                        <wps:cNvPr id="291" name="Zone de texte 2"/>
                        <wps:cNvSpPr txBox="1">
                          <a:spLocks noChangeArrowheads="1"/>
                        </wps:cNvSpPr>
                        <wps:spPr bwMode="auto">
                          <a:xfrm>
                            <a:off x="1558319" y="0"/>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06D17C65" w14:textId="77777777" w:rsidR="004A0321" w:rsidRPr="00FC5CA8" w:rsidRDefault="004A0321" w:rsidP="00B5214F">
                              <w:pPr>
                                <w:spacing w:after="0" w:line="276" w:lineRule="auto"/>
                                <w:jc w:val="center"/>
                                <w:rPr>
                                  <w:b/>
                                  <w:sz w:val="20"/>
                                  <w:u w:val="single"/>
                                </w:rPr>
                              </w:pPr>
                              <w:r>
                                <w:rPr>
                                  <w:b/>
                                  <w:sz w:val="20"/>
                                  <w:u w:val="single"/>
                                </w:rPr>
                                <w:t>« Fil de l’eau 5 ans »</w:t>
                              </w:r>
                            </w:p>
                            <w:p w14:paraId="2D9DE76A" w14:textId="77777777" w:rsidR="004A0321" w:rsidRPr="00FC5CA8" w:rsidRDefault="004A0321" w:rsidP="00B5214F">
                              <w:pPr>
                                <w:spacing w:after="0" w:line="276" w:lineRule="auto"/>
                                <w:jc w:val="center"/>
                                <w:rPr>
                                  <w:sz w:val="20"/>
                                </w:rPr>
                              </w:pPr>
                              <w:r>
                                <w:rPr>
                                  <w:sz w:val="20"/>
                                </w:rPr>
                                <w:t xml:space="preserve">80 262 TéqCO2 en 2026 soit 183 </w:t>
                              </w:r>
                              <w:proofErr w:type="spellStart"/>
                              <w:r>
                                <w:rPr>
                                  <w:sz w:val="20"/>
                                </w:rPr>
                                <w:t>Téq</w:t>
                              </w:r>
                              <w:proofErr w:type="spellEnd"/>
                              <w:r>
                                <w:rPr>
                                  <w:sz w:val="20"/>
                                </w:rPr>
                                <w:t xml:space="preserve"> en plus</w:t>
                              </w:r>
                            </w:p>
                          </w:txbxContent>
                        </wps:txbx>
                        <wps:bodyPr rot="0" vert="horz" wrap="square" lIns="91440" tIns="45720" rIns="91440" bIns="45720" anchor="t" anchorCtr="0">
                          <a:noAutofit/>
                        </wps:bodyPr>
                      </wps:wsp>
                      <wps:wsp>
                        <wps:cNvPr id="292" name="Zone de texte 2"/>
                        <wps:cNvSpPr txBox="1">
                          <a:spLocks noChangeArrowheads="1"/>
                        </wps:cNvSpPr>
                        <wps:spPr bwMode="auto">
                          <a:xfrm>
                            <a:off x="3053301" y="7952"/>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731AD3FB" w14:textId="77777777" w:rsidR="004A0321" w:rsidRPr="00FC5CA8" w:rsidRDefault="004A0321" w:rsidP="00B5214F">
                              <w:pPr>
                                <w:spacing w:after="0" w:line="276" w:lineRule="auto"/>
                                <w:jc w:val="center"/>
                                <w:rPr>
                                  <w:b/>
                                  <w:sz w:val="20"/>
                                  <w:u w:val="single"/>
                                </w:rPr>
                              </w:pPr>
                              <w:r>
                                <w:rPr>
                                  <w:b/>
                                  <w:sz w:val="20"/>
                                  <w:u w:val="single"/>
                                </w:rPr>
                                <w:t>« Fil de l’eau » 10 ans</w:t>
                              </w:r>
                            </w:p>
                            <w:p w14:paraId="67432CA2" w14:textId="77777777" w:rsidR="004A0321" w:rsidRPr="00FC5CA8" w:rsidRDefault="004A0321" w:rsidP="00B5214F">
                              <w:pPr>
                                <w:spacing w:after="0" w:line="276" w:lineRule="auto"/>
                                <w:jc w:val="center"/>
                                <w:rPr>
                                  <w:sz w:val="20"/>
                                </w:rPr>
                              </w:pPr>
                              <w:r>
                                <w:rPr>
                                  <w:sz w:val="20"/>
                                </w:rPr>
                                <w:t xml:space="preserve">77 175 TéqCO2 en 2026 soit 2 904 </w:t>
                              </w:r>
                              <w:proofErr w:type="spellStart"/>
                              <w:r>
                                <w:rPr>
                                  <w:sz w:val="20"/>
                                </w:rPr>
                                <w:t>Téq</w:t>
                              </w:r>
                              <w:proofErr w:type="spellEnd"/>
                              <w:r>
                                <w:rPr>
                                  <w:sz w:val="20"/>
                                </w:rPr>
                                <w:t xml:space="preserve"> en moins</w:t>
                              </w:r>
                            </w:p>
                          </w:txbxContent>
                        </wps:txbx>
                        <wps:bodyPr rot="0" vert="horz" wrap="square" lIns="91440" tIns="45720" rIns="91440" bIns="45720" anchor="t" anchorCtr="0">
                          <a:noAutofit/>
                        </wps:bodyPr>
                      </wps:wsp>
                      <wps:wsp>
                        <wps:cNvPr id="293" name="Zone de texte 2"/>
                        <wps:cNvSpPr txBox="1">
                          <a:spLocks noChangeArrowheads="1"/>
                        </wps:cNvSpPr>
                        <wps:spPr bwMode="auto">
                          <a:xfrm>
                            <a:off x="0" y="699715"/>
                            <a:ext cx="1447800" cy="647700"/>
                          </a:xfrm>
                          <a:prstGeom prst="rect">
                            <a:avLst/>
                          </a:prstGeom>
                          <a:solidFill>
                            <a:schemeClr val="accent2">
                              <a:lumMod val="60000"/>
                              <a:lumOff val="40000"/>
                            </a:schemeClr>
                          </a:solidFill>
                          <a:ln w="9525">
                            <a:solidFill>
                              <a:srgbClr val="000000"/>
                            </a:solidFill>
                            <a:miter lim="800000"/>
                            <a:headEnd/>
                            <a:tailEnd/>
                          </a:ln>
                        </wps:spPr>
                        <wps:txbx>
                          <w:txbxContent>
                            <w:p w14:paraId="7AD3F601" w14:textId="77777777" w:rsidR="004A0321" w:rsidRPr="00FC5CA8" w:rsidRDefault="004A0321" w:rsidP="00C13660">
                              <w:pPr>
                                <w:spacing w:after="0" w:line="276" w:lineRule="auto"/>
                                <w:jc w:val="center"/>
                                <w:rPr>
                                  <w:b/>
                                  <w:sz w:val="20"/>
                                  <w:u w:val="single"/>
                                </w:rPr>
                              </w:pPr>
                              <w:r>
                                <w:rPr>
                                  <w:b/>
                                  <w:sz w:val="20"/>
                                  <w:u w:val="single"/>
                                </w:rPr>
                                <w:t>Sc. Poursuite PLH</w:t>
                              </w:r>
                            </w:p>
                            <w:p w14:paraId="30916D0A" w14:textId="77777777" w:rsidR="004A0321" w:rsidRPr="00FC5CA8" w:rsidRDefault="004A0321" w:rsidP="00B5214F">
                              <w:pPr>
                                <w:spacing w:after="0" w:line="276" w:lineRule="auto"/>
                                <w:jc w:val="center"/>
                                <w:rPr>
                                  <w:sz w:val="20"/>
                                </w:rPr>
                              </w:pPr>
                              <w:r>
                                <w:rPr>
                                  <w:sz w:val="20"/>
                                </w:rPr>
                                <w:t xml:space="preserve">86 940 TéqCO2 en 2026 soit 6 861 </w:t>
                              </w:r>
                              <w:proofErr w:type="spellStart"/>
                              <w:r>
                                <w:rPr>
                                  <w:sz w:val="20"/>
                                </w:rPr>
                                <w:t>Téq</w:t>
                              </w:r>
                              <w:proofErr w:type="spellEnd"/>
                              <w:r>
                                <w:rPr>
                                  <w:sz w:val="20"/>
                                </w:rPr>
                                <w:t xml:space="preserve"> en plus</w:t>
                              </w:r>
                            </w:p>
                          </w:txbxContent>
                        </wps:txbx>
                        <wps:bodyPr rot="0" vert="horz" wrap="square" lIns="91440" tIns="45720" rIns="91440" bIns="45720" anchor="t" anchorCtr="0">
                          <a:noAutofit/>
                        </wps:bodyPr>
                      </wps:wsp>
                      <wps:wsp>
                        <wps:cNvPr id="294" name="Zone de texte 2"/>
                        <wps:cNvSpPr txBox="1">
                          <a:spLocks noChangeArrowheads="1"/>
                        </wps:cNvSpPr>
                        <wps:spPr bwMode="auto">
                          <a:xfrm>
                            <a:off x="1526651" y="699715"/>
                            <a:ext cx="1447800" cy="647700"/>
                          </a:xfrm>
                          <a:prstGeom prst="rect">
                            <a:avLst/>
                          </a:prstGeom>
                          <a:solidFill>
                            <a:schemeClr val="accent4">
                              <a:lumMod val="60000"/>
                              <a:lumOff val="40000"/>
                            </a:schemeClr>
                          </a:solidFill>
                          <a:ln w="28575">
                            <a:solidFill>
                              <a:srgbClr val="FF0000"/>
                            </a:solidFill>
                            <a:miter lim="800000"/>
                            <a:headEnd/>
                            <a:tailEnd/>
                          </a:ln>
                        </wps:spPr>
                        <wps:txbx>
                          <w:txbxContent>
                            <w:p w14:paraId="61C8ADEC" w14:textId="77777777" w:rsidR="004A0321" w:rsidRPr="00FC5CA8" w:rsidRDefault="004A0321" w:rsidP="00C13660">
                              <w:pPr>
                                <w:spacing w:after="0" w:line="276" w:lineRule="auto"/>
                                <w:jc w:val="center"/>
                                <w:rPr>
                                  <w:b/>
                                  <w:sz w:val="20"/>
                                  <w:u w:val="single"/>
                                </w:rPr>
                              </w:pPr>
                              <w:proofErr w:type="spellStart"/>
                              <w:r>
                                <w:rPr>
                                  <w:b/>
                                  <w:sz w:val="20"/>
                                  <w:u w:val="single"/>
                                </w:rPr>
                                <w:t>Sc.RETENU</w:t>
                              </w:r>
                              <w:proofErr w:type="spellEnd"/>
                            </w:p>
                            <w:p w14:paraId="6AC524A7" w14:textId="77777777" w:rsidR="004A0321" w:rsidRPr="00FC5CA8" w:rsidRDefault="004A0321" w:rsidP="00B5214F">
                              <w:pPr>
                                <w:spacing w:after="0" w:line="276" w:lineRule="auto"/>
                                <w:jc w:val="center"/>
                                <w:rPr>
                                  <w:sz w:val="20"/>
                                </w:rPr>
                              </w:pPr>
                              <w:r>
                                <w:rPr>
                                  <w:sz w:val="20"/>
                                </w:rPr>
                                <w:t xml:space="preserve">85 050 TéqCO2 en 2026 soit 4 971 </w:t>
                              </w:r>
                              <w:proofErr w:type="spellStart"/>
                              <w:r>
                                <w:rPr>
                                  <w:sz w:val="20"/>
                                </w:rPr>
                                <w:t>Téq</w:t>
                              </w:r>
                              <w:proofErr w:type="spellEnd"/>
                              <w:r>
                                <w:rPr>
                                  <w:sz w:val="20"/>
                                </w:rPr>
                                <w:t xml:space="preserve"> en plus</w:t>
                              </w:r>
                            </w:p>
                          </w:txbxContent>
                        </wps:txbx>
                        <wps:bodyPr rot="0" vert="horz" wrap="square" lIns="91440" tIns="45720" rIns="91440" bIns="45720" anchor="t" anchorCtr="0">
                          <a:noAutofit/>
                        </wps:bodyPr>
                      </wps:wsp>
                      <wps:wsp>
                        <wps:cNvPr id="295" name="Zone de texte 2"/>
                        <wps:cNvSpPr txBox="1">
                          <a:spLocks noChangeArrowheads="1"/>
                        </wps:cNvSpPr>
                        <wps:spPr bwMode="auto">
                          <a:xfrm>
                            <a:off x="3053301" y="707667"/>
                            <a:ext cx="1447800" cy="647700"/>
                          </a:xfrm>
                          <a:prstGeom prst="rect">
                            <a:avLst/>
                          </a:prstGeom>
                          <a:solidFill>
                            <a:schemeClr val="accent2">
                              <a:lumMod val="40000"/>
                              <a:lumOff val="60000"/>
                            </a:schemeClr>
                          </a:solidFill>
                          <a:ln w="9525">
                            <a:solidFill>
                              <a:srgbClr val="000000"/>
                            </a:solidFill>
                            <a:miter lim="800000"/>
                            <a:headEnd/>
                            <a:tailEnd/>
                          </a:ln>
                        </wps:spPr>
                        <wps:txbx>
                          <w:txbxContent>
                            <w:p w14:paraId="562EF223" w14:textId="77777777" w:rsidR="004A0321" w:rsidRPr="00FC5CA8" w:rsidRDefault="004A0321" w:rsidP="00C13660">
                              <w:pPr>
                                <w:spacing w:after="0" w:line="276" w:lineRule="auto"/>
                                <w:jc w:val="center"/>
                                <w:rPr>
                                  <w:b/>
                                  <w:sz w:val="20"/>
                                  <w:u w:val="single"/>
                                </w:rPr>
                              </w:pPr>
                              <w:r>
                                <w:rPr>
                                  <w:b/>
                                  <w:sz w:val="20"/>
                                  <w:u w:val="single"/>
                                </w:rPr>
                                <w:t>Sc. Stabilisation</w:t>
                              </w:r>
                            </w:p>
                            <w:p w14:paraId="620C1C8D" w14:textId="77777777" w:rsidR="004A0321" w:rsidRPr="00FC5CA8" w:rsidRDefault="004A0321" w:rsidP="00B5214F">
                              <w:pPr>
                                <w:spacing w:after="0" w:line="276" w:lineRule="auto"/>
                                <w:jc w:val="center"/>
                                <w:rPr>
                                  <w:sz w:val="20"/>
                                </w:rPr>
                              </w:pPr>
                              <w:r>
                                <w:rPr>
                                  <w:sz w:val="20"/>
                                </w:rPr>
                                <w:t xml:space="preserve">82 278 TéqCO2 en 2026 soit 2 199 </w:t>
                              </w:r>
                              <w:proofErr w:type="spellStart"/>
                              <w:r>
                                <w:rPr>
                                  <w:sz w:val="20"/>
                                </w:rPr>
                                <w:t>Téq</w:t>
                              </w:r>
                              <w:proofErr w:type="spellEnd"/>
                              <w:r>
                                <w:rPr>
                                  <w:sz w:val="20"/>
                                </w:rPr>
                                <w:t xml:space="preserve"> en plus</w:t>
                              </w:r>
                            </w:p>
                          </w:txbxContent>
                        </wps:txbx>
                        <wps:bodyPr rot="0" vert="horz" wrap="square" lIns="91440" tIns="45720" rIns="91440" bIns="45720" anchor="t" anchorCtr="0">
                          <a:noAutofit/>
                        </wps:bodyPr>
                      </wps:wsp>
                    </wpg:wgp>
                  </a:graphicData>
                </a:graphic>
              </wp:anchor>
            </w:drawing>
          </mc:Choice>
          <mc:Fallback>
            <w:pict>
              <v:group w14:anchorId="4CD1B31C" id="Groupe 311" o:spid="_x0000_s1041" style="position:absolute;left:0;text-align:left;margin-left:0;margin-top:153pt;width:354.4pt;height:106.7pt;z-index:251631616;mso-position-horizontal:left" coordsize="45011,13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">
                <v:shape id="_x0000_s1042" type="#_x0000_t202" style="position:absolute;left:79;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wpXsQA&#10;AADbAAAADwAAAGRycy9kb3ducmV2LnhtbESP3WoCMRSE7wu+QzhC72rWn7p2axQRhRbxQtsHOG5O&#10;N0uTk2WTruvbm0Khl8PMfMMs172zoqM21J4VjEcZCOLS65orBZ8f+6cFiBCRNVrPpOBGAdarwcMS&#10;C+2vfKLuHCuRIBwKVGBibAopQ2nIYRj5hjh5X751GJNsK6lbvCa4s3KSZXPpsOa0YLChraHy+/zj&#10;FMzs6ZKbQ2d3pvb5dPb+cuxyrdTjsN+8gojUx//wX/tNK5g8w++X9AP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sKV7EAAAA2wAAAA8AAAAAAAAAAAAAAAAAmAIAAGRycy9k&#10;b3ducmV2LnhtbFBLBQYAAAAABAAEAPUAAACJAwAAAAA=&#10;" fillcolor="#fbe4d5 [661]">
                  <v:textbox>
                    <w:txbxContent>
                      <w:p w14:paraId="2C7B8D0B" w14:textId="77777777" w:rsidR="004A0321" w:rsidRPr="00FC5CA8" w:rsidRDefault="004A0321" w:rsidP="00B5214F">
                        <w:pPr>
                          <w:spacing w:after="0" w:line="276" w:lineRule="auto"/>
                          <w:jc w:val="center"/>
                          <w:rPr>
                            <w:b/>
                            <w:sz w:val="20"/>
                            <w:u w:val="single"/>
                          </w:rPr>
                        </w:pPr>
                        <w:r>
                          <w:rPr>
                            <w:b/>
                            <w:sz w:val="20"/>
                            <w:u w:val="single"/>
                          </w:rPr>
                          <w:t>Point mort</w:t>
                        </w:r>
                      </w:p>
                      <w:p w14:paraId="1ADEACD9" w14:textId="77777777" w:rsidR="004A0321" w:rsidRPr="00FC5CA8" w:rsidRDefault="004A0321" w:rsidP="00B5214F">
                        <w:pPr>
                          <w:spacing w:after="0" w:line="276" w:lineRule="auto"/>
                          <w:jc w:val="center"/>
                          <w:rPr>
                            <w:sz w:val="20"/>
                          </w:rPr>
                        </w:pPr>
                        <w:r>
                          <w:rPr>
                            <w:sz w:val="20"/>
                          </w:rPr>
                          <w:t xml:space="preserve">80 079 TéqCO2 en 2026 soit 0 </w:t>
                        </w:r>
                        <w:proofErr w:type="spellStart"/>
                        <w:r>
                          <w:rPr>
                            <w:sz w:val="20"/>
                          </w:rPr>
                          <w:t>Téq</w:t>
                        </w:r>
                        <w:proofErr w:type="spellEnd"/>
                        <w:r>
                          <w:rPr>
                            <w:sz w:val="20"/>
                          </w:rPr>
                          <w:t xml:space="preserve"> en plus</w:t>
                        </w:r>
                      </w:p>
                    </w:txbxContent>
                  </v:textbox>
                </v:shape>
                <v:shape id="_x0000_s1043" type="#_x0000_t202" style="position:absolute;left:15583;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oUssUA&#10;AADcAAAADwAAAGRycy9kb3ducmV2LnhtbESP3WoCMRSE7wu+QziCdzXrD11djSJFoaX0wp8HOG6O&#10;m8XkZNmk6/btm0Khl8PMfMOst72zoqM21J4VTMYZCOLS65orBZfz4XkBIkRkjdYzKfimANvN4GmN&#10;hfYPPlJ3ipVIEA4FKjAxNoWUoTTkMIx9Q5y8m28dxiTbSuoWHwnurJxm2Yt0WHNaMNjQq6Hyfvpy&#10;Cub2eM3NR2f3pvb5bP6+/OxyrdRo2O9WICL18T/8137TCqbLCfyeS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hSyxQAAANwAAAAPAAAAAAAAAAAAAAAAAJgCAABkcnMv&#10;ZG93bnJldi54bWxQSwUGAAAAAAQABAD1AAAAigMAAAAA&#10;" fillcolor="#fbe4d5 [661]">
                  <v:textbox>
                    <w:txbxContent>
                      <w:p w14:paraId="06D17C65" w14:textId="77777777" w:rsidR="004A0321" w:rsidRPr="00FC5CA8" w:rsidRDefault="004A0321" w:rsidP="00B5214F">
                        <w:pPr>
                          <w:spacing w:after="0" w:line="276" w:lineRule="auto"/>
                          <w:jc w:val="center"/>
                          <w:rPr>
                            <w:b/>
                            <w:sz w:val="20"/>
                            <w:u w:val="single"/>
                          </w:rPr>
                        </w:pPr>
                        <w:r>
                          <w:rPr>
                            <w:b/>
                            <w:sz w:val="20"/>
                            <w:u w:val="single"/>
                          </w:rPr>
                          <w:t>« Fil de l’eau 5 ans »</w:t>
                        </w:r>
                      </w:p>
                      <w:p w14:paraId="2D9DE76A" w14:textId="77777777" w:rsidR="004A0321" w:rsidRPr="00FC5CA8" w:rsidRDefault="004A0321" w:rsidP="00B5214F">
                        <w:pPr>
                          <w:spacing w:after="0" w:line="276" w:lineRule="auto"/>
                          <w:jc w:val="center"/>
                          <w:rPr>
                            <w:sz w:val="20"/>
                          </w:rPr>
                        </w:pPr>
                        <w:r>
                          <w:rPr>
                            <w:sz w:val="20"/>
                          </w:rPr>
                          <w:t xml:space="preserve">80 262 TéqCO2 en 2026 soit 183 </w:t>
                        </w:r>
                        <w:proofErr w:type="spellStart"/>
                        <w:r>
                          <w:rPr>
                            <w:sz w:val="20"/>
                          </w:rPr>
                          <w:t>Téq</w:t>
                        </w:r>
                        <w:proofErr w:type="spellEnd"/>
                        <w:r>
                          <w:rPr>
                            <w:sz w:val="20"/>
                          </w:rPr>
                          <w:t xml:space="preserve"> en plus</w:t>
                        </w:r>
                      </w:p>
                    </w:txbxContent>
                  </v:textbox>
                </v:shape>
                <v:shape id="_x0000_s1044" type="#_x0000_t202" style="position:absolute;left:30533;top:79;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iKxcUA&#10;AADcAAAADwAAAGRycy9kb3ducmV2LnhtbESPUWvCMBSF3wf+h3AHvs10VdbZGUWGgmP4oO4H3DV3&#10;TVlyU5qs1n+/CIKPh3POdziL1eCs6KkLjWcFz5MMBHHldcO1gq/T9ukVRIjIGq1nUnChAKvl6GGB&#10;pfZnPlB/jLVIEA4lKjAxtqWUoTLkMEx8S5y8H985jEl2tdQdnhPcWZln2Yt02HBaMNjSu6Hq9/jn&#10;FMzs4bswn73dmMYX09nHfN8XWqnx47B+AxFpiPfwrb3TCvJ5Dtcz6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IrFxQAAANwAAAAPAAAAAAAAAAAAAAAAAJgCAABkcnMv&#10;ZG93bnJldi54bWxQSwUGAAAAAAQABAD1AAAAigMAAAAA&#10;" fillcolor="#fbe4d5 [661]">
                  <v:textbox>
                    <w:txbxContent>
                      <w:p w14:paraId="731AD3FB" w14:textId="77777777" w:rsidR="004A0321" w:rsidRPr="00FC5CA8" w:rsidRDefault="004A0321" w:rsidP="00B5214F">
                        <w:pPr>
                          <w:spacing w:after="0" w:line="276" w:lineRule="auto"/>
                          <w:jc w:val="center"/>
                          <w:rPr>
                            <w:b/>
                            <w:sz w:val="20"/>
                            <w:u w:val="single"/>
                          </w:rPr>
                        </w:pPr>
                        <w:r>
                          <w:rPr>
                            <w:b/>
                            <w:sz w:val="20"/>
                            <w:u w:val="single"/>
                          </w:rPr>
                          <w:t>« Fil de l’eau » 10 ans</w:t>
                        </w:r>
                      </w:p>
                      <w:p w14:paraId="67432CA2" w14:textId="77777777" w:rsidR="004A0321" w:rsidRPr="00FC5CA8" w:rsidRDefault="004A0321" w:rsidP="00B5214F">
                        <w:pPr>
                          <w:spacing w:after="0" w:line="276" w:lineRule="auto"/>
                          <w:jc w:val="center"/>
                          <w:rPr>
                            <w:sz w:val="20"/>
                          </w:rPr>
                        </w:pPr>
                        <w:r>
                          <w:rPr>
                            <w:sz w:val="20"/>
                          </w:rPr>
                          <w:t xml:space="preserve">77 175 TéqCO2 en 2026 soit 2 904 </w:t>
                        </w:r>
                        <w:proofErr w:type="spellStart"/>
                        <w:r>
                          <w:rPr>
                            <w:sz w:val="20"/>
                          </w:rPr>
                          <w:t>Téq</w:t>
                        </w:r>
                        <w:proofErr w:type="spellEnd"/>
                        <w:r>
                          <w:rPr>
                            <w:sz w:val="20"/>
                          </w:rPr>
                          <w:t xml:space="preserve"> en moins</w:t>
                        </w:r>
                      </w:p>
                    </w:txbxContent>
                  </v:textbox>
                </v:shape>
                <v:shape id="_x0000_s1045" type="#_x0000_t202" style="position:absolute;top:6997;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RfKcUA&#10;AADcAAAADwAAAGRycy9kb3ducmV2LnhtbESPT2vCQBTE74V+h+UJvRTd1IJodBUptPYiotH7M/tM&#10;gtm3Ibv547d3BcHjMDO/YRar3pSipdoVlhV8jSIQxKnVBWcKjsnvcArCeWSNpWVScCMHq+X72wJj&#10;bTveU3vwmQgQdjEqyL2vYildmpNBN7IVcfAutjbog6wzqWvsAtyUchxFE2mw4LCQY0U/OaXXQ2MU&#10;/HXT06ZNduvTtTnvO5k021n0qdTHoF/PQXjq/Sv8bP9rBePZNzz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pF8pxQAAANwAAAAPAAAAAAAAAAAAAAAAAJgCAABkcnMv&#10;ZG93bnJldi54bWxQSwUGAAAAAAQABAD1AAAAigMAAAAA&#10;" fillcolor="#f4b083 [1941]">
                  <v:textbox>
                    <w:txbxContent>
                      <w:p w14:paraId="7AD3F601" w14:textId="77777777" w:rsidR="004A0321" w:rsidRPr="00FC5CA8" w:rsidRDefault="004A0321" w:rsidP="00C13660">
                        <w:pPr>
                          <w:spacing w:after="0" w:line="276" w:lineRule="auto"/>
                          <w:jc w:val="center"/>
                          <w:rPr>
                            <w:b/>
                            <w:sz w:val="20"/>
                            <w:u w:val="single"/>
                          </w:rPr>
                        </w:pPr>
                        <w:r>
                          <w:rPr>
                            <w:b/>
                            <w:sz w:val="20"/>
                            <w:u w:val="single"/>
                          </w:rPr>
                          <w:t>Sc. Poursuite PLH</w:t>
                        </w:r>
                      </w:p>
                      <w:p w14:paraId="30916D0A" w14:textId="77777777" w:rsidR="004A0321" w:rsidRPr="00FC5CA8" w:rsidRDefault="004A0321" w:rsidP="00B5214F">
                        <w:pPr>
                          <w:spacing w:after="0" w:line="276" w:lineRule="auto"/>
                          <w:jc w:val="center"/>
                          <w:rPr>
                            <w:sz w:val="20"/>
                          </w:rPr>
                        </w:pPr>
                        <w:r>
                          <w:rPr>
                            <w:sz w:val="20"/>
                          </w:rPr>
                          <w:t xml:space="preserve">86 940 TéqCO2 en 2026 soit 6 861 </w:t>
                        </w:r>
                        <w:proofErr w:type="spellStart"/>
                        <w:r>
                          <w:rPr>
                            <w:sz w:val="20"/>
                          </w:rPr>
                          <w:t>Téq</w:t>
                        </w:r>
                        <w:proofErr w:type="spellEnd"/>
                        <w:r>
                          <w:rPr>
                            <w:sz w:val="20"/>
                          </w:rPr>
                          <w:t xml:space="preserve"> en plus</w:t>
                        </w:r>
                      </w:p>
                    </w:txbxContent>
                  </v:textbox>
                </v:shape>
                <v:shape id="_x0000_s1046" type="#_x0000_t202" style="position:absolute;left:15266;top:6997;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WEIcQA&#10;AADcAAAADwAAAGRycy9kb3ducmV2LnhtbESPQWsCMRSE7wX/Q3hCbzWrWNHVKCK19NpVBG/P5Lm7&#10;uHmJm1TX/vqmUOhxmJlvmMWqs424URtqxwqGgwwEsXam5lLBfrd9mYIIEdlg45gUPCjAatl7WmBu&#10;3J0/6VbEUiQIhxwVVDH6XMqgK7IYBs4TJ+/sWosxybaUpsV7gttGjrJsIi3WnBYq9LSpSF+KL6vg&#10;tS5ml4P7ftNeE58e++v70U+Ueu536zmISF38D/+1P4yC0WwMv2fSEZ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VhCHEAAAA3AAAAA8AAAAAAAAAAAAAAAAAmAIAAGRycy9k&#10;b3ducmV2LnhtbFBLBQYAAAAABAAEAPUAAACJAwAAAAA=&#10;" fillcolor="#ffd966 [1943]" strokecolor="red" strokeweight="2.25pt">
                  <v:textbox>
                    <w:txbxContent>
                      <w:p w14:paraId="61C8ADEC" w14:textId="77777777" w:rsidR="004A0321" w:rsidRPr="00FC5CA8" w:rsidRDefault="004A0321" w:rsidP="00C13660">
                        <w:pPr>
                          <w:spacing w:after="0" w:line="276" w:lineRule="auto"/>
                          <w:jc w:val="center"/>
                          <w:rPr>
                            <w:b/>
                            <w:sz w:val="20"/>
                            <w:u w:val="single"/>
                          </w:rPr>
                        </w:pPr>
                        <w:proofErr w:type="spellStart"/>
                        <w:r>
                          <w:rPr>
                            <w:b/>
                            <w:sz w:val="20"/>
                            <w:u w:val="single"/>
                          </w:rPr>
                          <w:t>Sc.RETENU</w:t>
                        </w:r>
                        <w:proofErr w:type="spellEnd"/>
                      </w:p>
                      <w:p w14:paraId="6AC524A7" w14:textId="77777777" w:rsidR="004A0321" w:rsidRPr="00FC5CA8" w:rsidRDefault="004A0321" w:rsidP="00B5214F">
                        <w:pPr>
                          <w:spacing w:after="0" w:line="276" w:lineRule="auto"/>
                          <w:jc w:val="center"/>
                          <w:rPr>
                            <w:sz w:val="20"/>
                          </w:rPr>
                        </w:pPr>
                        <w:r>
                          <w:rPr>
                            <w:sz w:val="20"/>
                          </w:rPr>
                          <w:t xml:space="preserve">85 050 TéqCO2 en 2026 soit 4 971 </w:t>
                        </w:r>
                        <w:proofErr w:type="spellStart"/>
                        <w:r>
                          <w:rPr>
                            <w:sz w:val="20"/>
                          </w:rPr>
                          <w:t>Téq</w:t>
                        </w:r>
                        <w:proofErr w:type="spellEnd"/>
                        <w:r>
                          <w:rPr>
                            <w:sz w:val="20"/>
                          </w:rPr>
                          <w:t xml:space="preserve"> en plus</w:t>
                        </w:r>
                      </w:p>
                    </w:txbxContent>
                  </v:textbox>
                </v:shape>
                <v:shape id="_x0000_s1047" type="#_x0000_t202" style="position:absolute;left:30533;top:7076;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V78UA&#10;AADcAAAADwAAAGRycy9kb3ducmV2LnhtbESPQWvCQBSE7wX/w/IEL0U3FVo0uooIYilIMer9kX0m&#10;i9m3aXY1sb/eLRQ8DjPzDTNfdrYSN2q8cazgbZSAIM6dNlwoOB42wwkIH5A1Vo5JwZ08LBe9lzmm&#10;2rW8p1sWChEh7FNUUIZQp1L6vCSLfuRq4uidXWMxRNkUUjfYRrit5DhJPqRFw3GhxJrWJeWX7GoV&#10;fJnXnZlmk2193/7g7/f55NftRqlBv1vNQATqwjP83/7UCsbTd/g7E4+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RXvxQAAANwAAAAPAAAAAAAAAAAAAAAAAJgCAABkcnMv&#10;ZG93bnJldi54bWxQSwUGAAAAAAQABAD1AAAAigMAAAAA&#10;" fillcolor="#f7caac [1301]">
                  <v:textbox>
                    <w:txbxContent>
                      <w:p w14:paraId="562EF223" w14:textId="77777777" w:rsidR="004A0321" w:rsidRPr="00FC5CA8" w:rsidRDefault="004A0321" w:rsidP="00C13660">
                        <w:pPr>
                          <w:spacing w:after="0" w:line="276" w:lineRule="auto"/>
                          <w:jc w:val="center"/>
                          <w:rPr>
                            <w:b/>
                            <w:sz w:val="20"/>
                            <w:u w:val="single"/>
                          </w:rPr>
                        </w:pPr>
                        <w:r>
                          <w:rPr>
                            <w:b/>
                            <w:sz w:val="20"/>
                            <w:u w:val="single"/>
                          </w:rPr>
                          <w:t>Sc. Stabilisation</w:t>
                        </w:r>
                      </w:p>
                      <w:p w14:paraId="620C1C8D" w14:textId="77777777" w:rsidR="004A0321" w:rsidRPr="00FC5CA8" w:rsidRDefault="004A0321" w:rsidP="00B5214F">
                        <w:pPr>
                          <w:spacing w:after="0" w:line="276" w:lineRule="auto"/>
                          <w:jc w:val="center"/>
                          <w:rPr>
                            <w:sz w:val="20"/>
                          </w:rPr>
                        </w:pPr>
                        <w:r>
                          <w:rPr>
                            <w:sz w:val="20"/>
                          </w:rPr>
                          <w:t xml:space="preserve">82 278 TéqCO2 en 2026 soit 2 199 </w:t>
                        </w:r>
                        <w:proofErr w:type="spellStart"/>
                        <w:r>
                          <w:rPr>
                            <w:sz w:val="20"/>
                          </w:rPr>
                          <w:t>Téq</w:t>
                        </w:r>
                        <w:proofErr w:type="spellEnd"/>
                        <w:r>
                          <w:rPr>
                            <w:sz w:val="20"/>
                          </w:rPr>
                          <w:t xml:space="preserve"> en plus</w:t>
                        </w:r>
                      </w:p>
                    </w:txbxContent>
                  </v:textbox>
                </v:shape>
                <w10:wrap type="topAndBottom"/>
              </v:group>
            </w:pict>
          </mc:Fallback>
        </mc:AlternateContent>
      </w:r>
      <w:r w:rsidR="00B5214F">
        <w:br w:type="column"/>
      </w:r>
      <w:r w:rsidR="00B5214F">
        <w:t xml:space="preserve">Une grande partie des émissions de GES est due aux transports, et notamment aux déplacements automobiles. La croissance démographique entraine une augmentation du nombre de véhicules sur le territoire. Une étude de l’ancienne Région Martinique estimait en 2015 la </w:t>
      </w:r>
      <w:r w:rsidR="00B5214F" w:rsidRPr="00A01957">
        <w:rPr>
          <w:b/>
        </w:rPr>
        <w:t>distance moyenne parcourue sur l’île à 14 500 km/an par automobiliste</w:t>
      </w:r>
      <w:r w:rsidR="00B5214F">
        <w:t xml:space="preserve">. Avec une </w:t>
      </w:r>
      <w:r w:rsidR="00B5214F" w:rsidRPr="00A01957">
        <w:rPr>
          <w:b/>
        </w:rPr>
        <w:t>moyenne de 223g de CO2 émis par kilomètre</w:t>
      </w:r>
      <w:r w:rsidR="00B5214F">
        <w:t>, on obtient pour 2016 un total de 18 196 861 Kg de CO</w:t>
      </w:r>
      <w:r w:rsidR="00B5214F" w:rsidRPr="00C44600">
        <w:rPr>
          <w:vertAlign w:val="subscript"/>
        </w:rPr>
        <w:t>2</w:t>
      </w:r>
      <w:r w:rsidR="00B5214F">
        <w:t xml:space="preserve"> émis pour l’année, soit 4 962 TéqCO</w:t>
      </w:r>
      <w:r w:rsidR="00B5214F" w:rsidRPr="00C44600">
        <w:rPr>
          <w:vertAlign w:val="subscript"/>
        </w:rPr>
        <w:t>2</w:t>
      </w:r>
      <w:r w:rsidR="00B5214F">
        <w:t>.</w:t>
      </w:r>
    </w:p>
    <w:p w14:paraId="1F88B439" w14:textId="77777777" w:rsidR="00B5214F" w:rsidRDefault="00B5214F" w:rsidP="00B5214F">
      <w:pPr>
        <w:jc w:val="both"/>
      </w:pPr>
      <w:r>
        <w:t xml:space="preserve">L’arrivée de nouveaux véhicules sur le territoire communal implique une hausse des émissions quel que soit le scénario choisi. Le développement de modes de transports alternatifs, notamment la desserte de la commune par le TCSP, le développement à grande échelle des mobilités électriques, et les mobilités douces devraient nuancer ces chiffres. </w:t>
      </w:r>
    </w:p>
    <w:p w14:paraId="5A76A34E" w14:textId="77777777" w:rsidR="00B5214F" w:rsidRPr="00CD56E8" w:rsidRDefault="00B5214F" w:rsidP="00D029AD">
      <w:pPr>
        <w:pStyle w:val="Paragraphedeliste"/>
        <w:numPr>
          <w:ilvl w:val="0"/>
          <w:numId w:val="84"/>
        </w:numPr>
        <w:spacing w:after="60"/>
        <w:jc w:val="both"/>
        <w:rPr>
          <w:b/>
          <w:color w:val="ED7D31" w:themeColor="accent2"/>
        </w:rPr>
      </w:pPr>
      <w:r w:rsidRPr="00CD56E8">
        <w:rPr>
          <w:b/>
          <w:color w:val="ED7D31" w:themeColor="accent2"/>
        </w:rPr>
        <w:t>Gestion de l’eau :</w:t>
      </w:r>
    </w:p>
    <w:p w14:paraId="1463D4CF" w14:textId="77777777" w:rsidR="00B5214F" w:rsidRDefault="00B5214F" w:rsidP="00B5214F">
      <w:pPr>
        <w:jc w:val="both"/>
      </w:pPr>
      <w:r>
        <w:t xml:space="preserve">La </w:t>
      </w:r>
      <w:r w:rsidRPr="00A01957">
        <w:rPr>
          <w:b/>
        </w:rPr>
        <w:t>consommation domestique moyenne d’eau potable est estimée en Martinique à 157 l/j/</w:t>
      </w:r>
      <w:proofErr w:type="spellStart"/>
      <w:r w:rsidRPr="00A01957">
        <w:rPr>
          <w:b/>
        </w:rPr>
        <w:t>hab</w:t>
      </w:r>
      <w:proofErr w:type="spellEnd"/>
      <w:r>
        <w:t xml:space="preserve"> (ADEME 2008). Sur cette base, il a été calculé pour Rivière-Salée, une consommation de 728 404 m3 pour l’année 2016. </w:t>
      </w:r>
    </w:p>
    <w:p w14:paraId="54E7CB23" w14:textId="77777777" w:rsidR="00B5214F" w:rsidRDefault="00B5214F" w:rsidP="00B5214F">
      <w:pPr>
        <w:jc w:val="both"/>
      </w:pPr>
      <w:r>
        <w:t>En suivant cette tendance, les chiffres pour 2026 sont présentés en page suivante.</w:t>
      </w:r>
    </w:p>
    <w:p w14:paraId="5B68D18F" w14:textId="77777777" w:rsidR="00B5214F" w:rsidRDefault="00B5214F" w:rsidP="00B5214F">
      <w:pPr>
        <w:jc w:val="both"/>
        <w:rPr>
          <w:lang w:eastAsia="fr-FR"/>
        </w:rPr>
      </w:pPr>
      <w:r>
        <w:rPr>
          <w:lang w:eastAsia="fr-FR"/>
        </w:rPr>
        <w:t xml:space="preserve">Le scénario retenu marque une augmentation de la consommation d’eau potable relativement importante, mais maîtrisée si l’on considère le scénario 1. </w:t>
      </w:r>
    </w:p>
    <w:p w14:paraId="5F3C3E9A" w14:textId="77777777" w:rsidR="00B5214F" w:rsidRDefault="00B5214F" w:rsidP="00B5214F">
      <w:pPr>
        <w:jc w:val="both"/>
        <w:rPr>
          <w:lang w:eastAsia="fr-FR"/>
        </w:rPr>
      </w:pPr>
    </w:p>
    <w:p w14:paraId="253A8A1D" w14:textId="77777777" w:rsidR="00B5214F" w:rsidRDefault="00B5214F" w:rsidP="00B5214F">
      <w:pPr>
        <w:jc w:val="both"/>
        <w:rPr>
          <w:lang w:eastAsia="fr-FR"/>
        </w:rPr>
      </w:pPr>
    </w:p>
    <w:p w14:paraId="51D15127" w14:textId="77777777" w:rsidR="00B5214F" w:rsidRDefault="00CD56E8" w:rsidP="00B5214F">
      <w:pPr>
        <w:jc w:val="both"/>
        <w:rPr>
          <w:lang w:eastAsia="fr-FR"/>
        </w:rPr>
      </w:pPr>
      <w:r>
        <w:rPr>
          <w:noProof/>
          <w:lang w:eastAsia="fr-FR"/>
        </w:rPr>
        <w:lastRenderedPageBreak/>
        <mc:AlternateContent>
          <mc:Choice Requires="wpg">
            <w:drawing>
              <wp:anchor distT="0" distB="0" distL="114300" distR="114300" simplePos="0" relativeHeight="251633664" behindDoc="0" locked="0" layoutInCell="1" allowOverlap="1" wp14:anchorId="25467D9C" wp14:editId="1C4D9C52">
                <wp:simplePos x="0" y="0"/>
                <wp:positionH relativeFrom="margin">
                  <wp:posOffset>-86360</wp:posOffset>
                </wp:positionH>
                <wp:positionV relativeFrom="paragraph">
                  <wp:posOffset>219075</wp:posOffset>
                </wp:positionV>
                <wp:extent cx="4492625" cy="1379220"/>
                <wp:effectExtent l="0" t="0" r="22225" b="11430"/>
                <wp:wrapSquare wrapText="bothSides"/>
                <wp:docPr id="312" name="Groupe 312"/>
                <wp:cNvGraphicFramePr/>
                <a:graphic xmlns:a="http://schemas.openxmlformats.org/drawingml/2006/main">
                  <a:graphicData uri="http://schemas.microsoft.com/office/word/2010/wordprocessingGroup">
                    <wpg:wgp>
                      <wpg:cNvGrpSpPr/>
                      <wpg:grpSpPr>
                        <a:xfrm>
                          <a:off x="0" y="0"/>
                          <a:ext cx="4492625" cy="1379220"/>
                          <a:chOff x="0" y="0"/>
                          <a:chExt cx="4493150" cy="1379220"/>
                        </a:xfrm>
                      </wpg:grpSpPr>
                      <wps:wsp>
                        <wps:cNvPr id="8" name="Zone de texte 2"/>
                        <wps:cNvSpPr txBox="1">
                          <a:spLocks noChangeArrowheads="1"/>
                        </wps:cNvSpPr>
                        <wps:spPr bwMode="auto">
                          <a:xfrm>
                            <a:off x="0" y="7951"/>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5688EC6D" w14:textId="77777777" w:rsidR="004A0321" w:rsidRPr="00FC5CA8" w:rsidRDefault="004A0321" w:rsidP="00B5214F">
                              <w:pPr>
                                <w:spacing w:after="0" w:line="276" w:lineRule="auto"/>
                                <w:jc w:val="center"/>
                                <w:rPr>
                                  <w:b/>
                                  <w:sz w:val="20"/>
                                  <w:u w:val="single"/>
                                </w:rPr>
                              </w:pPr>
                              <w:r>
                                <w:rPr>
                                  <w:b/>
                                  <w:sz w:val="20"/>
                                  <w:u w:val="single"/>
                                </w:rPr>
                                <w:t>Point mort</w:t>
                              </w:r>
                            </w:p>
                            <w:p w14:paraId="5DE2EEBB" w14:textId="77777777" w:rsidR="004A0321" w:rsidRPr="00FC5CA8" w:rsidRDefault="004A0321" w:rsidP="00B5214F">
                              <w:pPr>
                                <w:spacing w:after="0" w:line="276" w:lineRule="auto"/>
                                <w:jc w:val="center"/>
                                <w:rPr>
                                  <w:sz w:val="20"/>
                                </w:rPr>
                              </w:pPr>
                              <w:r>
                                <w:rPr>
                                  <w:sz w:val="20"/>
                                </w:rPr>
                                <w:t>728 404 m3 en 2026 soit 0 m3 en plus</w:t>
                              </w:r>
                            </w:p>
                          </w:txbxContent>
                        </wps:txbx>
                        <wps:bodyPr rot="0" vert="horz" wrap="square" lIns="91440" tIns="45720" rIns="91440" bIns="45720" anchor="t" anchorCtr="0">
                          <a:noAutofit/>
                        </wps:bodyPr>
                      </wps:wsp>
                      <wps:wsp>
                        <wps:cNvPr id="9" name="Zone de texte 8"/>
                        <wps:cNvSpPr txBox="1">
                          <a:spLocks noChangeArrowheads="1"/>
                        </wps:cNvSpPr>
                        <wps:spPr bwMode="auto">
                          <a:xfrm>
                            <a:off x="1510748" y="0"/>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617B4B00" w14:textId="77777777" w:rsidR="004A0321" w:rsidRPr="00FC5CA8" w:rsidRDefault="004A0321" w:rsidP="00B5214F">
                              <w:pPr>
                                <w:spacing w:after="0" w:line="276" w:lineRule="auto"/>
                                <w:jc w:val="center"/>
                                <w:rPr>
                                  <w:b/>
                                  <w:sz w:val="20"/>
                                  <w:u w:val="single"/>
                                </w:rPr>
                              </w:pPr>
                              <w:r>
                                <w:rPr>
                                  <w:b/>
                                  <w:sz w:val="20"/>
                                  <w:u w:val="single"/>
                                </w:rPr>
                                <w:t>«  Fil de l’eau » 5 ans</w:t>
                              </w:r>
                            </w:p>
                            <w:p w14:paraId="51F91DB5" w14:textId="77777777" w:rsidR="004A0321" w:rsidRPr="00FC5CA8" w:rsidRDefault="004A0321" w:rsidP="00B5214F">
                              <w:pPr>
                                <w:spacing w:after="0" w:line="276" w:lineRule="auto"/>
                                <w:jc w:val="center"/>
                                <w:rPr>
                                  <w:sz w:val="20"/>
                                </w:rPr>
                              </w:pPr>
                              <w:r>
                                <w:rPr>
                                  <w:sz w:val="20"/>
                                </w:rPr>
                                <w:t>730 066 m3 en 2026 soit 1 662 m3 en plus</w:t>
                              </w:r>
                            </w:p>
                          </w:txbxContent>
                        </wps:txbx>
                        <wps:bodyPr rot="0" vert="horz" wrap="square" lIns="91440" tIns="45720" rIns="91440" bIns="45720" anchor="t" anchorCtr="0">
                          <a:noAutofit/>
                        </wps:bodyPr>
                      </wps:wsp>
                      <wps:wsp>
                        <wps:cNvPr id="10" name="Zone de texte 2"/>
                        <wps:cNvSpPr txBox="1">
                          <a:spLocks noChangeArrowheads="1"/>
                        </wps:cNvSpPr>
                        <wps:spPr bwMode="auto">
                          <a:xfrm>
                            <a:off x="3029447" y="0"/>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5509AB93" w14:textId="77777777" w:rsidR="004A0321" w:rsidRPr="00FC5CA8" w:rsidRDefault="004A0321" w:rsidP="00B5214F">
                              <w:pPr>
                                <w:spacing w:after="0" w:line="276" w:lineRule="auto"/>
                                <w:jc w:val="center"/>
                                <w:rPr>
                                  <w:b/>
                                  <w:sz w:val="20"/>
                                  <w:u w:val="single"/>
                                </w:rPr>
                              </w:pPr>
                              <w:r>
                                <w:rPr>
                                  <w:b/>
                                  <w:sz w:val="20"/>
                                  <w:u w:val="single"/>
                                </w:rPr>
                                <w:t>« Fil de l’eau » 10 ans</w:t>
                              </w:r>
                            </w:p>
                            <w:p w14:paraId="6F080CFA" w14:textId="77777777" w:rsidR="004A0321" w:rsidRPr="00FC5CA8" w:rsidRDefault="004A0321" w:rsidP="00B5214F">
                              <w:pPr>
                                <w:spacing w:after="0" w:line="276" w:lineRule="auto"/>
                                <w:jc w:val="center"/>
                                <w:rPr>
                                  <w:sz w:val="20"/>
                                </w:rPr>
                              </w:pPr>
                              <w:r>
                                <w:rPr>
                                  <w:sz w:val="20"/>
                                </w:rPr>
                                <w:t>701 986 m3 en 2026 soit 26 418m3 en moins</w:t>
                              </w:r>
                            </w:p>
                          </w:txbxContent>
                        </wps:txbx>
                        <wps:bodyPr rot="0" vert="horz" wrap="square" lIns="91440" tIns="45720" rIns="91440" bIns="45720" anchor="t" anchorCtr="0">
                          <a:noAutofit/>
                        </wps:bodyPr>
                      </wps:wsp>
                      <wps:wsp>
                        <wps:cNvPr id="11" name="Zone de texte 2"/>
                        <wps:cNvSpPr txBox="1">
                          <a:spLocks noChangeArrowheads="1"/>
                        </wps:cNvSpPr>
                        <wps:spPr bwMode="auto">
                          <a:xfrm>
                            <a:off x="7951" y="715617"/>
                            <a:ext cx="1447800" cy="647700"/>
                          </a:xfrm>
                          <a:prstGeom prst="rect">
                            <a:avLst/>
                          </a:prstGeom>
                          <a:solidFill>
                            <a:schemeClr val="accent2">
                              <a:lumMod val="60000"/>
                              <a:lumOff val="40000"/>
                            </a:schemeClr>
                          </a:solidFill>
                          <a:ln w="9525">
                            <a:solidFill>
                              <a:srgbClr val="000000"/>
                            </a:solidFill>
                            <a:miter lim="800000"/>
                            <a:headEnd/>
                            <a:tailEnd/>
                          </a:ln>
                        </wps:spPr>
                        <wps:txbx>
                          <w:txbxContent>
                            <w:p w14:paraId="0A4ED4F8" w14:textId="77777777" w:rsidR="004A0321" w:rsidRPr="00FC5CA8" w:rsidRDefault="004A0321" w:rsidP="00C13660">
                              <w:pPr>
                                <w:spacing w:after="0" w:line="276" w:lineRule="auto"/>
                                <w:jc w:val="center"/>
                                <w:rPr>
                                  <w:b/>
                                  <w:sz w:val="20"/>
                                  <w:u w:val="single"/>
                                </w:rPr>
                              </w:pPr>
                              <w:r>
                                <w:rPr>
                                  <w:b/>
                                  <w:sz w:val="20"/>
                                  <w:u w:val="single"/>
                                </w:rPr>
                                <w:t>Sc. Poursuite PLH</w:t>
                              </w:r>
                            </w:p>
                            <w:p w14:paraId="0D4CEF49" w14:textId="77777777" w:rsidR="004A0321" w:rsidRPr="00FC5CA8" w:rsidRDefault="004A0321" w:rsidP="00B5214F">
                              <w:pPr>
                                <w:spacing w:after="0" w:line="276" w:lineRule="auto"/>
                                <w:jc w:val="center"/>
                                <w:rPr>
                                  <w:sz w:val="20"/>
                                </w:rPr>
                              </w:pPr>
                              <w:r>
                                <w:rPr>
                                  <w:sz w:val="20"/>
                                </w:rPr>
                                <w:t>790 809 m3 en 2026 soit 62 405 en plus</w:t>
                              </w:r>
                            </w:p>
                          </w:txbxContent>
                        </wps:txbx>
                        <wps:bodyPr rot="0" vert="horz" wrap="square" lIns="91440" tIns="45720" rIns="91440" bIns="45720" anchor="t" anchorCtr="0">
                          <a:noAutofit/>
                        </wps:bodyPr>
                      </wps:wsp>
                      <wps:wsp>
                        <wps:cNvPr id="12" name="Zone de texte 2"/>
                        <wps:cNvSpPr txBox="1">
                          <a:spLocks noChangeArrowheads="1"/>
                        </wps:cNvSpPr>
                        <wps:spPr bwMode="auto">
                          <a:xfrm>
                            <a:off x="1534467" y="731520"/>
                            <a:ext cx="1447800" cy="647700"/>
                          </a:xfrm>
                          <a:prstGeom prst="rect">
                            <a:avLst/>
                          </a:prstGeom>
                          <a:solidFill>
                            <a:schemeClr val="accent4">
                              <a:lumMod val="60000"/>
                              <a:lumOff val="40000"/>
                            </a:schemeClr>
                          </a:solidFill>
                          <a:ln w="28575">
                            <a:solidFill>
                              <a:srgbClr val="FF0000"/>
                            </a:solidFill>
                            <a:miter lim="800000"/>
                            <a:headEnd/>
                            <a:tailEnd/>
                          </a:ln>
                        </wps:spPr>
                        <wps:txbx>
                          <w:txbxContent>
                            <w:p w14:paraId="03FE2481" w14:textId="77777777" w:rsidR="004A0321" w:rsidRPr="00FC5CA8" w:rsidRDefault="004A0321" w:rsidP="00C13660">
                              <w:pPr>
                                <w:spacing w:after="0" w:line="276" w:lineRule="auto"/>
                                <w:jc w:val="center"/>
                                <w:rPr>
                                  <w:b/>
                                  <w:sz w:val="20"/>
                                  <w:u w:val="single"/>
                                </w:rPr>
                              </w:pPr>
                              <w:proofErr w:type="spellStart"/>
                              <w:r>
                                <w:rPr>
                                  <w:b/>
                                  <w:sz w:val="20"/>
                                  <w:u w:val="single"/>
                                </w:rPr>
                                <w:t>Sc.RETENU</w:t>
                              </w:r>
                              <w:proofErr w:type="spellEnd"/>
                            </w:p>
                            <w:p w14:paraId="47CB088F" w14:textId="77777777" w:rsidR="004A0321" w:rsidRPr="00FC5CA8" w:rsidRDefault="004A0321" w:rsidP="00B5214F">
                              <w:pPr>
                                <w:spacing w:after="0" w:line="276" w:lineRule="auto"/>
                                <w:jc w:val="center"/>
                                <w:rPr>
                                  <w:sz w:val="20"/>
                                </w:rPr>
                              </w:pPr>
                              <w:r>
                                <w:rPr>
                                  <w:sz w:val="20"/>
                                </w:rPr>
                                <w:t>773 618 m3 en 2026 soit 45 214 m3 en plus</w:t>
                              </w:r>
                            </w:p>
                          </w:txbxContent>
                        </wps:txbx>
                        <wps:bodyPr rot="0" vert="horz" wrap="square" lIns="91440" tIns="45720" rIns="91440" bIns="45720" anchor="t" anchorCtr="0">
                          <a:noAutofit/>
                        </wps:bodyPr>
                      </wps:wsp>
                      <wps:wsp>
                        <wps:cNvPr id="19" name="Zone de texte 2"/>
                        <wps:cNvSpPr txBox="1">
                          <a:spLocks noChangeArrowheads="1"/>
                        </wps:cNvSpPr>
                        <wps:spPr bwMode="auto">
                          <a:xfrm>
                            <a:off x="3045350" y="699715"/>
                            <a:ext cx="1447800" cy="647700"/>
                          </a:xfrm>
                          <a:prstGeom prst="rect">
                            <a:avLst/>
                          </a:prstGeom>
                          <a:solidFill>
                            <a:schemeClr val="accent2">
                              <a:lumMod val="40000"/>
                              <a:lumOff val="60000"/>
                            </a:schemeClr>
                          </a:solidFill>
                          <a:ln w="9525">
                            <a:solidFill>
                              <a:srgbClr val="000000"/>
                            </a:solidFill>
                            <a:miter lim="800000"/>
                            <a:headEnd/>
                            <a:tailEnd/>
                          </a:ln>
                        </wps:spPr>
                        <wps:txbx>
                          <w:txbxContent>
                            <w:p w14:paraId="4785D50C" w14:textId="77777777" w:rsidR="004A0321" w:rsidRPr="00FC5CA8" w:rsidRDefault="004A0321" w:rsidP="00C13660">
                              <w:pPr>
                                <w:spacing w:after="0" w:line="276" w:lineRule="auto"/>
                                <w:jc w:val="center"/>
                                <w:rPr>
                                  <w:b/>
                                  <w:sz w:val="20"/>
                                  <w:u w:val="single"/>
                                </w:rPr>
                              </w:pPr>
                              <w:r>
                                <w:rPr>
                                  <w:b/>
                                  <w:sz w:val="20"/>
                                  <w:u w:val="single"/>
                                </w:rPr>
                                <w:t>Sc. Stabilisation</w:t>
                              </w:r>
                            </w:p>
                            <w:p w14:paraId="744B0BC4" w14:textId="77777777" w:rsidR="004A0321" w:rsidRPr="00FC5CA8" w:rsidRDefault="004A0321" w:rsidP="00B5214F">
                              <w:pPr>
                                <w:spacing w:after="0" w:line="276" w:lineRule="auto"/>
                                <w:jc w:val="center"/>
                                <w:rPr>
                                  <w:sz w:val="20"/>
                                </w:rPr>
                              </w:pPr>
                              <w:r>
                                <w:rPr>
                                  <w:sz w:val="20"/>
                                </w:rPr>
                                <w:t>748 403 m3 en 2026 soit 19 999 m3 en plus</w:t>
                              </w:r>
                            </w:p>
                          </w:txbxContent>
                        </wps:txbx>
                        <wps:bodyPr rot="0" vert="horz" wrap="square" lIns="91440" tIns="45720" rIns="91440" bIns="45720" anchor="t" anchorCtr="0">
                          <a:noAutofit/>
                        </wps:bodyPr>
                      </wps:wsp>
                    </wpg:wgp>
                  </a:graphicData>
                </a:graphic>
              </wp:anchor>
            </w:drawing>
          </mc:Choice>
          <mc:Fallback>
            <w:pict>
              <v:group w14:anchorId="25467D9C" id="Groupe 312" o:spid="_x0000_s1048" style="position:absolute;left:0;text-align:left;margin-left:-6.8pt;margin-top:17.25pt;width:353.75pt;height:108.6pt;z-index:251633664;mso-position-horizontal-relative:margin" coordsize="44931,13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">
                <v:shape id="_x0000_s1049" type="#_x0000_t202" style="position:absolute;top:79;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aZX8AA&#10;AADaAAAADwAAAGRycy9kb3ducmV2LnhtbERP3WrCMBS+H/gO4QjezdQfVq1GEVHYGLvQ+QDH5tgU&#10;k5PSxNq9/XIx2OXH97/e9s6KjtpQe1YwGWcgiEuva64UXL6PrwsQISJrtJ5JwQ8F2G4GL2sstH/y&#10;ibpzrEQK4VCgAhNjU0gZSkMOw9g3xIm7+dZhTLCtpG7xmcKdldMse5MOa04NBhvaGyrv54dTMLen&#10;a24+O3swtc9n84/lV5drpUbDfrcCEamP/+I/97tWkLamK+kGyM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ZaZX8AAAADaAAAADwAAAAAAAAAAAAAAAACYAgAAZHJzL2Rvd25y&#10;ZXYueG1sUEsFBgAAAAAEAAQA9QAAAIUDAAAAAA==&#10;" fillcolor="#fbe4d5 [661]">
                  <v:textbox>
                    <w:txbxContent>
                      <w:p w14:paraId="5688EC6D" w14:textId="77777777" w:rsidR="004A0321" w:rsidRPr="00FC5CA8" w:rsidRDefault="004A0321" w:rsidP="00B5214F">
                        <w:pPr>
                          <w:spacing w:after="0" w:line="276" w:lineRule="auto"/>
                          <w:jc w:val="center"/>
                          <w:rPr>
                            <w:b/>
                            <w:sz w:val="20"/>
                            <w:u w:val="single"/>
                          </w:rPr>
                        </w:pPr>
                        <w:r>
                          <w:rPr>
                            <w:b/>
                            <w:sz w:val="20"/>
                            <w:u w:val="single"/>
                          </w:rPr>
                          <w:t>Point mort</w:t>
                        </w:r>
                      </w:p>
                      <w:p w14:paraId="5DE2EEBB" w14:textId="77777777" w:rsidR="004A0321" w:rsidRPr="00FC5CA8" w:rsidRDefault="004A0321" w:rsidP="00B5214F">
                        <w:pPr>
                          <w:spacing w:after="0" w:line="276" w:lineRule="auto"/>
                          <w:jc w:val="center"/>
                          <w:rPr>
                            <w:sz w:val="20"/>
                          </w:rPr>
                        </w:pPr>
                        <w:r>
                          <w:rPr>
                            <w:sz w:val="20"/>
                          </w:rPr>
                          <w:t>728 404 m3 en 2026 soit 0 m3 en plus</w:t>
                        </w:r>
                      </w:p>
                    </w:txbxContent>
                  </v:textbox>
                </v:shape>
                <v:shape id="Zone de texte 8" o:spid="_x0000_s1050" type="#_x0000_t202" style="position:absolute;left:15107;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o8xMMA&#10;AADaAAAADwAAAGRycy9kb3ducmV2LnhtbESP0WoCMRRE3wX/IVzBN81qxdWtUaRUsEgf1H7A7eZ2&#10;s5jcLJt0Xf++KRT6OMzMGWaz650VHbWh9qxgNs1AEJde11wp+LgeJisQISJrtJ5JwYMC7LbDwQYL&#10;7e98pu4SK5EgHApUYGJsCilDachhmPqGOHlfvnUYk2wrqVu8J7izcp5lS+mw5rRgsKEXQ+Xt8u0U&#10;LOz5Mzenzr6a2udPi7f1e5drpcajfv8MIlIf/8N/7aNWsIbfK+kG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o8xMMAAADaAAAADwAAAAAAAAAAAAAAAACYAgAAZHJzL2Rv&#10;d25yZXYueG1sUEsFBgAAAAAEAAQA9QAAAIgDAAAAAA==&#10;" fillcolor="#fbe4d5 [661]">
                  <v:textbox>
                    <w:txbxContent>
                      <w:p w14:paraId="617B4B00" w14:textId="77777777" w:rsidR="004A0321" w:rsidRPr="00FC5CA8" w:rsidRDefault="004A0321" w:rsidP="00B5214F">
                        <w:pPr>
                          <w:spacing w:after="0" w:line="276" w:lineRule="auto"/>
                          <w:jc w:val="center"/>
                          <w:rPr>
                            <w:b/>
                            <w:sz w:val="20"/>
                            <w:u w:val="single"/>
                          </w:rPr>
                        </w:pPr>
                        <w:r>
                          <w:rPr>
                            <w:b/>
                            <w:sz w:val="20"/>
                            <w:u w:val="single"/>
                          </w:rPr>
                          <w:t>«  Fil de l’eau » 5 ans</w:t>
                        </w:r>
                      </w:p>
                      <w:p w14:paraId="51F91DB5" w14:textId="77777777" w:rsidR="004A0321" w:rsidRPr="00FC5CA8" w:rsidRDefault="004A0321" w:rsidP="00B5214F">
                        <w:pPr>
                          <w:spacing w:after="0" w:line="276" w:lineRule="auto"/>
                          <w:jc w:val="center"/>
                          <w:rPr>
                            <w:sz w:val="20"/>
                          </w:rPr>
                        </w:pPr>
                        <w:r>
                          <w:rPr>
                            <w:sz w:val="20"/>
                          </w:rPr>
                          <w:t>730 066 m3 en 2026 soit 1 662 m3 en plus</w:t>
                        </w:r>
                      </w:p>
                    </w:txbxContent>
                  </v:textbox>
                </v:shape>
                <v:shape id="_x0000_s1051" type="#_x0000_t202" style="position:absolute;left:30294;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dAe8QA&#10;AADbAAAADwAAAGRycy9kb3ducmV2LnhtbESPQU/DMAyF70j8h8hIu7EUmOjWLZvQxCQQ4rCxH+A1&#10;XlOROFWTdeXf4wMSN1vv+b3Pq80YvBqoT21kAw/TAhRxHW3LjYHj1+5+DiplZIs+Mhn4oQSb9e3N&#10;Cisbr7yn4ZAbJSGcKjTgcu4qrVPtKGCaxo5YtHPsA2ZZ+0bbHq8SHrx+LIpnHbBlaXDY0dZR/X24&#10;BAMzvz+V7mPwr66N5dPsffE5lNaYyd34sgSVacz/5r/rNyv4Qi+/yAB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3QHvEAAAA2wAAAA8AAAAAAAAAAAAAAAAAmAIAAGRycy9k&#10;b3ducmV2LnhtbFBLBQYAAAAABAAEAPUAAACJAwAAAAA=&#10;" fillcolor="#fbe4d5 [661]">
                  <v:textbox>
                    <w:txbxContent>
                      <w:p w14:paraId="5509AB93" w14:textId="77777777" w:rsidR="004A0321" w:rsidRPr="00FC5CA8" w:rsidRDefault="004A0321" w:rsidP="00B5214F">
                        <w:pPr>
                          <w:spacing w:after="0" w:line="276" w:lineRule="auto"/>
                          <w:jc w:val="center"/>
                          <w:rPr>
                            <w:b/>
                            <w:sz w:val="20"/>
                            <w:u w:val="single"/>
                          </w:rPr>
                        </w:pPr>
                        <w:r>
                          <w:rPr>
                            <w:b/>
                            <w:sz w:val="20"/>
                            <w:u w:val="single"/>
                          </w:rPr>
                          <w:t>« Fil de l’eau » 10 ans</w:t>
                        </w:r>
                      </w:p>
                      <w:p w14:paraId="6F080CFA" w14:textId="77777777" w:rsidR="004A0321" w:rsidRPr="00FC5CA8" w:rsidRDefault="004A0321" w:rsidP="00B5214F">
                        <w:pPr>
                          <w:spacing w:after="0" w:line="276" w:lineRule="auto"/>
                          <w:jc w:val="center"/>
                          <w:rPr>
                            <w:sz w:val="20"/>
                          </w:rPr>
                        </w:pPr>
                        <w:r>
                          <w:rPr>
                            <w:sz w:val="20"/>
                          </w:rPr>
                          <w:t>701 986 m3 en 2026 soit 26 418m3 en moins</w:t>
                        </w:r>
                      </w:p>
                    </w:txbxContent>
                  </v:textbox>
                </v:shape>
                <v:shape id="_x0000_s1052" type="#_x0000_t202" style="position:absolute;left:79;top:7156;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Ill8EA&#10;AADbAAAADwAAAGRycy9kb3ducmV2LnhtbERPS4vCMBC+C/sfwgheZE3dg2g1iizoehHRrvexGdti&#10;MylN+th/vxEEb/PxPWe16U0pWqpdYVnBdBKBIE6tLjhT8JvsPucgnEfWWFomBX/kYLP+GKww1rbj&#10;M7UXn4kQwi5GBbn3VSylS3My6Ca2Ig7c3dYGfYB1JnWNXQg3pfyKopk0WHBoyLGi75zSx6UxCvbd&#10;/PrTJqft9dHczp1MmuMiGis1GvbbJQhPvX+LX+6DDvOn8PwlHC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7iJZfBAAAA2wAAAA8AAAAAAAAAAAAAAAAAmAIAAGRycy9kb3du&#10;cmV2LnhtbFBLBQYAAAAABAAEAPUAAACGAwAAAAA=&#10;" fillcolor="#f4b083 [1941]">
                  <v:textbox>
                    <w:txbxContent>
                      <w:p w14:paraId="0A4ED4F8" w14:textId="77777777" w:rsidR="004A0321" w:rsidRPr="00FC5CA8" w:rsidRDefault="004A0321" w:rsidP="00C13660">
                        <w:pPr>
                          <w:spacing w:after="0" w:line="276" w:lineRule="auto"/>
                          <w:jc w:val="center"/>
                          <w:rPr>
                            <w:b/>
                            <w:sz w:val="20"/>
                            <w:u w:val="single"/>
                          </w:rPr>
                        </w:pPr>
                        <w:r>
                          <w:rPr>
                            <w:b/>
                            <w:sz w:val="20"/>
                            <w:u w:val="single"/>
                          </w:rPr>
                          <w:t>Sc. Poursuite PLH</w:t>
                        </w:r>
                      </w:p>
                      <w:p w14:paraId="0D4CEF49" w14:textId="77777777" w:rsidR="004A0321" w:rsidRPr="00FC5CA8" w:rsidRDefault="004A0321" w:rsidP="00B5214F">
                        <w:pPr>
                          <w:spacing w:after="0" w:line="276" w:lineRule="auto"/>
                          <w:jc w:val="center"/>
                          <w:rPr>
                            <w:sz w:val="20"/>
                          </w:rPr>
                        </w:pPr>
                        <w:r>
                          <w:rPr>
                            <w:sz w:val="20"/>
                          </w:rPr>
                          <w:t>790 809 m3 en 2026 soit 62 405 en plus</w:t>
                        </w:r>
                      </w:p>
                    </w:txbxContent>
                  </v:textbox>
                </v:shape>
                <v:shape id="_x0000_s1053" type="#_x0000_t202" style="position:absolute;left:15344;top:7315;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8Mf8AA&#10;AADbAAAADwAAAGRycy9kb3ducmV2LnhtbERPTWsCMRC9F/wPYYTealahYrdGEdHi1VUKvU2T6e7i&#10;ZhI3qa7+eiMI3ubxPmc672wjTtSG2rGC4SADQaydqblUsN+t3yYgQkQ22DgmBRcKMJ/1XqaYG3fm&#10;LZ2KWIoUwiFHBVWMPpcy6IoshoHzxIn7c63FmGBbStPiOYXbRo6ybCwt1pwaKvS0rEgfin+r4L0u&#10;Pg7f7rrSXhP/XvbHrx8/Vuq13y0+QUTq4lP8cG9Mmj+C+y/pADm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P8Mf8AAAADbAAAADwAAAAAAAAAAAAAAAACYAgAAZHJzL2Rvd25y&#10;ZXYueG1sUEsFBgAAAAAEAAQA9QAAAIUDAAAAAA==&#10;" fillcolor="#ffd966 [1943]" strokecolor="red" strokeweight="2.25pt">
                  <v:textbox>
                    <w:txbxContent>
                      <w:p w14:paraId="03FE2481" w14:textId="77777777" w:rsidR="004A0321" w:rsidRPr="00FC5CA8" w:rsidRDefault="004A0321" w:rsidP="00C13660">
                        <w:pPr>
                          <w:spacing w:after="0" w:line="276" w:lineRule="auto"/>
                          <w:jc w:val="center"/>
                          <w:rPr>
                            <w:b/>
                            <w:sz w:val="20"/>
                            <w:u w:val="single"/>
                          </w:rPr>
                        </w:pPr>
                        <w:proofErr w:type="spellStart"/>
                        <w:r>
                          <w:rPr>
                            <w:b/>
                            <w:sz w:val="20"/>
                            <w:u w:val="single"/>
                          </w:rPr>
                          <w:t>Sc.RETENU</w:t>
                        </w:r>
                        <w:proofErr w:type="spellEnd"/>
                      </w:p>
                      <w:p w14:paraId="47CB088F" w14:textId="77777777" w:rsidR="004A0321" w:rsidRPr="00FC5CA8" w:rsidRDefault="004A0321" w:rsidP="00B5214F">
                        <w:pPr>
                          <w:spacing w:after="0" w:line="276" w:lineRule="auto"/>
                          <w:jc w:val="center"/>
                          <w:rPr>
                            <w:sz w:val="20"/>
                          </w:rPr>
                        </w:pPr>
                        <w:r>
                          <w:rPr>
                            <w:sz w:val="20"/>
                          </w:rPr>
                          <w:t>773 618 m3 en 2026 soit 45 214 m3 en plus</w:t>
                        </w:r>
                      </w:p>
                    </w:txbxContent>
                  </v:textbox>
                </v:shape>
                <v:shape id="_x0000_s1054" type="#_x0000_t202" style="position:absolute;left:30453;top:6997;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8cP8EA&#10;AADbAAAADwAAAGRycy9kb3ducmV2LnhtbERPTYvCMBC9C/6HMMJeZE31sGjXKCKIsiCy1b0PzdiG&#10;bSa1ibb66zfCgrd5vM+ZLztbiRs13jhWMB4lIIhzpw0XCk7HzfsUhA/IGivHpOBOHpaLfm+OqXYt&#10;f9MtC4WIIexTVFCGUKdS+rwki37kauLInV1jMUTYFFI32MZwW8lJknxIi4ZjQ4k1rUvKf7OrVfBl&#10;hnszy6bb+r694ONw/vHrdqPU26BbfYII1IWX+N+903H+DJ6/xAP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vHD/BAAAA2wAAAA8AAAAAAAAAAAAAAAAAmAIAAGRycy9kb3du&#10;cmV2LnhtbFBLBQYAAAAABAAEAPUAAACGAwAAAAA=&#10;" fillcolor="#f7caac [1301]">
                  <v:textbox>
                    <w:txbxContent>
                      <w:p w14:paraId="4785D50C" w14:textId="77777777" w:rsidR="004A0321" w:rsidRPr="00FC5CA8" w:rsidRDefault="004A0321" w:rsidP="00C13660">
                        <w:pPr>
                          <w:spacing w:after="0" w:line="276" w:lineRule="auto"/>
                          <w:jc w:val="center"/>
                          <w:rPr>
                            <w:b/>
                            <w:sz w:val="20"/>
                            <w:u w:val="single"/>
                          </w:rPr>
                        </w:pPr>
                        <w:r>
                          <w:rPr>
                            <w:b/>
                            <w:sz w:val="20"/>
                            <w:u w:val="single"/>
                          </w:rPr>
                          <w:t>Sc. Stabilisation</w:t>
                        </w:r>
                      </w:p>
                      <w:p w14:paraId="744B0BC4" w14:textId="77777777" w:rsidR="004A0321" w:rsidRPr="00FC5CA8" w:rsidRDefault="004A0321" w:rsidP="00B5214F">
                        <w:pPr>
                          <w:spacing w:after="0" w:line="276" w:lineRule="auto"/>
                          <w:jc w:val="center"/>
                          <w:rPr>
                            <w:sz w:val="20"/>
                          </w:rPr>
                        </w:pPr>
                        <w:r>
                          <w:rPr>
                            <w:sz w:val="20"/>
                          </w:rPr>
                          <w:t>748 403 m3 en 2026 soit 19 999 m3 en plus</w:t>
                        </w:r>
                      </w:p>
                    </w:txbxContent>
                  </v:textbox>
                </v:shape>
                <w10:wrap type="square" anchorx="margin"/>
              </v:group>
            </w:pict>
          </mc:Fallback>
        </mc:AlternateContent>
      </w:r>
    </w:p>
    <w:p w14:paraId="66231E1B" w14:textId="77777777" w:rsidR="00CD56E8" w:rsidRDefault="00CD56E8" w:rsidP="00B5214F">
      <w:pPr>
        <w:jc w:val="both"/>
        <w:rPr>
          <w:lang w:eastAsia="fr-FR"/>
        </w:rPr>
      </w:pPr>
    </w:p>
    <w:p w14:paraId="6C46E2F3" w14:textId="77777777" w:rsidR="00B5214F" w:rsidRDefault="00B5214F" w:rsidP="00B5214F">
      <w:pPr>
        <w:jc w:val="both"/>
        <w:rPr>
          <w:lang w:eastAsia="fr-FR"/>
        </w:rPr>
      </w:pPr>
      <w:r>
        <w:rPr>
          <w:lang w:eastAsia="fr-FR"/>
        </w:rPr>
        <w:t xml:space="preserve">Le PLU doit tenir compte de ces estimations pour intégrer une gestion durable de l’eau avec des orientations visant à l’économie d’eau ainsi qu’à l’adéquation entre les besoins et la capacité des ressources et des équipements à y subvenir. Toutefois, là encore il s’agit de nuancer ces estimations au regard des évolutions de comportement, plus économes en eau, et à l’amélioration progressive des équipements, qui pourront induire une réduction des consommations à l’avenir. </w:t>
      </w:r>
    </w:p>
    <w:p w14:paraId="767D68C1" w14:textId="77777777" w:rsidR="00B5214F" w:rsidRDefault="00B5214F" w:rsidP="00B5214F">
      <w:pPr>
        <w:jc w:val="both"/>
      </w:pPr>
      <w:r>
        <w:rPr>
          <w:noProof/>
          <w:lang w:eastAsia="fr-FR"/>
        </w:rPr>
        <mc:AlternateContent>
          <mc:Choice Requires="wpg">
            <w:drawing>
              <wp:anchor distT="0" distB="0" distL="114300" distR="114300" simplePos="0" relativeHeight="251632640" behindDoc="0" locked="0" layoutInCell="1" allowOverlap="1" wp14:anchorId="6872B6AD" wp14:editId="13D6F03B">
                <wp:simplePos x="0" y="0"/>
                <wp:positionH relativeFrom="column">
                  <wp:posOffset>-102073</wp:posOffset>
                </wp:positionH>
                <wp:positionV relativeFrom="paragraph">
                  <wp:posOffset>920115</wp:posOffset>
                </wp:positionV>
                <wp:extent cx="4500880" cy="1362710"/>
                <wp:effectExtent l="0" t="0" r="13970" b="27940"/>
                <wp:wrapSquare wrapText="bothSides"/>
                <wp:docPr id="315" name="Groupe 315"/>
                <wp:cNvGraphicFramePr/>
                <a:graphic xmlns:a="http://schemas.openxmlformats.org/drawingml/2006/main">
                  <a:graphicData uri="http://schemas.microsoft.com/office/word/2010/wordprocessingGroup">
                    <wpg:wgp>
                      <wpg:cNvGrpSpPr/>
                      <wpg:grpSpPr>
                        <a:xfrm>
                          <a:off x="0" y="0"/>
                          <a:ext cx="4500880" cy="1362710"/>
                          <a:chOff x="0" y="0"/>
                          <a:chExt cx="4501101" cy="1363318"/>
                        </a:xfrm>
                      </wpg:grpSpPr>
                      <wps:wsp>
                        <wps:cNvPr id="13" name="Zone de texte 2"/>
                        <wps:cNvSpPr txBox="1">
                          <a:spLocks noChangeArrowheads="1"/>
                        </wps:cNvSpPr>
                        <wps:spPr bwMode="auto">
                          <a:xfrm>
                            <a:off x="0" y="7951"/>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2DE21653" w14:textId="77777777" w:rsidR="004A0321" w:rsidRPr="00FC5CA8" w:rsidRDefault="004A0321" w:rsidP="00B5214F">
                              <w:pPr>
                                <w:spacing w:after="0" w:line="276" w:lineRule="auto"/>
                                <w:jc w:val="center"/>
                                <w:rPr>
                                  <w:b/>
                                  <w:sz w:val="20"/>
                                  <w:u w:val="single"/>
                                </w:rPr>
                              </w:pPr>
                              <w:r>
                                <w:rPr>
                                  <w:b/>
                                  <w:sz w:val="20"/>
                                  <w:u w:val="single"/>
                                </w:rPr>
                                <w:t>Point mort</w:t>
                              </w:r>
                            </w:p>
                            <w:p w14:paraId="557F33E9" w14:textId="77777777" w:rsidR="004A0321" w:rsidRPr="00FC5CA8" w:rsidRDefault="004A0321" w:rsidP="00B5214F">
                              <w:pPr>
                                <w:spacing w:after="0" w:line="276" w:lineRule="auto"/>
                                <w:jc w:val="center"/>
                                <w:rPr>
                                  <w:sz w:val="20"/>
                                </w:rPr>
                              </w:pPr>
                              <w:r>
                                <w:rPr>
                                  <w:sz w:val="20"/>
                                </w:rPr>
                                <w:t>695 927 m3 en 2026 soit 0 m3 en plus</w:t>
                              </w:r>
                            </w:p>
                          </w:txbxContent>
                        </wps:txbx>
                        <wps:bodyPr rot="0" vert="horz" wrap="square" lIns="91440" tIns="45720" rIns="91440" bIns="45720" anchor="t" anchorCtr="0">
                          <a:noAutofit/>
                        </wps:bodyPr>
                      </wps:wsp>
                      <wps:wsp>
                        <wps:cNvPr id="14" name="Zone de texte 14"/>
                        <wps:cNvSpPr txBox="1">
                          <a:spLocks noChangeArrowheads="1"/>
                        </wps:cNvSpPr>
                        <wps:spPr bwMode="auto">
                          <a:xfrm>
                            <a:off x="1518699" y="0"/>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29B5BE9C" w14:textId="77777777" w:rsidR="004A0321" w:rsidRPr="00FC5CA8" w:rsidRDefault="004A0321" w:rsidP="00B5214F">
                              <w:pPr>
                                <w:spacing w:after="0" w:line="276" w:lineRule="auto"/>
                                <w:jc w:val="center"/>
                                <w:rPr>
                                  <w:b/>
                                  <w:sz w:val="20"/>
                                  <w:u w:val="single"/>
                                </w:rPr>
                              </w:pPr>
                              <w:r>
                                <w:rPr>
                                  <w:b/>
                                  <w:sz w:val="20"/>
                                  <w:u w:val="single"/>
                                </w:rPr>
                                <w:t>«  Fil de l’eau » 5 ans</w:t>
                              </w:r>
                            </w:p>
                            <w:p w14:paraId="3C5E1D38" w14:textId="77777777" w:rsidR="004A0321" w:rsidRPr="00FC5CA8" w:rsidRDefault="004A0321" w:rsidP="00B5214F">
                              <w:pPr>
                                <w:spacing w:after="0" w:line="276" w:lineRule="auto"/>
                                <w:jc w:val="center"/>
                                <w:rPr>
                                  <w:sz w:val="20"/>
                                </w:rPr>
                              </w:pPr>
                              <w:r>
                                <w:rPr>
                                  <w:sz w:val="20"/>
                                </w:rPr>
                                <w:t>697 515 m3 en 2026 soit 1 588 m3 en plus</w:t>
                              </w:r>
                            </w:p>
                          </w:txbxContent>
                        </wps:txbx>
                        <wps:bodyPr rot="0" vert="horz" wrap="square" lIns="91440" tIns="45720" rIns="91440" bIns="45720" anchor="t" anchorCtr="0">
                          <a:noAutofit/>
                        </wps:bodyPr>
                      </wps:wsp>
                      <wps:wsp>
                        <wps:cNvPr id="15" name="Zone de texte 2"/>
                        <wps:cNvSpPr txBox="1">
                          <a:spLocks noChangeArrowheads="1"/>
                        </wps:cNvSpPr>
                        <wps:spPr bwMode="auto">
                          <a:xfrm>
                            <a:off x="3037399" y="0"/>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1EA6183B" w14:textId="77777777" w:rsidR="004A0321" w:rsidRPr="00FC5CA8" w:rsidRDefault="004A0321" w:rsidP="00B5214F">
                              <w:pPr>
                                <w:spacing w:after="0" w:line="276" w:lineRule="auto"/>
                                <w:jc w:val="center"/>
                                <w:rPr>
                                  <w:b/>
                                  <w:sz w:val="20"/>
                                  <w:u w:val="single"/>
                                </w:rPr>
                              </w:pPr>
                              <w:r>
                                <w:rPr>
                                  <w:b/>
                                  <w:sz w:val="20"/>
                                  <w:u w:val="single"/>
                                </w:rPr>
                                <w:t>« Fil de l’eau » 10 ans</w:t>
                              </w:r>
                            </w:p>
                            <w:p w14:paraId="64FC46A8" w14:textId="77777777" w:rsidR="004A0321" w:rsidRPr="00FC5CA8" w:rsidRDefault="004A0321" w:rsidP="00B5214F">
                              <w:pPr>
                                <w:spacing w:after="0" w:line="276" w:lineRule="auto"/>
                                <w:jc w:val="center"/>
                                <w:rPr>
                                  <w:sz w:val="20"/>
                                </w:rPr>
                              </w:pPr>
                              <w:r>
                                <w:rPr>
                                  <w:sz w:val="20"/>
                                </w:rPr>
                                <w:t>670 687 m3 en 2026 soit 25 240m3 en moins</w:t>
                              </w:r>
                            </w:p>
                          </w:txbxContent>
                        </wps:txbx>
                        <wps:bodyPr rot="0" vert="horz" wrap="square" lIns="91440" tIns="45720" rIns="91440" bIns="45720" anchor="t" anchorCtr="0">
                          <a:noAutofit/>
                        </wps:bodyPr>
                      </wps:wsp>
                      <wps:wsp>
                        <wps:cNvPr id="16" name="Zone de texte 2"/>
                        <wps:cNvSpPr txBox="1">
                          <a:spLocks noChangeArrowheads="1"/>
                        </wps:cNvSpPr>
                        <wps:spPr bwMode="auto">
                          <a:xfrm>
                            <a:off x="7952" y="715618"/>
                            <a:ext cx="1447800" cy="647700"/>
                          </a:xfrm>
                          <a:prstGeom prst="rect">
                            <a:avLst/>
                          </a:prstGeom>
                          <a:solidFill>
                            <a:schemeClr val="accent2">
                              <a:lumMod val="60000"/>
                              <a:lumOff val="40000"/>
                            </a:schemeClr>
                          </a:solidFill>
                          <a:ln w="9525">
                            <a:solidFill>
                              <a:srgbClr val="000000"/>
                            </a:solidFill>
                            <a:miter lim="800000"/>
                            <a:headEnd/>
                            <a:tailEnd/>
                          </a:ln>
                        </wps:spPr>
                        <wps:txbx>
                          <w:txbxContent>
                            <w:p w14:paraId="619C0575" w14:textId="77777777" w:rsidR="004A0321" w:rsidRPr="00FC5CA8" w:rsidRDefault="004A0321" w:rsidP="00C13660">
                              <w:pPr>
                                <w:spacing w:after="0" w:line="276" w:lineRule="auto"/>
                                <w:jc w:val="center"/>
                                <w:rPr>
                                  <w:b/>
                                  <w:sz w:val="20"/>
                                  <w:u w:val="single"/>
                                </w:rPr>
                              </w:pPr>
                              <w:r>
                                <w:rPr>
                                  <w:b/>
                                  <w:sz w:val="20"/>
                                  <w:u w:val="single"/>
                                </w:rPr>
                                <w:t>Sc. Poursuite PLH</w:t>
                              </w:r>
                            </w:p>
                            <w:p w14:paraId="398A4A92" w14:textId="77777777" w:rsidR="004A0321" w:rsidRPr="00FC5CA8" w:rsidRDefault="004A0321" w:rsidP="00B5214F">
                              <w:pPr>
                                <w:spacing w:after="0" w:line="276" w:lineRule="auto"/>
                                <w:jc w:val="center"/>
                                <w:rPr>
                                  <w:sz w:val="20"/>
                                </w:rPr>
                              </w:pPr>
                              <w:r>
                                <w:rPr>
                                  <w:sz w:val="20"/>
                                </w:rPr>
                                <w:t>755 550 m3 en 2026 soit 59 623 en plus</w:t>
                              </w:r>
                            </w:p>
                          </w:txbxContent>
                        </wps:txbx>
                        <wps:bodyPr rot="0" vert="horz" wrap="square" lIns="91440" tIns="45720" rIns="91440" bIns="45720" anchor="t" anchorCtr="0">
                          <a:noAutofit/>
                        </wps:bodyPr>
                      </wps:wsp>
                      <wps:wsp>
                        <wps:cNvPr id="17" name="Zone de texte 2"/>
                        <wps:cNvSpPr txBox="1">
                          <a:spLocks noChangeArrowheads="1"/>
                        </wps:cNvSpPr>
                        <wps:spPr bwMode="auto">
                          <a:xfrm>
                            <a:off x="1518699" y="699715"/>
                            <a:ext cx="1447800" cy="647700"/>
                          </a:xfrm>
                          <a:prstGeom prst="rect">
                            <a:avLst/>
                          </a:prstGeom>
                          <a:solidFill>
                            <a:schemeClr val="accent4">
                              <a:lumMod val="60000"/>
                              <a:lumOff val="40000"/>
                            </a:schemeClr>
                          </a:solidFill>
                          <a:ln w="28575">
                            <a:solidFill>
                              <a:srgbClr val="FF0000"/>
                            </a:solidFill>
                            <a:miter lim="800000"/>
                            <a:headEnd/>
                            <a:tailEnd/>
                          </a:ln>
                        </wps:spPr>
                        <wps:txbx>
                          <w:txbxContent>
                            <w:p w14:paraId="1B2B0F13" w14:textId="77777777" w:rsidR="004A0321" w:rsidRPr="00FC5CA8" w:rsidRDefault="004A0321" w:rsidP="00C13660">
                              <w:pPr>
                                <w:spacing w:after="0" w:line="276" w:lineRule="auto"/>
                                <w:jc w:val="center"/>
                                <w:rPr>
                                  <w:b/>
                                  <w:sz w:val="20"/>
                                  <w:u w:val="single"/>
                                </w:rPr>
                              </w:pPr>
                              <w:proofErr w:type="spellStart"/>
                              <w:r>
                                <w:rPr>
                                  <w:b/>
                                  <w:sz w:val="20"/>
                                  <w:u w:val="single"/>
                                </w:rPr>
                                <w:t>Sc.RETENU</w:t>
                              </w:r>
                              <w:proofErr w:type="spellEnd"/>
                            </w:p>
                            <w:p w14:paraId="5DEE1B2D" w14:textId="77777777" w:rsidR="004A0321" w:rsidRPr="00FC5CA8" w:rsidRDefault="004A0321" w:rsidP="00B5214F">
                              <w:pPr>
                                <w:spacing w:after="0" w:line="276" w:lineRule="auto"/>
                                <w:jc w:val="center"/>
                                <w:rPr>
                                  <w:sz w:val="20"/>
                                </w:rPr>
                              </w:pPr>
                              <w:r>
                                <w:rPr>
                                  <w:sz w:val="20"/>
                                </w:rPr>
                                <w:t>739 125 m3 en 2026 soit 43 198 m3 en plus</w:t>
                              </w:r>
                            </w:p>
                          </w:txbxContent>
                        </wps:txbx>
                        <wps:bodyPr rot="0" vert="horz" wrap="square" lIns="91440" tIns="45720" rIns="91440" bIns="45720" anchor="t" anchorCtr="0">
                          <a:noAutofit/>
                        </wps:bodyPr>
                      </wps:wsp>
                      <wps:wsp>
                        <wps:cNvPr id="18" name="Zone de texte 2"/>
                        <wps:cNvSpPr txBox="1">
                          <a:spLocks noChangeArrowheads="1"/>
                        </wps:cNvSpPr>
                        <wps:spPr bwMode="auto">
                          <a:xfrm>
                            <a:off x="3053301" y="707666"/>
                            <a:ext cx="1447800" cy="647700"/>
                          </a:xfrm>
                          <a:prstGeom prst="rect">
                            <a:avLst/>
                          </a:prstGeom>
                          <a:solidFill>
                            <a:schemeClr val="accent2">
                              <a:lumMod val="40000"/>
                              <a:lumOff val="60000"/>
                            </a:schemeClr>
                          </a:solidFill>
                          <a:ln w="9525">
                            <a:solidFill>
                              <a:srgbClr val="000000"/>
                            </a:solidFill>
                            <a:miter lim="800000"/>
                            <a:headEnd/>
                            <a:tailEnd/>
                          </a:ln>
                        </wps:spPr>
                        <wps:txbx>
                          <w:txbxContent>
                            <w:p w14:paraId="09A72279" w14:textId="77777777" w:rsidR="004A0321" w:rsidRPr="00FC5CA8" w:rsidRDefault="004A0321" w:rsidP="00C13660">
                              <w:pPr>
                                <w:spacing w:after="0" w:line="276" w:lineRule="auto"/>
                                <w:jc w:val="center"/>
                                <w:rPr>
                                  <w:b/>
                                  <w:sz w:val="20"/>
                                  <w:u w:val="single"/>
                                </w:rPr>
                              </w:pPr>
                              <w:r>
                                <w:rPr>
                                  <w:b/>
                                  <w:sz w:val="20"/>
                                  <w:u w:val="single"/>
                                </w:rPr>
                                <w:t>Sc. Stabilisation</w:t>
                              </w:r>
                            </w:p>
                            <w:p w14:paraId="6BE23BB8" w14:textId="77777777" w:rsidR="004A0321" w:rsidRPr="00FC5CA8" w:rsidRDefault="004A0321" w:rsidP="00B5214F">
                              <w:pPr>
                                <w:spacing w:after="0" w:line="276" w:lineRule="auto"/>
                                <w:jc w:val="center"/>
                                <w:rPr>
                                  <w:sz w:val="20"/>
                                </w:rPr>
                              </w:pPr>
                              <w:r>
                                <w:rPr>
                                  <w:sz w:val="20"/>
                                </w:rPr>
                                <w:t>715 035 m3 en 2026 soit 19 108 m3 en plus</w:t>
                              </w:r>
                            </w:p>
                          </w:txbxContent>
                        </wps:txbx>
                        <wps:bodyPr rot="0" vert="horz" wrap="square" lIns="91440" tIns="45720" rIns="91440" bIns="45720" anchor="t" anchorCtr="0">
                          <a:noAutofit/>
                        </wps:bodyPr>
                      </wps:wsp>
                    </wpg:wgp>
                  </a:graphicData>
                </a:graphic>
              </wp:anchor>
            </w:drawing>
          </mc:Choice>
          <mc:Fallback>
            <w:pict>
              <v:group w14:anchorId="6872B6AD" id="Groupe 315" o:spid="_x0000_s1055" style="position:absolute;left:0;text-align:left;margin-left:-8.05pt;margin-top:72.45pt;width:354.4pt;height:107.3pt;z-index:251632640" coordsize="45011,13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">
                <v:shape id="_x0000_s1056" type="#_x0000_t202" style="position:absolute;top:79;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XeDMEA&#10;AADbAAAADwAAAGRycy9kb3ducmV2LnhtbERP3WrCMBS+F/YO4Qy803RT7NYZZQwFh3hRtwc4a86a&#10;suSkNLHWt18Ewbvz8f2e5XpwVvTUhcazgqdpBoK48rrhWsH313byAiJEZI3WMym4UID16mG0xEL7&#10;M5fUH2MtUgiHAhWYGNtCylAZchimviVO3K/vHMYEu1rqDs8p3Fn5nGUL6bDh1GCwpQ9D1d/x5BTM&#10;bfmTm31vN6bx+Wz++Xroc63U+HF4fwMRaYh38c2902n+DK6/pA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l3gzBAAAA2wAAAA8AAAAAAAAAAAAAAAAAmAIAAGRycy9kb3du&#10;cmV2LnhtbFBLBQYAAAAABAAEAPUAAACGAwAAAAA=&#10;" fillcolor="#fbe4d5 [661]">
                  <v:textbox>
                    <w:txbxContent>
                      <w:p w14:paraId="2DE21653" w14:textId="77777777" w:rsidR="004A0321" w:rsidRPr="00FC5CA8" w:rsidRDefault="004A0321" w:rsidP="00B5214F">
                        <w:pPr>
                          <w:spacing w:after="0" w:line="276" w:lineRule="auto"/>
                          <w:jc w:val="center"/>
                          <w:rPr>
                            <w:b/>
                            <w:sz w:val="20"/>
                            <w:u w:val="single"/>
                          </w:rPr>
                        </w:pPr>
                        <w:r>
                          <w:rPr>
                            <w:b/>
                            <w:sz w:val="20"/>
                            <w:u w:val="single"/>
                          </w:rPr>
                          <w:t>Point mort</w:t>
                        </w:r>
                      </w:p>
                      <w:p w14:paraId="557F33E9" w14:textId="77777777" w:rsidR="004A0321" w:rsidRPr="00FC5CA8" w:rsidRDefault="004A0321" w:rsidP="00B5214F">
                        <w:pPr>
                          <w:spacing w:after="0" w:line="276" w:lineRule="auto"/>
                          <w:jc w:val="center"/>
                          <w:rPr>
                            <w:sz w:val="20"/>
                          </w:rPr>
                        </w:pPr>
                        <w:r>
                          <w:rPr>
                            <w:sz w:val="20"/>
                          </w:rPr>
                          <w:t>695 927 m3 en 2026 soit 0 m3 en plus</w:t>
                        </w:r>
                      </w:p>
                    </w:txbxContent>
                  </v:textbox>
                </v:shape>
                <v:shape id="Zone de texte 14" o:spid="_x0000_s1057" type="#_x0000_t202" style="position:absolute;left:15186;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xGeMIA&#10;AADbAAAADwAAAGRycy9kb3ducmV2LnhtbERP3WrCMBS+H/gO4Qi7m+m2smo1yhgbTIYX/jzAsTk2&#10;ZclJabLavb0RBO/Ox/d7FqvBWdFTFxrPCp4nGQjiyuuGawWH/dfTFESIyBqtZ1LwTwFWy9HDAkvt&#10;z7ylfhdrkUI4lKjAxNiWUobKkMMw8S1x4k6+cxgT7GqpOzyncGflS5a9SYcNpwaDLX0Yqn53f05B&#10;brfHwvz09tM0vnjN17NNX2ilHsfD+xxEpCHexTf3t07zc7j+kg6Qyw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TEZ4wgAAANsAAAAPAAAAAAAAAAAAAAAAAJgCAABkcnMvZG93&#10;bnJldi54bWxQSwUGAAAAAAQABAD1AAAAhwMAAAAA&#10;" fillcolor="#fbe4d5 [661]">
                  <v:textbox>
                    <w:txbxContent>
                      <w:p w14:paraId="29B5BE9C" w14:textId="77777777" w:rsidR="004A0321" w:rsidRPr="00FC5CA8" w:rsidRDefault="004A0321" w:rsidP="00B5214F">
                        <w:pPr>
                          <w:spacing w:after="0" w:line="276" w:lineRule="auto"/>
                          <w:jc w:val="center"/>
                          <w:rPr>
                            <w:b/>
                            <w:sz w:val="20"/>
                            <w:u w:val="single"/>
                          </w:rPr>
                        </w:pPr>
                        <w:r>
                          <w:rPr>
                            <w:b/>
                            <w:sz w:val="20"/>
                            <w:u w:val="single"/>
                          </w:rPr>
                          <w:t>«  Fil de l’eau » 5 ans</w:t>
                        </w:r>
                      </w:p>
                      <w:p w14:paraId="3C5E1D38" w14:textId="77777777" w:rsidR="004A0321" w:rsidRPr="00FC5CA8" w:rsidRDefault="004A0321" w:rsidP="00B5214F">
                        <w:pPr>
                          <w:spacing w:after="0" w:line="276" w:lineRule="auto"/>
                          <w:jc w:val="center"/>
                          <w:rPr>
                            <w:sz w:val="20"/>
                          </w:rPr>
                        </w:pPr>
                        <w:r>
                          <w:rPr>
                            <w:sz w:val="20"/>
                          </w:rPr>
                          <w:t>697 515 m3 en 2026 soit 1 588 m3 en plus</w:t>
                        </w:r>
                      </w:p>
                    </w:txbxContent>
                  </v:textbox>
                </v:shape>
                <v:shape id="_x0000_s1058" type="#_x0000_t202" style="position:absolute;left:30373;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j48IA&#10;AADbAAAADwAAAGRycy9kb3ducmV2LnhtbERP22oCMRB9F/oPYQp9q1kvde3WKCIKLeKDlw+Ybqab&#10;xWSybNJ1+/dNoeDbHM51FqveWdFRG2rPCkbDDARx6XXNlYLLefc8BxEiskbrmRT8UIDV8mGwwEL7&#10;Gx+pO8VKpBAOBSowMTaFlKE05DAMfUOcuC/fOowJtpXULd5SuLNynGUz6bDm1GCwoY2h8nr6dgqm&#10;9viZm31nt6b2+WT68Xrocq3U02O/fgMRqY938b/7Xaf5L/D3Szp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AOPjwgAAANsAAAAPAAAAAAAAAAAAAAAAAJgCAABkcnMvZG93&#10;bnJldi54bWxQSwUGAAAAAAQABAD1AAAAhwMAAAAA&#10;" fillcolor="#fbe4d5 [661]">
                  <v:textbox>
                    <w:txbxContent>
                      <w:p w14:paraId="1EA6183B" w14:textId="77777777" w:rsidR="004A0321" w:rsidRPr="00FC5CA8" w:rsidRDefault="004A0321" w:rsidP="00B5214F">
                        <w:pPr>
                          <w:spacing w:after="0" w:line="276" w:lineRule="auto"/>
                          <w:jc w:val="center"/>
                          <w:rPr>
                            <w:b/>
                            <w:sz w:val="20"/>
                            <w:u w:val="single"/>
                          </w:rPr>
                        </w:pPr>
                        <w:r>
                          <w:rPr>
                            <w:b/>
                            <w:sz w:val="20"/>
                            <w:u w:val="single"/>
                          </w:rPr>
                          <w:t>« Fil de l’eau » 10 ans</w:t>
                        </w:r>
                      </w:p>
                      <w:p w14:paraId="64FC46A8" w14:textId="77777777" w:rsidR="004A0321" w:rsidRPr="00FC5CA8" w:rsidRDefault="004A0321" w:rsidP="00B5214F">
                        <w:pPr>
                          <w:spacing w:after="0" w:line="276" w:lineRule="auto"/>
                          <w:jc w:val="center"/>
                          <w:rPr>
                            <w:sz w:val="20"/>
                          </w:rPr>
                        </w:pPr>
                        <w:r>
                          <w:rPr>
                            <w:sz w:val="20"/>
                          </w:rPr>
                          <w:t>670 687 m3 en 2026 soit 25 240m3 en moins</w:t>
                        </w:r>
                      </w:p>
                    </w:txbxContent>
                  </v:textbox>
                </v:shape>
                <v:shape id="_x0000_s1059" type="#_x0000_t202" style="position:absolute;left:79;top:7156;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948EA&#10;AADbAAAADwAAAGRycy9kb3ducmV2LnhtbERPS4vCMBC+C/6HMAteRNP1INo1igirXhbR6n22mW2L&#10;zaQ06cN/vxEEb/PxPWe16U0pWqpdYVnB5zQCQZxaXXCm4Jp8TxYgnEfWWFomBQ9ysFkPByuMte34&#10;TO3FZyKEsItRQe59FUvp0pwMuqmtiAP3Z2uDPsA6k7rGLoSbUs6iaC4NFhwacqxol1N6vzRGwb5b&#10;3A5tctre7s3vuZNJ87OMxkqNPvrtFwhPvX+LX+6jDvPn8PwlHC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LvePBAAAA2wAAAA8AAAAAAAAAAAAAAAAAmAIAAGRycy9kb3du&#10;cmV2LnhtbFBLBQYAAAAABAAEAPUAAACGAwAAAAA=&#10;" fillcolor="#f4b083 [1941]">
                  <v:textbox>
                    <w:txbxContent>
                      <w:p w14:paraId="619C0575" w14:textId="77777777" w:rsidR="004A0321" w:rsidRPr="00FC5CA8" w:rsidRDefault="004A0321" w:rsidP="00C13660">
                        <w:pPr>
                          <w:spacing w:after="0" w:line="276" w:lineRule="auto"/>
                          <w:jc w:val="center"/>
                          <w:rPr>
                            <w:b/>
                            <w:sz w:val="20"/>
                            <w:u w:val="single"/>
                          </w:rPr>
                        </w:pPr>
                        <w:r>
                          <w:rPr>
                            <w:b/>
                            <w:sz w:val="20"/>
                            <w:u w:val="single"/>
                          </w:rPr>
                          <w:t>Sc. Poursuite PLH</w:t>
                        </w:r>
                      </w:p>
                      <w:p w14:paraId="398A4A92" w14:textId="77777777" w:rsidR="004A0321" w:rsidRPr="00FC5CA8" w:rsidRDefault="004A0321" w:rsidP="00B5214F">
                        <w:pPr>
                          <w:spacing w:after="0" w:line="276" w:lineRule="auto"/>
                          <w:jc w:val="center"/>
                          <w:rPr>
                            <w:sz w:val="20"/>
                          </w:rPr>
                        </w:pPr>
                        <w:r>
                          <w:rPr>
                            <w:sz w:val="20"/>
                          </w:rPr>
                          <w:t>755 550 m3 en 2026 soit 59 623 en plus</w:t>
                        </w:r>
                      </w:p>
                    </w:txbxContent>
                  </v:textbox>
                </v:shape>
                <v:shape id="_x0000_s1060" type="#_x0000_t202" style="position:absolute;left:15186;top:6997;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iv58EA&#10;AADbAAAADwAAAGRycy9kb3ducmV2LnhtbERPTWsCMRC9C/0PYQreatZCtV2NUkorXl2XQm9jMu4u&#10;bibpJtXVX2+Egrd5vM+ZL3vbiiN1oXGsYDzKQBBrZxquFJTbr6dXECEiG2wdk4IzBVguHgZzzI07&#10;8YaORaxECuGQo4I6Rp9LGXRNFsPIeeLE7V1nMSbYVdJ0eErhtpXPWTaRFhtODTV6+qhJH4o/q+Cl&#10;Kd4O3+7yqb0m3p3L39WPnyg1fOzfZyAi9fEu/nevTZo/hdsv6QC5u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Ir+fBAAAA2wAAAA8AAAAAAAAAAAAAAAAAmAIAAGRycy9kb3du&#10;cmV2LnhtbFBLBQYAAAAABAAEAPUAAACGAwAAAAA=&#10;" fillcolor="#ffd966 [1943]" strokecolor="red" strokeweight="2.25pt">
                  <v:textbox>
                    <w:txbxContent>
                      <w:p w14:paraId="1B2B0F13" w14:textId="77777777" w:rsidR="004A0321" w:rsidRPr="00FC5CA8" w:rsidRDefault="004A0321" w:rsidP="00C13660">
                        <w:pPr>
                          <w:spacing w:after="0" w:line="276" w:lineRule="auto"/>
                          <w:jc w:val="center"/>
                          <w:rPr>
                            <w:b/>
                            <w:sz w:val="20"/>
                            <w:u w:val="single"/>
                          </w:rPr>
                        </w:pPr>
                        <w:proofErr w:type="spellStart"/>
                        <w:r>
                          <w:rPr>
                            <w:b/>
                            <w:sz w:val="20"/>
                            <w:u w:val="single"/>
                          </w:rPr>
                          <w:t>Sc.RETENU</w:t>
                        </w:r>
                        <w:proofErr w:type="spellEnd"/>
                      </w:p>
                      <w:p w14:paraId="5DEE1B2D" w14:textId="77777777" w:rsidR="004A0321" w:rsidRPr="00FC5CA8" w:rsidRDefault="004A0321" w:rsidP="00B5214F">
                        <w:pPr>
                          <w:spacing w:after="0" w:line="276" w:lineRule="auto"/>
                          <w:jc w:val="center"/>
                          <w:rPr>
                            <w:sz w:val="20"/>
                          </w:rPr>
                        </w:pPr>
                        <w:r>
                          <w:rPr>
                            <w:sz w:val="20"/>
                          </w:rPr>
                          <w:t>739 125 m3 en 2026 soit 43 198 m3 en plus</w:t>
                        </w:r>
                      </w:p>
                    </w:txbxContent>
                  </v:textbox>
                </v:shape>
                <v:shape id="_x0000_s1061" type="#_x0000_t202" style="position:absolute;left:30533;top:7076;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O5pMUA&#10;AADbAAAADwAAAGRycy9kb3ducmV2LnhtbESPQWvCQBCF74X+h2UEL0U39VBsdBURRBFKaaz3ITsm&#10;i9nZNLs1sb++cyj0NsN78943y/XgG3WjLrrABp6nGSjiMljHlYHP024yBxUTssUmMBm4U4T16vFh&#10;ibkNPX/QrUiVkhCOORqoU2pzrWNZk8c4DS2xaJfQeUyydpW2HfYS7hs9y7IX7dGxNNTY0ram8lp8&#10;ewNH9/TmXov5vr3vv/Dn/XKO235nzHg0bBagEg3p3/x3fbCCL7Dyiw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47mkxQAAANsAAAAPAAAAAAAAAAAAAAAAAJgCAABkcnMv&#10;ZG93bnJldi54bWxQSwUGAAAAAAQABAD1AAAAigMAAAAA&#10;" fillcolor="#f7caac [1301]">
                  <v:textbox>
                    <w:txbxContent>
                      <w:p w14:paraId="09A72279" w14:textId="77777777" w:rsidR="004A0321" w:rsidRPr="00FC5CA8" w:rsidRDefault="004A0321" w:rsidP="00C13660">
                        <w:pPr>
                          <w:spacing w:after="0" w:line="276" w:lineRule="auto"/>
                          <w:jc w:val="center"/>
                          <w:rPr>
                            <w:b/>
                            <w:sz w:val="20"/>
                            <w:u w:val="single"/>
                          </w:rPr>
                        </w:pPr>
                        <w:r>
                          <w:rPr>
                            <w:b/>
                            <w:sz w:val="20"/>
                            <w:u w:val="single"/>
                          </w:rPr>
                          <w:t>Sc. Stabilisation</w:t>
                        </w:r>
                      </w:p>
                      <w:p w14:paraId="6BE23BB8" w14:textId="77777777" w:rsidR="004A0321" w:rsidRPr="00FC5CA8" w:rsidRDefault="004A0321" w:rsidP="00B5214F">
                        <w:pPr>
                          <w:spacing w:after="0" w:line="276" w:lineRule="auto"/>
                          <w:jc w:val="center"/>
                          <w:rPr>
                            <w:sz w:val="20"/>
                          </w:rPr>
                        </w:pPr>
                        <w:r>
                          <w:rPr>
                            <w:sz w:val="20"/>
                          </w:rPr>
                          <w:t>715 035 m3 en 2026 soit 19 108 m3 en plus</w:t>
                        </w:r>
                      </w:p>
                    </w:txbxContent>
                  </v:textbox>
                </v:shape>
                <w10:wrap type="square"/>
              </v:group>
            </w:pict>
          </mc:Fallback>
        </mc:AlternateContent>
      </w:r>
      <w:r>
        <w:t xml:space="preserve">Un </w:t>
      </w:r>
      <w:r>
        <w:rPr>
          <w:b/>
        </w:rPr>
        <w:t>F</w:t>
      </w:r>
      <w:r w:rsidRPr="00A01957">
        <w:rPr>
          <w:b/>
        </w:rPr>
        <w:t>rançais rejette en moyenne 150 litres d’eaux usées par jour</w:t>
      </w:r>
      <w:r>
        <w:t>. Pour l’année 2016, c’est donc environ 695 927 m3 d’eaux usées qui ont été produites par les saléens. Sur cette base, les volumes de 2026 seront les suivants :</w:t>
      </w:r>
    </w:p>
    <w:p w14:paraId="4428A448" w14:textId="77777777" w:rsidR="00C13660" w:rsidRDefault="00C13660" w:rsidP="00B5214F">
      <w:pPr>
        <w:jc w:val="both"/>
      </w:pPr>
    </w:p>
    <w:p w14:paraId="663334D9" w14:textId="77777777" w:rsidR="00B5214F" w:rsidRDefault="00B5214F" w:rsidP="00B5214F">
      <w:pPr>
        <w:jc w:val="both"/>
      </w:pPr>
      <w:r>
        <w:t xml:space="preserve">La capacité des stations de traitement des eaux usées devra être adaptée ou mise en conformité avec les volumes supplémentaires d’eau à traiter. Le scénario choisi prévoit des volumes supplémentaires à traiter moins importants que la perspective envisageant une poursuite du PLH. </w:t>
      </w:r>
    </w:p>
    <w:p w14:paraId="557F48BD" w14:textId="77777777" w:rsidR="00B5214F" w:rsidRPr="00CD56E8" w:rsidRDefault="00B5214F" w:rsidP="00D029AD">
      <w:pPr>
        <w:pStyle w:val="Paragraphedeliste"/>
        <w:numPr>
          <w:ilvl w:val="0"/>
          <w:numId w:val="84"/>
        </w:numPr>
        <w:spacing w:after="60"/>
        <w:jc w:val="both"/>
        <w:rPr>
          <w:b/>
          <w:color w:val="ED7D31" w:themeColor="accent2"/>
        </w:rPr>
      </w:pPr>
      <w:r w:rsidRPr="00CD56E8">
        <w:rPr>
          <w:b/>
          <w:color w:val="ED7D31" w:themeColor="accent2"/>
        </w:rPr>
        <w:t>Gestion des déchets :</w:t>
      </w:r>
    </w:p>
    <w:p w14:paraId="0F1667AF" w14:textId="77777777" w:rsidR="00B5214F" w:rsidRDefault="00B5214F" w:rsidP="00B5214F">
      <w:pPr>
        <w:jc w:val="both"/>
      </w:pPr>
      <w:r>
        <w:t xml:space="preserve">La production de déchets par les habitants de Rivière-Salée est estimée à partir du tonnage total des communes où la collecte est gérée par la CAESM. Les estimations suivantes se basent donc sur un volume d’environ </w:t>
      </w:r>
      <w:r w:rsidRPr="00A01957">
        <w:rPr>
          <w:b/>
        </w:rPr>
        <w:t>269 kg/</w:t>
      </w:r>
      <w:proofErr w:type="spellStart"/>
      <w:r w:rsidRPr="00A01957">
        <w:rPr>
          <w:b/>
        </w:rPr>
        <w:t>hab</w:t>
      </w:r>
      <w:proofErr w:type="spellEnd"/>
      <w:r w:rsidRPr="00A01957">
        <w:rPr>
          <w:b/>
        </w:rPr>
        <w:t>/an.</w:t>
      </w:r>
      <w:r>
        <w:t xml:space="preserve"> En 2016, il a donc été produit 3 419 tonnes d’ordures ménagères. Les calculs prennent aussi en compte les objectifs de réduction énoncés dans le Grenelle de l’environnement. Pour 2026, les chiffres seront alors :</w:t>
      </w:r>
    </w:p>
    <w:p w14:paraId="69946310" w14:textId="77777777" w:rsidR="00B5214F" w:rsidRDefault="00B5214F" w:rsidP="00B5214F">
      <w:pPr>
        <w:jc w:val="both"/>
      </w:pPr>
      <w:r>
        <w:t xml:space="preserve">Quel que soit le scénario, l’application des objectifs de réduction de la production de déchets du Grenelle de l’environnement induit des tonnages inférieurs à ceux produits actuellement en 2026, et ce malgré l’augmentation de la population. Pour arriver à ce résultat, des efforts doivent être faits à l’échelle de la commune et de l’île pour permettre la mise en œuvre des objectifs du Grenelle. </w:t>
      </w:r>
    </w:p>
    <w:p w14:paraId="7CA94961" w14:textId="77777777" w:rsidR="00CD56E8" w:rsidRDefault="00B5214F" w:rsidP="00CD56E8">
      <w:pPr>
        <w:pStyle w:val="Paragraphedeliste"/>
        <w:spacing w:after="60"/>
        <w:ind w:left="1440"/>
        <w:jc w:val="both"/>
        <w:rPr>
          <w:b/>
          <w:color w:val="ED7D31" w:themeColor="accent2"/>
          <w:u w:val="single"/>
          <w:lang w:eastAsia="fr-FR"/>
        </w:rPr>
      </w:pPr>
      <w:r>
        <w:rPr>
          <w:noProof/>
          <w:lang w:eastAsia="fr-FR"/>
        </w:rPr>
        <mc:AlternateContent>
          <mc:Choice Requires="wpg">
            <w:drawing>
              <wp:anchor distT="0" distB="0" distL="114300" distR="114300" simplePos="0" relativeHeight="251634688" behindDoc="0" locked="0" layoutInCell="1" allowOverlap="1" wp14:anchorId="37CAB1B2" wp14:editId="760FBE38">
                <wp:simplePos x="0" y="0"/>
                <wp:positionH relativeFrom="column">
                  <wp:align>left</wp:align>
                </wp:positionH>
                <wp:positionV relativeFrom="paragraph">
                  <wp:posOffset>200063</wp:posOffset>
                </wp:positionV>
                <wp:extent cx="4492625" cy="1362710"/>
                <wp:effectExtent l="0" t="0" r="22225" b="27940"/>
                <wp:wrapSquare wrapText="bothSides"/>
                <wp:docPr id="314" name="Groupe 314"/>
                <wp:cNvGraphicFramePr/>
                <a:graphic xmlns:a="http://schemas.openxmlformats.org/drawingml/2006/main">
                  <a:graphicData uri="http://schemas.microsoft.com/office/word/2010/wordprocessingGroup">
                    <wpg:wgp>
                      <wpg:cNvGrpSpPr/>
                      <wpg:grpSpPr>
                        <a:xfrm>
                          <a:off x="0" y="0"/>
                          <a:ext cx="4492625" cy="1362710"/>
                          <a:chOff x="0" y="0"/>
                          <a:chExt cx="4493150" cy="1363318"/>
                        </a:xfrm>
                      </wpg:grpSpPr>
                      <wps:wsp>
                        <wps:cNvPr id="20" name="Zone de texte 2"/>
                        <wps:cNvSpPr txBox="1">
                          <a:spLocks noChangeArrowheads="1"/>
                        </wps:cNvSpPr>
                        <wps:spPr bwMode="auto">
                          <a:xfrm>
                            <a:off x="0" y="7952"/>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3B5D943F" w14:textId="77777777" w:rsidR="004A0321" w:rsidRPr="00FC5CA8" w:rsidRDefault="004A0321" w:rsidP="00B5214F">
                              <w:pPr>
                                <w:spacing w:after="0" w:line="276" w:lineRule="auto"/>
                                <w:jc w:val="center"/>
                                <w:rPr>
                                  <w:b/>
                                  <w:sz w:val="20"/>
                                  <w:u w:val="single"/>
                                </w:rPr>
                              </w:pPr>
                              <w:r>
                                <w:rPr>
                                  <w:b/>
                                  <w:sz w:val="20"/>
                                  <w:u w:val="single"/>
                                </w:rPr>
                                <w:t>Point mort</w:t>
                              </w:r>
                            </w:p>
                            <w:p w14:paraId="100D01C4" w14:textId="77777777" w:rsidR="004A0321" w:rsidRPr="00FC5CA8" w:rsidRDefault="004A0321" w:rsidP="00B5214F">
                              <w:pPr>
                                <w:spacing w:after="0" w:line="276" w:lineRule="auto"/>
                                <w:jc w:val="center"/>
                                <w:rPr>
                                  <w:sz w:val="20"/>
                                </w:rPr>
                              </w:pPr>
                              <w:r>
                                <w:rPr>
                                  <w:sz w:val="20"/>
                                </w:rPr>
                                <w:t>2 957 tonnes d’OM soit 462 tonnes en moins</w:t>
                              </w:r>
                            </w:p>
                          </w:txbxContent>
                        </wps:txbx>
                        <wps:bodyPr rot="0" vert="horz" wrap="square" lIns="91440" tIns="45720" rIns="91440" bIns="45720" anchor="t" anchorCtr="0">
                          <a:noAutofit/>
                        </wps:bodyPr>
                      </wps:wsp>
                      <wps:wsp>
                        <wps:cNvPr id="21" name="Zone de texte 20"/>
                        <wps:cNvSpPr txBox="1">
                          <a:spLocks noChangeArrowheads="1"/>
                        </wps:cNvSpPr>
                        <wps:spPr bwMode="auto">
                          <a:xfrm>
                            <a:off x="1510748" y="0"/>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2D24DFD4" w14:textId="77777777" w:rsidR="004A0321" w:rsidRPr="00FC5CA8" w:rsidRDefault="004A0321" w:rsidP="00B5214F">
                              <w:pPr>
                                <w:spacing w:after="0" w:line="276" w:lineRule="auto"/>
                                <w:jc w:val="center"/>
                                <w:rPr>
                                  <w:b/>
                                  <w:sz w:val="20"/>
                                  <w:u w:val="single"/>
                                </w:rPr>
                              </w:pPr>
                              <w:r>
                                <w:rPr>
                                  <w:b/>
                                  <w:sz w:val="20"/>
                                  <w:u w:val="single"/>
                                </w:rPr>
                                <w:t>« Fil de l’eau » 5 ans</w:t>
                              </w:r>
                            </w:p>
                            <w:p w14:paraId="7AABA227" w14:textId="77777777" w:rsidR="004A0321" w:rsidRPr="00FC5CA8" w:rsidRDefault="004A0321" w:rsidP="00B5214F">
                              <w:pPr>
                                <w:spacing w:after="0" w:line="276" w:lineRule="auto"/>
                                <w:jc w:val="center"/>
                                <w:rPr>
                                  <w:sz w:val="20"/>
                                </w:rPr>
                              </w:pPr>
                              <w:r>
                                <w:rPr>
                                  <w:sz w:val="20"/>
                                </w:rPr>
                                <w:t>2 964 tonnes d’OM soit 455 tonnes en moins</w:t>
                              </w:r>
                              <w:r>
                                <w:rPr>
                                  <w:sz w:val="20"/>
                                </w:rPr>
                                <w:tab/>
                              </w:r>
                            </w:p>
                          </w:txbxContent>
                        </wps:txbx>
                        <wps:bodyPr rot="0" vert="horz" wrap="square" lIns="91440" tIns="45720" rIns="91440" bIns="45720" anchor="t" anchorCtr="0">
                          <a:noAutofit/>
                        </wps:bodyPr>
                      </wps:wsp>
                      <wps:wsp>
                        <wps:cNvPr id="22" name="Zone de texte 2"/>
                        <wps:cNvSpPr txBox="1">
                          <a:spLocks noChangeArrowheads="1"/>
                        </wps:cNvSpPr>
                        <wps:spPr bwMode="auto">
                          <a:xfrm>
                            <a:off x="3029447" y="0"/>
                            <a:ext cx="1447800" cy="647700"/>
                          </a:xfrm>
                          <a:prstGeom prst="rect">
                            <a:avLst/>
                          </a:prstGeom>
                          <a:solidFill>
                            <a:schemeClr val="accent2">
                              <a:lumMod val="20000"/>
                              <a:lumOff val="80000"/>
                            </a:schemeClr>
                          </a:solidFill>
                          <a:ln w="9525">
                            <a:solidFill>
                              <a:srgbClr val="000000"/>
                            </a:solidFill>
                            <a:miter lim="800000"/>
                            <a:headEnd/>
                            <a:tailEnd/>
                          </a:ln>
                        </wps:spPr>
                        <wps:txbx>
                          <w:txbxContent>
                            <w:p w14:paraId="1F93F88A" w14:textId="77777777" w:rsidR="004A0321" w:rsidRPr="00FC5CA8" w:rsidRDefault="004A0321" w:rsidP="00B5214F">
                              <w:pPr>
                                <w:spacing w:after="0" w:line="276" w:lineRule="auto"/>
                                <w:jc w:val="center"/>
                                <w:rPr>
                                  <w:b/>
                                  <w:sz w:val="20"/>
                                  <w:u w:val="single"/>
                                </w:rPr>
                              </w:pPr>
                              <w:r>
                                <w:rPr>
                                  <w:b/>
                                  <w:sz w:val="20"/>
                                  <w:u w:val="single"/>
                                </w:rPr>
                                <w:t>« Fil de l’eau » 10 ans</w:t>
                              </w:r>
                            </w:p>
                            <w:p w14:paraId="0AB27D6F" w14:textId="77777777" w:rsidR="004A0321" w:rsidRPr="00FC5CA8" w:rsidRDefault="004A0321" w:rsidP="00B5214F">
                              <w:pPr>
                                <w:spacing w:after="0" w:line="276" w:lineRule="auto"/>
                                <w:jc w:val="center"/>
                                <w:rPr>
                                  <w:sz w:val="20"/>
                                </w:rPr>
                              </w:pPr>
                              <w:r>
                                <w:rPr>
                                  <w:sz w:val="20"/>
                                </w:rPr>
                                <w:t>2 850 tonnes d’OM soit 569 tonnes en moins</w:t>
                              </w:r>
                            </w:p>
                          </w:txbxContent>
                        </wps:txbx>
                        <wps:bodyPr rot="0" vert="horz" wrap="square" lIns="91440" tIns="45720" rIns="91440" bIns="45720" anchor="t" anchorCtr="0">
                          <a:noAutofit/>
                        </wps:bodyPr>
                      </wps:wsp>
                      <wps:wsp>
                        <wps:cNvPr id="23" name="Zone de texte 2"/>
                        <wps:cNvSpPr txBox="1">
                          <a:spLocks noChangeArrowheads="1"/>
                        </wps:cNvSpPr>
                        <wps:spPr bwMode="auto">
                          <a:xfrm>
                            <a:off x="7952" y="715618"/>
                            <a:ext cx="1447800" cy="647700"/>
                          </a:xfrm>
                          <a:prstGeom prst="rect">
                            <a:avLst/>
                          </a:prstGeom>
                          <a:solidFill>
                            <a:schemeClr val="accent2">
                              <a:lumMod val="60000"/>
                              <a:lumOff val="40000"/>
                            </a:schemeClr>
                          </a:solidFill>
                          <a:ln w="9525">
                            <a:solidFill>
                              <a:srgbClr val="000000"/>
                            </a:solidFill>
                            <a:miter lim="800000"/>
                            <a:headEnd/>
                            <a:tailEnd/>
                          </a:ln>
                        </wps:spPr>
                        <wps:txbx>
                          <w:txbxContent>
                            <w:p w14:paraId="3F294CC8" w14:textId="77777777" w:rsidR="004A0321" w:rsidRPr="00FC5CA8" w:rsidRDefault="004A0321" w:rsidP="00C13660">
                              <w:pPr>
                                <w:spacing w:after="0" w:line="276" w:lineRule="auto"/>
                                <w:jc w:val="center"/>
                                <w:rPr>
                                  <w:b/>
                                  <w:sz w:val="20"/>
                                  <w:u w:val="single"/>
                                </w:rPr>
                              </w:pPr>
                              <w:r>
                                <w:rPr>
                                  <w:b/>
                                  <w:sz w:val="20"/>
                                  <w:u w:val="single"/>
                                </w:rPr>
                                <w:t>Sc. Poursuite PLH</w:t>
                              </w:r>
                            </w:p>
                            <w:p w14:paraId="2E7375FD" w14:textId="77777777" w:rsidR="004A0321" w:rsidRPr="00FC5CA8" w:rsidRDefault="004A0321" w:rsidP="00B5214F">
                              <w:pPr>
                                <w:spacing w:after="0" w:line="276" w:lineRule="auto"/>
                                <w:jc w:val="center"/>
                                <w:rPr>
                                  <w:sz w:val="20"/>
                                </w:rPr>
                              </w:pPr>
                              <w:r>
                                <w:rPr>
                                  <w:sz w:val="20"/>
                                </w:rPr>
                                <w:t>3 211 tonnes d’OM soit 209 tonnes en moins</w:t>
                              </w:r>
                            </w:p>
                          </w:txbxContent>
                        </wps:txbx>
                        <wps:bodyPr rot="0" vert="horz" wrap="square" lIns="91440" tIns="45720" rIns="91440" bIns="45720" anchor="t" anchorCtr="0">
                          <a:noAutofit/>
                        </wps:bodyPr>
                      </wps:wsp>
                      <wps:wsp>
                        <wps:cNvPr id="24" name="Zone de texte 2"/>
                        <wps:cNvSpPr txBox="1">
                          <a:spLocks noChangeArrowheads="1"/>
                        </wps:cNvSpPr>
                        <wps:spPr bwMode="auto">
                          <a:xfrm>
                            <a:off x="1518699" y="715618"/>
                            <a:ext cx="1447800" cy="647700"/>
                          </a:xfrm>
                          <a:prstGeom prst="rect">
                            <a:avLst/>
                          </a:prstGeom>
                          <a:solidFill>
                            <a:schemeClr val="accent4">
                              <a:lumMod val="60000"/>
                              <a:lumOff val="40000"/>
                            </a:schemeClr>
                          </a:solidFill>
                          <a:ln w="28575">
                            <a:solidFill>
                              <a:srgbClr val="FF0000"/>
                            </a:solidFill>
                            <a:miter lim="800000"/>
                            <a:headEnd/>
                            <a:tailEnd/>
                          </a:ln>
                        </wps:spPr>
                        <wps:txbx>
                          <w:txbxContent>
                            <w:p w14:paraId="064C6EA9" w14:textId="77777777" w:rsidR="004A0321" w:rsidRPr="00FC5CA8" w:rsidRDefault="004A0321" w:rsidP="00C13660">
                              <w:pPr>
                                <w:spacing w:after="0" w:line="276" w:lineRule="auto"/>
                                <w:jc w:val="center"/>
                                <w:rPr>
                                  <w:b/>
                                  <w:sz w:val="20"/>
                                  <w:u w:val="single"/>
                                </w:rPr>
                              </w:pPr>
                              <w:proofErr w:type="spellStart"/>
                              <w:r>
                                <w:rPr>
                                  <w:b/>
                                  <w:sz w:val="20"/>
                                  <w:u w:val="single"/>
                                </w:rPr>
                                <w:t>Sc.RETENU</w:t>
                              </w:r>
                              <w:proofErr w:type="spellEnd"/>
                            </w:p>
                            <w:p w14:paraId="3D3DF05C" w14:textId="77777777" w:rsidR="004A0321" w:rsidRPr="00FC5CA8" w:rsidRDefault="004A0321" w:rsidP="00B5214F">
                              <w:pPr>
                                <w:spacing w:after="0" w:line="276" w:lineRule="auto"/>
                                <w:jc w:val="center"/>
                                <w:rPr>
                                  <w:sz w:val="20"/>
                                </w:rPr>
                              </w:pPr>
                              <w:r>
                                <w:rPr>
                                  <w:sz w:val="20"/>
                                </w:rPr>
                                <w:t>3 141 tonnes d’OM soit 278 tonnes en moins</w:t>
                              </w:r>
                              <w:r>
                                <w:rPr>
                                  <w:sz w:val="20"/>
                                </w:rPr>
                                <w:tab/>
                              </w:r>
                            </w:p>
                          </w:txbxContent>
                        </wps:txbx>
                        <wps:bodyPr rot="0" vert="horz" wrap="square" lIns="91440" tIns="45720" rIns="91440" bIns="45720" anchor="t" anchorCtr="0">
                          <a:noAutofit/>
                        </wps:bodyPr>
                      </wps:wsp>
                      <wps:wsp>
                        <wps:cNvPr id="27" name="Zone de texte 2"/>
                        <wps:cNvSpPr txBox="1">
                          <a:spLocks noChangeArrowheads="1"/>
                        </wps:cNvSpPr>
                        <wps:spPr bwMode="auto">
                          <a:xfrm>
                            <a:off x="3045350" y="699715"/>
                            <a:ext cx="1447800" cy="647700"/>
                          </a:xfrm>
                          <a:prstGeom prst="rect">
                            <a:avLst/>
                          </a:prstGeom>
                          <a:solidFill>
                            <a:schemeClr val="accent2">
                              <a:lumMod val="40000"/>
                              <a:lumOff val="60000"/>
                            </a:schemeClr>
                          </a:solidFill>
                          <a:ln w="9525">
                            <a:solidFill>
                              <a:srgbClr val="000000"/>
                            </a:solidFill>
                            <a:miter lim="800000"/>
                            <a:headEnd/>
                            <a:tailEnd/>
                          </a:ln>
                        </wps:spPr>
                        <wps:txbx>
                          <w:txbxContent>
                            <w:p w14:paraId="44A2A739" w14:textId="77777777" w:rsidR="004A0321" w:rsidRPr="00FC5CA8" w:rsidRDefault="004A0321" w:rsidP="00C13660">
                              <w:pPr>
                                <w:spacing w:after="0" w:line="276" w:lineRule="auto"/>
                                <w:jc w:val="center"/>
                                <w:rPr>
                                  <w:b/>
                                  <w:sz w:val="20"/>
                                  <w:u w:val="single"/>
                                </w:rPr>
                              </w:pPr>
                              <w:r>
                                <w:rPr>
                                  <w:b/>
                                  <w:sz w:val="20"/>
                                  <w:u w:val="single"/>
                                </w:rPr>
                                <w:t>Sc. Stabilisation</w:t>
                              </w:r>
                            </w:p>
                            <w:p w14:paraId="2EF61218" w14:textId="77777777" w:rsidR="004A0321" w:rsidRPr="00FC5CA8" w:rsidRDefault="004A0321" w:rsidP="00B5214F">
                              <w:pPr>
                                <w:spacing w:after="0" w:line="276" w:lineRule="auto"/>
                                <w:jc w:val="center"/>
                                <w:rPr>
                                  <w:sz w:val="20"/>
                                </w:rPr>
                              </w:pPr>
                              <w:r>
                                <w:rPr>
                                  <w:sz w:val="20"/>
                                </w:rPr>
                                <w:t>3 039 tonnes d’OM soit 381 tonnes en moins</w:t>
                              </w:r>
                            </w:p>
                          </w:txbxContent>
                        </wps:txbx>
                        <wps:bodyPr rot="0" vert="horz" wrap="square" lIns="91440" tIns="45720" rIns="91440" bIns="45720" anchor="t" anchorCtr="0">
                          <a:noAutofit/>
                        </wps:bodyPr>
                      </wps:wsp>
                    </wpg:wgp>
                  </a:graphicData>
                </a:graphic>
              </wp:anchor>
            </w:drawing>
          </mc:Choice>
          <mc:Fallback>
            <w:pict>
              <v:group w14:anchorId="37CAB1B2" id="Groupe 314" o:spid="_x0000_s1062" style="position:absolute;left:0;text-align:left;margin-left:0;margin-top:15.75pt;width:353.75pt;height:107.3pt;z-index:251634688;mso-position-horizontal:left" coordsize="44931,13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">
                <v:shape id="_x0000_s1063" type="#_x0000_t202" style="position:absolute;top:79;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KxsAA&#10;AADbAAAADwAAAGRycy9kb3ducmV2LnhtbERP3WrCMBS+H+wdwhF2N1OdrLMaZcgGyvBC5wMcm2NT&#10;TE5KE2t9e3MhePnx/c+XvbOiozbUnhWMhhkI4tLrmisFh//f9y8QISJrtJ5JwY0CLBevL3MstL/y&#10;jrp9rEQK4VCgAhNjU0gZSkMOw9A3xIk7+dZhTLCtpG7xmsKdleMs+5QOa04NBhtaGSrP+4tTMLG7&#10;Y27+Ovtjap9/TDbTbZdrpd4G/fcMRKQ+PsUP91orGKf16Uv6AXJx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huKxsAAAADbAAAADwAAAAAAAAAAAAAAAACYAgAAZHJzL2Rvd25y&#10;ZXYueG1sUEsFBgAAAAAEAAQA9QAAAIUDAAAAAA==&#10;" fillcolor="#fbe4d5 [661]">
                  <v:textbox>
                    <w:txbxContent>
                      <w:p w14:paraId="3B5D943F" w14:textId="77777777" w:rsidR="004A0321" w:rsidRPr="00FC5CA8" w:rsidRDefault="004A0321" w:rsidP="00B5214F">
                        <w:pPr>
                          <w:spacing w:after="0" w:line="276" w:lineRule="auto"/>
                          <w:jc w:val="center"/>
                          <w:rPr>
                            <w:b/>
                            <w:sz w:val="20"/>
                            <w:u w:val="single"/>
                          </w:rPr>
                        </w:pPr>
                        <w:r>
                          <w:rPr>
                            <w:b/>
                            <w:sz w:val="20"/>
                            <w:u w:val="single"/>
                          </w:rPr>
                          <w:t>Point mort</w:t>
                        </w:r>
                      </w:p>
                      <w:p w14:paraId="100D01C4" w14:textId="77777777" w:rsidR="004A0321" w:rsidRPr="00FC5CA8" w:rsidRDefault="004A0321" w:rsidP="00B5214F">
                        <w:pPr>
                          <w:spacing w:after="0" w:line="276" w:lineRule="auto"/>
                          <w:jc w:val="center"/>
                          <w:rPr>
                            <w:sz w:val="20"/>
                          </w:rPr>
                        </w:pPr>
                        <w:r>
                          <w:rPr>
                            <w:sz w:val="20"/>
                          </w:rPr>
                          <w:t>2 957 tonnes d’OM soit 462 tonnes en moins</w:t>
                        </w:r>
                      </w:p>
                    </w:txbxContent>
                  </v:textbox>
                </v:shape>
                <v:shape id="Zone de texte 20" o:spid="_x0000_s1064" type="#_x0000_t202" style="position:absolute;left:15107;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cvXcQA&#10;AADbAAAADwAAAGRycy9kb3ducmV2LnhtbESP3WoCMRSE7wu+QzhC72rWH7q6GkWKhZbihT8PcNwc&#10;N4vJybJJ1+3bN4WCl8PMfMOsNr2zoqM21J4VjEcZCOLS65orBefT+8scRIjIGq1nUvBDATbrwdMK&#10;C+3vfKDuGCuRIBwKVGBibAopQ2nIYRj5hjh5V986jEm2ldQt3hPcWTnJslfpsOa0YLChN0Pl7fjt&#10;FMzs4ZKbr87uTO3z6exzse9yrdTzsN8uQUTq4yP83/7QCiZj+Pu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XL13EAAAA2wAAAA8AAAAAAAAAAAAAAAAAmAIAAGRycy9k&#10;b3ducmV2LnhtbFBLBQYAAAAABAAEAPUAAACJAwAAAAA=&#10;" fillcolor="#fbe4d5 [661]">
                  <v:textbox>
                    <w:txbxContent>
                      <w:p w14:paraId="2D24DFD4" w14:textId="77777777" w:rsidR="004A0321" w:rsidRPr="00FC5CA8" w:rsidRDefault="004A0321" w:rsidP="00B5214F">
                        <w:pPr>
                          <w:spacing w:after="0" w:line="276" w:lineRule="auto"/>
                          <w:jc w:val="center"/>
                          <w:rPr>
                            <w:b/>
                            <w:sz w:val="20"/>
                            <w:u w:val="single"/>
                          </w:rPr>
                        </w:pPr>
                        <w:r>
                          <w:rPr>
                            <w:b/>
                            <w:sz w:val="20"/>
                            <w:u w:val="single"/>
                          </w:rPr>
                          <w:t>« Fil de l’eau » 5 ans</w:t>
                        </w:r>
                      </w:p>
                      <w:p w14:paraId="7AABA227" w14:textId="77777777" w:rsidR="004A0321" w:rsidRPr="00FC5CA8" w:rsidRDefault="004A0321" w:rsidP="00B5214F">
                        <w:pPr>
                          <w:spacing w:after="0" w:line="276" w:lineRule="auto"/>
                          <w:jc w:val="center"/>
                          <w:rPr>
                            <w:sz w:val="20"/>
                          </w:rPr>
                        </w:pPr>
                        <w:r>
                          <w:rPr>
                            <w:sz w:val="20"/>
                          </w:rPr>
                          <w:t>2 964 tonnes d’OM soit 455 tonnes en moins</w:t>
                        </w:r>
                        <w:r>
                          <w:rPr>
                            <w:sz w:val="20"/>
                          </w:rPr>
                          <w:tab/>
                        </w:r>
                      </w:p>
                    </w:txbxContent>
                  </v:textbox>
                </v:shape>
                <v:shape id="_x0000_s1065" type="#_x0000_t202" style="position:absolute;left:30294;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xKsQA&#10;AADbAAAADwAAAGRycy9kb3ducmV2LnhtbESPUWvCMBSF34X9h3CFvWlqJ3Z2RhmywYb4oPMH3DXX&#10;ppjclCbW7t8vg4GPh3POdzirzeCs6KkLjWcFs2kGgrjyuuFawenrffIMIkRkjdYzKfihAJv1w2iF&#10;pfY3PlB/jLVIEA4lKjAxtqWUoTLkMEx9S5y8s+8cxiS7WuoObwnurMyzbCEdNpwWDLa0NVRdjlen&#10;YG4P34XZ9fbNNL54mn8u932hlXocD68vICIN8R7+b39oBXkOf1/SD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FsSrEAAAA2wAAAA8AAAAAAAAAAAAAAAAAmAIAAGRycy9k&#10;b3ducmV2LnhtbFBLBQYAAAAABAAEAPUAAACJAwAAAAA=&#10;" fillcolor="#fbe4d5 [661]">
                  <v:textbox>
                    <w:txbxContent>
                      <w:p w14:paraId="1F93F88A" w14:textId="77777777" w:rsidR="004A0321" w:rsidRPr="00FC5CA8" w:rsidRDefault="004A0321" w:rsidP="00B5214F">
                        <w:pPr>
                          <w:spacing w:after="0" w:line="276" w:lineRule="auto"/>
                          <w:jc w:val="center"/>
                          <w:rPr>
                            <w:b/>
                            <w:sz w:val="20"/>
                            <w:u w:val="single"/>
                          </w:rPr>
                        </w:pPr>
                        <w:r>
                          <w:rPr>
                            <w:b/>
                            <w:sz w:val="20"/>
                            <w:u w:val="single"/>
                          </w:rPr>
                          <w:t>« Fil de l’eau » 10 ans</w:t>
                        </w:r>
                      </w:p>
                      <w:p w14:paraId="0AB27D6F" w14:textId="77777777" w:rsidR="004A0321" w:rsidRPr="00FC5CA8" w:rsidRDefault="004A0321" w:rsidP="00B5214F">
                        <w:pPr>
                          <w:spacing w:after="0" w:line="276" w:lineRule="auto"/>
                          <w:jc w:val="center"/>
                          <w:rPr>
                            <w:sz w:val="20"/>
                          </w:rPr>
                        </w:pPr>
                        <w:r>
                          <w:rPr>
                            <w:sz w:val="20"/>
                          </w:rPr>
                          <w:t>2 850 tonnes d’OM soit 569 tonnes en moins</w:t>
                        </w:r>
                      </w:p>
                    </w:txbxContent>
                  </v:textbox>
                </v:shape>
                <v:shape id="_x0000_s1066" type="#_x0000_t202" style="position:absolute;left:79;top:7156;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UxsQA&#10;AADbAAAADwAAAGRycy9kb3ducmV2LnhtbESPT2vCQBTE70K/w/KEXqRuqiA2uooUWr2IaOr9mX0m&#10;wezbkN388du7gtDjMDO/YZbr3pSipdoVlhV8jiMQxKnVBWcK/pKfjzkI55E1lpZJwZ0crFdvgyXG&#10;2nZ8pPbkMxEg7GJUkHtfxVK6NCeDbmwr4uBdbW3QB1lnUtfYBbgp5SSKZtJgwWEhx4q+c0pvp8Yo&#10;+O3m522bHDbnW3M5djJp9l/RSKn3Yb9ZgPDU+//wq73TCiZTeH4JP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Q1MbEAAAA2wAAAA8AAAAAAAAAAAAAAAAAmAIAAGRycy9k&#10;b3ducmV2LnhtbFBLBQYAAAAABAAEAPUAAACJAwAAAAA=&#10;" fillcolor="#f4b083 [1941]">
                  <v:textbox>
                    <w:txbxContent>
                      <w:p w14:paraId="3F294CC8" w14:textId="77777777" w:rsidR="004A0321" w:rsidRPr="00FC5CA8" w:rsidRDefault="004A0321" w:rsidP="00C13660">
                        <w:pPr>
                          <w:spacing w:after="0" w:line="276" w:lineRule="auto"/>
                          <w:jc w:val="center"/>
                          <w:rPr>
                            <w:b/>
                            <w:sz w:val="20"/>
                            <w:u w:val="single"/>
                          </w:rPr>
                        </w:pPr>
                        <w:r>
                          <w:rPr>
                            <w:b/>
                            <w:sz w:val="20"/>
                            <w:u w:val="single"/>
                          </w:rPr>
                          <w:t>Sc. Poursuite PLH</w:t>
                        </w:r>
                      </w:p>
                      <w:p w14:paraId="2E7375FD" w14:textId="77777777" w:rsidR="004A0321" w:rsidRPr="00FC5CA8" w:rsidRDefault="004A0321" w:rsidP="00B5214F">
                        <w:pPr>
                          <w:spacing w:after="0" w:line="276" w:lineRule="auto"/>
                          <w:jc w:val="center"/>
                          <w:rPr>
                            <w:sz w:val="20"/>
                          </w:rPr>
                        </w:pPr>
                        <w:r>
                          <w:rPr>
                            <w:sz w:val="20"/>
                          </w:rPr>
                          <w:t>3 211 tonnes d’OM soit 209 tonnes en moins</w:t>
                        </w:r>
                      </w:p>
                    </w:txbxContent>
                  </v:textbox>
                </v:shape>
                <v:shape id="_x0000_s1067" type="#_x0000_t202" style="position:absolute;left:15186;top:7156;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b7LcMA&#10;AADbAAAADwAAAGRycy9kb3ducmV2LnhtbESPQWsCMRSE7wX/Q3hCbzWrWLGrUUS09Ooqhd5ek+fu&#10;4uYlbqKu/fWNUOhxmJlvmPmys424UhtqxwqGgwwEsXam5lLBYb99mYIIEdlg45gU3CnActF7mmNu&#10;3I13dC1iKRKEQ44Kqhh9LmXQFVkMA+eJk3d0rcWYZFtK0+ItwW0jR1k2kRZrTgsVelpXpE/FxSp4&#10;rYu306f72Wivib/vh/P7l58o9dzvVjMQkbr4H/5rfxgFozE8vq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b7LcMAAADbAAAADwAAAAAAAAAAAAAAAACYAgAAZHJzL2Rv&#10;d25yZXYueG1sUEsFBgAAAAAEAAQA9QAAAIgDAAAAAA==&#10;" fillcolor="#ffd966 [1943]" strokecolor="red" strokeweight="2.25pt">
                  <v:textbox>
                    <w:txbxContent>
                      <w:p w14:paraId="064C6EA9" w14:textId="77777777" w:rsidR="004A0321" w:rsidRPr="00FC5CA8" w:rsidRDefault="004A0321" w:rsidP="00C13660">
                        <w:pPr>
                          <w:spacing w:after="0" w:line="276" w:lineRule="auto"/>
                          <w:jc w:val="center"/>
                          <w:rPr>
                            <w:b/>
                            <w:sz w:val="20"/>
                            <w:u w:val="single"/>
                          </w:rPr>
                        </w:pPr>
                        <w:proofErr w:type="spellStart"/>
                        <w:r>
                          <w:rPr>
                            <w:b/>
                            <w:sz w:val="20"/>
                            <w:u w:val="single"/>
                          </w:rPr>
                          <w:t>Sc.RETENU</w:t>
                        </w:r>
                        <w:proofErr w:type="spellEnd"/>
                      </w:p>
                      <w:p w14:paraId="3D3DF05C" w14:textId="77777777" w:rsidR="004A0321" w:rsidRPr="00FC5CA8" w:rsidRDefault="004A0321" w:rsidP="00B5214F">
                        <w:pPr>
                          <w:spacing w:after="0" w:line="276" w:lineRule="auto"/>
                          <w:jc w:val="center"/>
                          <w:rPr>
                            <w:sz w:val="20"/>
                          </w:rPr>
                        </w:pPr>
                        <w:r>
                          <w:rPr>
                            <w:sz w:val="20"/>
                          </w:rPr>
                          <w:t>3 141 tonnes d’OM soit 278 tonnes en moins</w:t>
                        </w:r>
                        <w:r>
                          <w:rPr>
                            <w:sz w:val="20"/>
                          </w:rPr>
                          <w:tab/>
                        </w:r>
                      </w:p>
                    </w:txbxContent>
                  </v:textbox>
                </v:shape>
                <v:shape id="_x0000_s1068" type="#_x0000_t202" style="position:absolute;left:30453;top:6997;width:1447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Dna8QA&#10;AADbAAAADwAAAGRycy9kb3ducmV2LnhtbESPQWvCQBSE7wX/w/IKXkrd6KHa6CoiiKUgxaj3R/aZ&#10;LM2+jdnVxP56tyB4HGbmG2a26GwlrtR441jBcJCAIM6dNlwoOOzX7xMQPiBrrByTght5WMx7LzNM&#10;tWt5R9csFCJC2KeooAyhTqX0eUkW/cDVxNE7ucZiiLIppG6wjXBbyVGSfEiLhuNCiTWtSsp/s4tV&#10;8G3etuYzm2zq2+aMfz+no1+1a6X6r91yCiJQF57hR/tLKxiN4f9L/A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Q52vEAAAA2wAAAA8AAAAAAAAAAAAAAAAAmAIAAGRycy9k&#10;b3ducmV2LnhtbFBLBQYAAAAABAAEAPUAAACJAwAAAAA=&#10;" fillcolor="#f7caac [1301]">
                  <v:textbox>
                    <w:txbxContent>
                      <w:p w14:paraId="44A2A739" w14:textId="77777777" w:rsidR="004A0321" w:rsidRPr="00FC5CA8" w:rsidRDefault="004A0321" w:rsidP="00C13660">
                        <w:pPr>
                          <w:spacing w:after="0" w:line="276" w:lineRule="auto"/>
                          <w:jc w:val="center"/>
                          <w:rPr>
                            <w:b/>
                            <w:sz w:val="20"/>
                            <w:u w:val="single"/>
                          </w:rPr>
                        </w:pPr>
                        <w:r>
                          <w:rPr>
                            <w:b/>
                            <w:sz w:val="20"/>
                            <w:u w:val="single"/>
                          </w:rPr>
                          <w:t>Sc. Stabilisation</w:t>
                        </w:r>
                      </w:p>
                      <w:p w14:paraId="2EF61218" w14:textId="77777777" w:rsidR="004A0321" w:rsidRPr="00FC5CA8" w:rsidRDefault="004A0321" w:rsidP="00B5214F">
                        <w:pPr>
                          <w:spacing w:after="0" w:line="276" w:lineRule="auto"/>
                          <w:jc w:val="center"/>
                          <w:rPr>
                            <w:sz w:val="20"/>
                          </w:rPr>
                        </w:pPr>
                        <w:r>
                          <w:rPr>
                            <w:sz w:val="20"/>
                          </w:rPr>
                          <w:t>3 039 tonnes d’OM soit 381 tonnes en moins</w:t>
                        </w:r>
                      </w:p>
                    </w:txbxContent>
                  </v:textbox>
                </v:shape>
                <w10:wrap type="square"/>
              </v:group>
            </w:pict>
          </mc:Fallback>
        </mc:AlternateContent>
      </w:r>
    </w:p>
    <w:p w14:paraId="05711603" w14:textId="77777777" w:rsidR="00B5214F" w:rsidRPr="00CD56E8" w:rsidRDefault="00B5214F" w:rsidP="00D029AD">
      <w:pPr>
        <w:pStyle w:val="Paragraphedeliste"/>
        <w:numPr>
          <w:ilvl w:val="0"/>
          <w:numId w:val="85"/>
        </w:numPr>
        <w:spacing w:after="60"/>
        <w:jc w:val="both"/>
        <w:rPr>
          <w:b/>
          <w:color w:val="ED7D31" w:themeColor="accent2"/>
        </w:rPr>
      </w:pPr>
      <w:r>
        <w:rPr>
          <w:b/>
          <w:color w:val="ED7D31" w:themeColor="accent2"/>
          <w:u w:val="single"/>
          <w:lang w:eastAsia="fr-FR"/>
        </w:rPr>
        <w:br w:type="column"/>
      </w:r>
      <w:r w:rsidRPr="00CD56E8">
        <w:rPr>
          <w:b/>
          <w:color w:val="ED7D31" w:themeColor="accent2"/>
        </w:rPr>
        <w:lastRenderedPageBreak/>
        <w:t xml:space="preserve">Bilan de l’évaluation </w:t>
      </w:r>
      <w:r w:rsidR="00CD56E8">
        <w:rPr>
          <w:b/>
          <w:color w:val="ED7D31" w:themeColor="accent2"/>
        </w:rPr>
        <w:t xml:space="preserve">environnementale </w:t>
      </w:r>
      <w:r w:rsidRPr="00CD56E8">
        <w:rPr>
          <w:b/>
          <w:color w:val="ED7D31" w:themeColor="accent2"/>
        </w:rPr>
        <w:t>des scénarios :</w:t>
      </w:r>
    </w:p>
    <w:p w14:paraId="5E6629A9" w14:textId="77777777" w:rsidR="00B5214F" w:rsidRDefault="00B5214F" w:rsidP="00B5214F">
      <w:pPr>
        <w:jc w:val="both"/>
      </w:pPr>
      <w:r>
        <w:t xml:space="preserve">Le scénario retenu respecte les objectifs du PLH pour la période 2016-2019 et propose un développement modéré. Son impact sur l’environnement est à priori supérieur à celui du scénario 3. Cependant ce scénario est apparu comme peu envisageable car ne correspondant pas à une évolution réaliste de la commune de Rivière-Salée qui se positionne d’ores et déjà comme une centralité dynamique et attractive du sud de la Martinique. </w:t>
      </w:r>
    </w:p>
    <w:p w14:paraId="1059178F" w14:textId="77777777" w:rsidR="00B5214F" w:rsidRDefault="00B5214F" w:rsidP="00B5214F">
      <w:pPr>
        <w:jc w:val="both"/>
      </w:pPr>
      <w:r>
        <w:t xml:space="preserve">En revanche, le scénario retenu s’inscrit dans une réelle volonté de maîtrise de cette attractivité, et du développement associé, en comparaison du premier scénario basé sur les objectifs du PLH pour l’ensemble de la période. Les impacts environnementaux d’une croissance modérée seront alors davantage maîtrisés, en cohérence avec la volonté de la municipalité qui souhaite ainsi se tourner vers davantage de qualité dans son développement. Dans cette perspective, le PLU intègre tout un dispositif règlementaire en faveur d’un développement durable, vertueux sur le plan paysager et environnemental. </w:t>
      </w:r>
    </w:p>
    <w:p w14:paraId="44E97049" w14:textId="77777777" w:rsidR="00B5214F" w:rsidRDefault="00B5214F" w:rsidP="00B5214F">
      <w:pPr>
        <w:jc w:val="both"/>
      </w:pPr>
    </w:p>
    <w:p w14:paraId="4A858838" w14:textId="77777777" w:rsidR="00B5214F" w:rsidRDefault="00B5214F" w:rsidP="00B5214F">
      <w:pPr>
        <w:pStyle w:val="Titre1"/>
        <w:sectPr w:rsidR="00B5214F" w:rsidSect="00524951">
          <w:type w:val="continuous"/>
          <w:pgSz w:w="16838" w:h="11906" w:orient="landscape"/>
          <w:pgMar w:top="1417" w:right="1417" w:bottom="1417" w:left="1417" w:header="708" w:footer="708" w:gutter="0"/>
          <w:cols w:num="2" w:space="708"/>
          <w:docGrid w:linePitch="360"/>
        </w:sectPr>
      </w:pPr>
    </w:p>
    <w:p w14:paraId="7FC7B52A" w14:textId="77777777" w:rsidR="00CE4E95" w:rsidRDefault="00CE4E95" w:rsidP="003B546F">
      <w:pPr>
        <w:pStyle w:val="Titre1"/>
      </w:pPr>
      <w:bookmarkStart w:id="8" w:name="_Toc487549192"/>
      <w:r w:rsidRPr="009A179C">
        <w:lastRenderedPageBreak/>
        <w:t>Justification du Projet d’Aménagement et de Développement Durables</w:t>
      </w:r>
      <w:bookmarkEnd w:id="8"/>
    </w:p>
    <w:p w14:paraId="2B7E10E2" w14:textId="77777777" w:rsidR="00CE4E95" w:rsidRPr="00A7578A" w:rsidRDefault="00CE4E95" w:rsidP="003B546F">
      <w:pPr>
        <w:pStyle w:val="Titre2"/>
      </w:pPr>
      <w:bookmarkStart w:id="9" w:name="_Toc487549193"/>
      <w:r w:rsidRPr="00A7578A">
        <w:t xml:space="preserve">3.1. </w:t>
      </w:r>
      <w:r w:rsidR="00CD56E8">
        <w:t>Rappel des</w:t>
      </w:r>
      <w:r w:rsidRPr="00A7578A">
        <w:t xml:space="preserve"> enjeux du diagnostic</w:t>
      </w:r>
      <w:r w:rsidR="003B546F">
        <w:t> </w:t>
      </w:r>
      <w:r w:rsidR="00190A16">
        <w:t>et de l’état initial de l’environnement</w:t>
      </w:r>
      <w:bookmarkEnd w:id="9"/>
      <w:r w:rsidR="00A153D0">
        <w:t xml:space="preserve"> </w:t>
      </w:r>
    </w:p>
    <w:p w14:paraId="1E5A7510" w14:textId="77777777" w:rsidR="00A153D0" w:rsidRDefault="00A153D0" w:rsidP="00205A48">
      <w:pPr>
        <w:jc w:val="both"/>
      </w:pPr>
      <w:r w:rsidRPr="00A153D0">
        <w:t xml:space="preserve">Le diagnostic </w:t>
      </w:r>
      <w:r>
        <w:t xml:space="preserve">partagé et l’état initial de l’environnement ont permis aux élus communaux de mettre en évidence les principaux enjeux auxquels le projet de territoire </w:t>
      </w:r>
      <w:r w:rsidR="00587475" w:rsidRPr="00587475">
        <w:rPr>
          <w:color w:val="FF0000"/>
        </w:rPr>
        <w:t>porté</w:t>
      </w:r>
      <w:r w:rsidR="00587475">
        <w:t xml:space="preserve"> </w:t>
      </w:r>
      <w:r>
        <w:t>par le PLU doit permettre de répondre au cours des 10 prochaines années</w:t>
      </w:r>
      <w:r w:rsidRPr="00A153D0">
        <w:t xml:space="preserve">. </w:t>
      </w:r>
    </w:p>
    <w:p w14:paraId="0F499AD1" w14:textId="77777777" w:rsidR="00A153D0" w:rsidRPr="00205A48" w:rsidRDefault="00A153D0" w:rsidP="00205A48">
      <w:pPr>
        <w:jc w:val="both"/>
        <w:rPr>
          <w:b/>
        </w:rPr>
      </w:pPr>
      <w:r w:rsidRPr="00205A48">
        <w:rPr>
          <w:b/>
        </w:rPr>
        <w:t xml:space="preserve">Les principaux enjeux définis par les élus saléens en matière </w:t>
      </w:r>
      <w:r w:rsidR="00205A48">
        <w:rPr>
          <w:b/>
        </w:rPr>
        <w:t>d</w:t>
      </w:r>
      <w:r w:rsidRPr="00205A48">
        <w:rPr>
          <w:b/>
        </w:rPr>
        <w:t xml:space="preserve">’aménagement et de développement durables sont résumés ci-après. </w:t>
      </w:r>
    </w:p>
    <w:tbl>
      <w:tblPr>
        <w:tblStyle w:val="Grilledutableau"/>
        <w:tblW w:w="0" w:type="auto"/>
        <w:tblLook w:val="04A0" w:firstRow="1" w:lastRow="0" w:firstColumn="1" w:lastColumn="0" w:noHBand="0" w:noVBand="1"/>
      </w:tblPr>
      <w:tblGrid>
        <w:gridCol w:w="704"/>
        <w:gridCol w:w="1985"/>
        <w:gridCol w:w="3949"/>
      </w:tblGrid>
      <w:tr w:rsidR="00A153D0" w14:paraId="4524EEB2" w14:textId="77777777" w:rsidTr="00A153D0">
        <w:tc>
          <w:tcPr>
            <w:tcW w:w="2689" w:type="dxa"/>
            <w:gridSpan w:val="2"/>
            <w:shd w:val="clear" w:color="auto" w:fill="A8D08D" w:themeFill="accent6" w:themeFillTint="99"/>
            <w:vAlign w:val="center"/>
          </w:tcPr>
          <w:p w14:paraId="15C4F9A7" w14:textId="77777777" w:rsidR="00A153D0" w:rsidRPr="00205A48" w:rsidRDefault="00A153D0" w:rsidP="00A153D0">
            <w:pPr>
              <w:jc w:val="center"/>
              <w:rPr>
                <w:b/>
              </w:rPr>
            </w:pPr>
            <w:r w:rsidRPr="00205A48">
              <w:rPr>
                <w:b/>
              </w:rPr>
              <w:t>Partie du diagnostic -          Le profil urbain et paysager de Rivière-Salée</w:t>
            </w:r>
          </w:p>
        </w:tc>
        <w:tc>
          <w:tcPr>
            <w:tcW w:w="3949" w:type="dxa"/>
            <w:shd w:val="clear" w:color="auto" w:fill="E2EFD9" w:themeFill="accent6" w:themeFillTint="33"/>
          </w:tcPr>
          <w:p w14:paraId="40AA3836" w14:textId="77777777" w:rsidR="00A153D0" w:rsidRPr="00205A48" w:rsidRDefault="00205A48" w:rsidP="00205A48">
            <w:pPr>
              <w:jc w:val="both"/>
              <w:rPr>
                <w:i/>
                <w:sz w:val="20"/>
              </w:rPr>
            </w:pPr>
            <w:r w:rsidRPr="00205A48">
              <w:rPr>
                <w:b/>
                <w:i/>
                <w:sz w:val="20"/>
              </w:rPr>
              <w:t>Principales t</w:t>
            </w:r>
            <w:r w:rsidR="00A153D0" w:rsidRPr="00205A48">
              <w:rPr>
                <w:b/>
                <w:i/>
                <w:sz w:val="20"/>
              </w:rPr>
              <w:t xml:space="preserve">hématiques </w:t>
            </w:r>
            <w:r w:rsidRPr="00205A48">
              <w:rPr>
                <w:b/>
                <w:i/>
                <w:sz w:val="20"/>
              </w:rPr>
              <w:t>ou notion</w:t>
            </w:r>
            <w:r>
              <w:rPr>
                <w:b/>
                <w:i/>
                <w:sz w:val="20"/>
              </w:rPr>
              <w:t>s</w:t>
            </w:r>
            <w:r w:rsidRPr="00205A48">
              <w:rPr>
                <w:b/>
                <w:i/>
                <w:sz w:val="20"/>
              </w:rPr>
              <w:t xml:space="preserve"> </w:t>
            </w:r>
            <w:r w:rsidR="00A153D0" w:rsidRPr="00205A48">
              <w:rPr>
                <w:b/>
                <w:i/>
                <w:sz w:val="20"/>
              </w:rPr>
              <w:t>mobilisées</w:t>
            </w:r>
            <w:r w:rsidR="00A153D0" w:rsidRPr="00205A48">
              <w:rPr>
                <w:i/>
                <w:sz w:val="20"/>
              </w:rPr>
              <w:t xml:space="preserve"> : </w:t>
            </w:r>
          </w:p>
          <w:p w14:paraId="5D3B4077" w14:textId="77777777" w:rsidR="00A153D0" w:rsidRDefault="00A153D0" w:rsidP="00205A48">
            <w:pPr>
              <w:jc w:val="both"/>
            </w:pPr>
            <w:r w:rsidRPr="00205A48">
              <w:rPr>
                <w:i/>
                <w:sz w:val="20"/>
              </w:rPr>
              <w:t xml:space="preserve">Paysages et patrimoine, organisation de l’espace, urbanisation et formes urbaines, </w:t>
            </w:r>
            <w:r w:rsidR="00205A48" w:rsidRPr="00205A48">
              <w:rPr>
                <w:i/>
                <w:sz w:val="20"/>
              </w:rPr>
              <w:t>espaces publics et cadre de vie.</w:t>
            </w:r>
            <w:r w:rsidR="00205A48" w:rsidRPr="00205A48">
              <w:rPr>
                <w:sz w:val="20"/>
              </w:rPr>
              <w:t xml:space="preserve"> </w:t>
            </w:r>
          </w:p>
        </w:tc>
      </w:tr>
      <w:tr w:rsidR="00205A48" w14:paraId="75627A8D" w14:textId="77777777" w:rsidTr="00031E2E">
        <w:tc>
          <w:tcPr>
            <w:tcW w:w="6638" w:type="dxa"/>
            <w:gridSpan w:val="3"/>
          </w:tcPr>
          <w:p w14:paraId="34E5F7DC" w14:textId="77777777" w:rsidR="00205A48" w:rsidRDefault="00205A48" w:rsidP="00205A48">
            <w:pPr>
              <w:spacing w:line="276" w:lineRule="auto"/>
            </w:pPr>
            <w:r>
              <w:rPr>
                <w:i/>
              </w:rPr>
              <w:t xml:space="preserve">Enjeux majeurs - </w:t>
            </w:r>
            <w:r w:rsidRPr="003D2278">
              <w:rPr>
                <w:i/>
              </w:rPr>
              <w:t>Ce qui est « en jeu » pour les 10 prochaines années </w:t>
            </w:r>
          </w:p>
        </w:tc>
      </w:tr>
      <w:tr w:rsidR="00205A48" w14:paraId="265E1202" w14:textId="77777777" w:rsidTr="00205A48">
        <w:tc>
          <w:tcPr>
            <w:tcW w:w="704" w:type="dxa"/>
            <w:shd w:val="clear" w:color="auto" w:fill="E2EFD9" w:themeFill="accent6" w:themeFillTint="33"/>
            <w:vAlign w:val="center"/>
          </w:tcPr>
          <w:p w14:paraId="5E0465F0" w14:textId="77777777" w:rsidR="00205A48" w:rsidRPr="00205A48" w:rsidRDefault="00205A48" w:rsidP="00205A48">
            <w:pPr>
              <w:jc w:val="center"/>
              <w:rPr>
                <w:b/>
              </w:rPr>
            </w:pPr>
            <w:r w:rsidRPr="00205A48">
              <w:rPr>
                <w:b/>
              </w:rPr>
              <w:t>1</w:t>
            </w:r>
          </w:p>
        </w:tc>
        <w:tc>
          <w:tcPr>
            <w:tcW w:w="5934" w:type="dxa"/>
            <w:gridSpan w:val="2"/>
            <w:vAlign w:val="center"/>
          </w:tcPr>
          <w:p w14:paraId="69C7859F" w14:textId="77777777" w:rsidR="00205A48" w:rsidRDefault="00205A48" w:rsidP="00205A48">
            <w:pPr>
              <w:spacing w:afterLines="60" w:after="144" w:line="259" w:lineRule="auto"/>
              <w:jc w:val="both"/>
            </w:pPr>
            <w:r w:rsidRPr="00937B6B">
              <w:t xml:space="preserve">La pérennisation de la </w:t>
            </w:r>
            <w:r w:rsidRPr="00452AAC">
              <w:rPr>
                <w:b/>
              </w:rPr>
              <w:t>plaine agricole</w:t>
            </w:r>
            <w:r>
              <w:t> ;</w:t>
            </w:r>
          </w:p>
        </w:tc>
      </w:tr>
      <w:tr w:rsidR="00205A48" w14:paraId="6C0EA920" w14:textId="77777777" w:rsidTr="00205A48">
        <w:tc>
          <w:tcPr>
            <w:tcW w:w="704" w:type="dxa"/>
            <w:shd w:val="clear" w:color="auto" w:fill="E2EFD9" w:themeFill="accent6" w:themeFillTint="33"/>
            <w:vAlign w:val="center"/>
          </w:tcPr>
          <w:p w14:paraId="01E5AA20" w14:textId="77777777" w:rsidR="00205A48" w:rsidRPr="00205A48" w:rsidRDefault="00205A48" w:rsidP="00205A48">
            <w:pPr>
              <w:jc w:val="center"/>
              <w:rPr>
                <w:b/>
              </w:rPr>
            </w:pPr>
            <w:r w:rsidRPr="00205A48">
              <w:rPr>
                <w:b/>
              </w:rPr>
              <w:t>2</w:t>
            </w:r>
          </w:p>
        </w:tc>
        <w:tc>
          <w:tcPr>
            <w:tcW w:w="5934" w:type="dxa"/>
            <w:gridSpan w:val="2"/>
            <w:vAlign w:val="center"/>
          </w:tcPr>
          <w:p w14:paraId="62BC4778" w14:textId="77777777" w:rsidR="00205A48" w:rsidRPr="00937B6B" w:rsidRDefault="00205A48" w:rsidP="00205A48">
            <w:pPr>
              <w:spacing w:afterLines="60" w:after="144" w:line="259" w:lineRule="auto"/>
              <w:jc w:val="both"/>
            </w:pPr>
            <w:r w:rsidRPr="00937B6B">
              <w:t xml:space="preserve">La protection </w:t>
            </w:r>
            <w:r>
              <w:t xml:space="preserve">stricte des espaces de </w:t>
            </w:r>
            <w:r w:rsidRPr="00452AAC">
              <w:rPr>
                <w:b/>
              </w:rPr>
              <w:t>mangrove et d’arrière mangrove</w:t>
            </w:r>
            <w:r>
              <w:t> ;</w:t>
            </w:r>
          </w:p>
        </w:tc>
      </w:tr>
      <w:tr w:rsidR="00205A48" w14:paraId="0C524999" w14:textId="77777777" w:rsidTr="00205A48">
        <w:tc>
          <w:tcPr>
            <w:tcW w:w="704" w:type="dxa"/>
            <w:shd w:val="clear" w:color="auto" w:fill="E2EFD9" w:themeFill="accent6" w:themeFillTint="33"/>
            <w:vAlign w:val="center"/>
          </w:tcPr>
          <w:p w14:paraId="097B1C00" w14:textId="77777777" w:rsidR="00205A48" w:rsidRPr="00205A48" w:rsidRDefault="00205A48" w:rsidP="00205A48">
            <w:pPr>
              <w:jc w:val="center"/>
              <w:rPr>
                <w:b/>
              </w:rPr>
            </w:pPr>
            <w:r w:rsidRPr="00205A48">
              <w:rPr>
                <w:b/>
              </w:rPr>
              <w:t>3</w:t>
            </w:r>
          </w:p>
        </w:tc>
        <w:tc>
          <w:tcPr>
            <w:tcW w:w="5934" w:type="dxa"/>
            <w:gridSpan w:val="2"/>
            <w:vAlign w:val="center"/>
          </w:tcPr>
          <w:p w14:paraId="52EDEAB7" w14:textId="77777777" w:rsidR="00205A48" w:rsidRPr="00937B6B" w:rsidRDefault="00205A48" w:rsidP="00205A48">
            <w:pPr>
              <w:spacing w:afterLines="60" w:after="144" w:line="259" w:lineRule="auto"/>
              <w:jc w:val="both"/>
            </w:pPr>
            <w:r w:rsidRPr="00937B6B">
              <w:t xml:space="preserve">La révélation de </w:t>
            </w:r>
            <w:r w:rsidRPr="00452AAC">
              <w:rPr>
                <w:b/>
              </w:rPr>
              <w:t>l’identité littorale de Rivière-Salée</w:t>
            </w:r>
            <w:r w:rsidRPr="00937B6B">
              <w:t xml:space="preserve"> et la valorisa</w:t>
            </w:r>
            <w:r w:rsidR="00A576F4">
              <w:t>tion des liens entre la ville,</w:t>
            </w:r>
            <w:r w:rsidRPr="00937B6B">
              <w:t xml:space="preserve"> ses habitants et la mangrove</w:t>
            </w:r>
            <w:r>
              <w:t> ;</w:t>
            </w:r>
          </w:p>
        </w:tc>
      </w:tr>
      <w:tr w:rsidR="00205A48" w14:paraId="07F008A7" w14:textId="77777777" w:rsidTr="00205A48">
        <w:tc>
          <w:tcPr>
            <w:tcW w:w="704" w:type="dxa"/>
            <w:shd w:val="clear" w:color="auto" w:fill="E2EFD9" w:themeFill="accent6" w:themeFillTint="33"/>
            <w:vAlign w:val="center"/>
          </w:tcPr>
          <w:p w14:paraId="4BDE2143" w14:textId="77777777" w:rsidR="00205A48" w:rsidRPr="00205A48" w:rsidRDefault="00205A48" w:rsidP="00205A48">
            <w:pPr>
              <w:jc w:val="center"/>
              <w:rPr>
                <w:b/>
              </w:rPr>
            </w:pPr>
            <w:r w:rsidRPr="00205A48">
              <w:rPr>
                <w:b/>
              </w:rPr>
              <w:t>4</w:t>
            </w:r>
          </w:p>
        </w:tc>
        <w:tc>
          <w:tcPr>
            <w:tcW w:w="5934" w:type="dxa"/>
            <w:gridSpan w:val="2"/>
            <w:vAlign w:val="center"/>
          </w:tcPr>
          <w:p w14:paraId="23AEE766" w14:textId="77777777" w:rsidR="00205A48" w:rsidRPr="00937B6B" w:rsidRDefault="00205A48" w:rsidP="00205A48">
            <w:pPr>
              <w:spacing w:afterLines="60" w:after="144" w:line="259" w:lineRule="auto"/>
              <w:jc w:val="both"/>
            </w:pPr>
            <w:r w:rsidRPr="00937B6B">
              <w:t xml:space="preserve">Le maintien de la </w:t>
            </w:r>
            <w:r w:rsidRPr="00452AAC">
              <w:rPr>
                <w:b/>
              </w:rPr>
              <w:t>naturalité des mornes</w:t>
            </w:r>
            <w:r w:rsidRPr="00937B6B">
              <w:t xml:space="preserve"> et la maitrise de </w:t>
            </w:r>
            <w:r w:rsidRPr="00452AAC">
              <w:rPr>
                <w:b/>
              </w:rPr>
              <w:t>l’impact paysager de l’urbanisation </w:t>
            </w:r>
            <w:r>
              <w:t>;</w:t>
            </w:r>
          </w:p>
        </w:tc>
      </w:tr>
      <w:tr w:rsidR="00205A48" w14:paraId="51997AE1" w14:textId="77777777" w:rsidTr="00205A48">
        <w:tc>
          <w:tcPr>
            <w:tcW w:w="704" w:type="dxa"/>
            <w:shd w:val="clear" w:color="auto" w:fill="E2EFD9" w:themeFill="accent6" w:themeFillTint="33"/>
            <w:vAlign w:val="center"/>
          </w:tcPr>
          <w:p w14:paraId="1E88A4EB" w14:textId="77777777" w:rsidR="00205A48" w:rsidRPr="00205A48" w:rsidRDefault="00205A48" w:rsidP="00205A48">
            <w:pPr>
              <w:jc w:val="center"/>
              <w:rPr>
                <w:b/>
              </w:rPr>
            </w:pPr>
            <w:r w:rsidRPr="00205A48">
              <w:rPr>
                <w:b/>
              </w:rPr>
              <w:t>5</w:t>
            </w:r>
          </w:p>
        </w:tc>
        <w:tc>
          <w:tcPr>
            <w:tcW w:w="5934" w:type="dxa"/>
            <w:gridSpan w:val="2"/>
            <w:vAlign w:val="center"/>
          </w:tcPr>
          <w:p w14:paraId="7B2B9253" w14:textId="77777777" w:rsidR="00205A48" w:rsidRPr="00937B6B" w:rsidRDefault="00205A48" w:rsidP="00205A48">
            <w:pPr>
              <w:spacing w:afterLines="60" w:after="144" w:line="259" w:lineRule="auto"/>
              <w:jc w:val="both"/>
            </w:pPr>
            <w:r w:rsidRPr="00937B6B">
              <w:t xml:space="preserve">La préservation des </w:t>
            </w:r>
            <w:r w:rsidRPr="00452AAC">
              <w:rPr>
                <w:b/>
              </w:rPr>
              <w:t xml:space="preserve">vues remarquables </w:t>
            </w:r>
            <w:r w:rsidRPr="00937B6B">
              <w:t>depuis les mornes et des perspectives visuelles depuis les bourgs sur la plaine et les mornes</w:t>
            </w:r>
            <w:r>
              <w:t> ;</w:t>
            </w:r>
          </w:p>
        </w:tc>
      </w:tr>
      <w:tr w:rsidR="00205A48" w14:paraId="6667BC93" w14:textId="77777777" w:rsidTr="00205A48">
        <w:tc>
          <w:tcPr>
            <w:tcW w:w="704" w:type="dxa"/>
            <w:shd w:val="clear" w:color="auto" w:fill="E2EFD9" w:themeFill="accent6" w:themeFillTint="33"/>
            <w:vAlign w:val="center"/>
          </w:tcPr>
          <w:p w14:paraId="080BE5FB" w14:textId="77777777" w:rsidR="00205A48" w:rsidRPr="00205A48" w:rsidRDefault="00205A48" w:rsidP="00205A48">
            <w:pPr>
              <w:jc w:val="center"/>
              <w:rPr>
                <w:b/>
              </w:rPr>
            </w:pPr>
            <w:r w:rsidRPr="00205A48">
              <w:rPr>
                <w:b/>
              </w:rPr>
              <w:t>6</w:t>
            </w:r>
          </w:p>
        </w:tc>
        <w:tc>
          <w:tcPr>
            <w:tcW w:w="5934" w:type="dxa"/>
            <w:gridSpan w:val="2"/>
            <w:vAlign w:val="center"/>
          </w:tcPr>
          <w:p w14:paraId="4B82724C" w14:textId="77777777" w:rsidR="00205A48" w:rsidRPr="00937B6B" w:rsidRDefault="00205A48" w:rsidP="00205A48">
            <w:pPr>
              <w:spacing w:afterLines="60" w:after="144" w:line="259" w:lineRule="auto"/>
              <w:jc w:val="both"/>
            </w:pPr>
            <w:r w:rsidRPr="00937B6B">
              <w:t xml:space="preserve">La pérennisation et la valorisation de l’identité de la commune en s’appuyant sur la </w:t>
            </w:r>
            <w:r w:rsidRPr="00452AAC">
              <w:rPr>
                <w:b/>
              </w:rPr>
              <w:t>préservation des patrimoines historiques, agricoles et industriels</w:t>
            </w:r>
            <w:r w:rsidRPr="00937B6B">
              <w:t>, mais également religieux</w:t>
            </w:r>
            <w:r>
              <w:t> ;</w:t>
            </w:r>
          </w:p>
        </w:tc>
      </w:tr>
      <w:tr w:rsidR="00205A48" w14:paraId="5ADEB206" w14:textId="77777777" w:rsidTr="00205A48">
        <w:tc>
          <w:tcPr>
            <w:tcW w:w="704" w:type="dxa"/>
            <w:shd w:val="clear" w:color="auto" w:fill="E2EFD9" w:themeFill="accent6" w:themeFillTint="33"/>
            <w:vAlign w:val="center"/>
          </w:tcPr>
          <w:p w14:paraId="34BA53FB" w14:textId="77777777" w:rsidR="00205A48" w:rsidRPr="00205A48" w:rsidRDefault="00205A48" w:rsidP="00205A48">
            <w:pPr>
              <w:jc w:val="center"/>
              <w:rPr>
                <w:b/>
              </w:rPr>
            </w:pPr>
            <w:r w:rsidRPr="00205A48">
              <w:rPr>
                <w:b/>
              </w:rPr>
              <w:t>7</w:t>
            </w:r>
          </w:p>
        </w:tc>
        <w:tc>
          <w:tcPr>
            <w:tcW w:w="5934" w:type="dxa"/>
            <w:gridSpan w:val="2"/>
            <w:vAlign w:val="center"/>
          </w:tcPr>
          <w:p w14:paraId="6B349255" w14:textId="77777777" w:rsidR="00205A48" w:rsidRPr="00937B6B" w:rsidRDefault="00205A48" w:rsidP="00205A48">
            <w:pPr>
              <w:spacing w:afterLines="60" w:after="144" w:line="259" w:lineRule="auto"/>
              <w:jc w:val="both"/>
            </w:pPr>
            <w:r w:rsidRPr="00937B6B">
              <w:t xml:space="preserve">La diffusion d’une </w:t>
            </w:r>
            <w:r w:rsidRPr="00452AAC">
              <w:rPr>
                <w:b/>
              </w:rPr>
              <w:t>image qualitative et identitaire</w:t>
            </w:r>
            <w:r w:rsidRPr="00937B6B">
              <w:t xml:space="preserve"> grâce à des entrées de ville affirmées et de qualité, notamment depuis la RN5, et en apportant un soin particulier dans les zones d’activité</w:t>
            </w:r>
            <w:r>
              <w:t>s économiques et commerciales ;</w:t>
            </w:r>
          </w:p>
        </w:tc>
      </w:tr>
      <w:tr w:rsidR="00205A48" w14:paraId="782751D0" w14:textId="77777777" w:rsidTr="00205A48">
        <w:tc>
          <w:tcPr>
            <w:tcW w:w="704" w:type="dxa"/>
            <w:shd w:val="clear" w:color="auto" w:fill="E2EFD9" w:themeFill="accent6" w:themeFillTint="33"/>
            <w:vAlign w:val="center"/>
          </w:tcPr>
          <w:p w14:paraId="2C6086CB" w14:textId="77777777" w:rsidR="00205A48" w:rsidRPr="00205A48" w:rsidRDefault="00205A48" w:rsidP="00205A48">
            <w:pPr>
              <w:jc w:val="center"/>
              <w:rPr>
                <w:b/>
              </w:rPr>
            </w:pPr>
            <w:r w:rsidRPr="00205A48">
              <w:rPr>
                <w:b/>
              </w:rPr>
              <w:t>8</w:t>
            </w:r>
          </w:p>
        </w:tc>
        <w:tc>
          <w:tcPr>
            <w:tcW w:w="5934" w:type="dxa"/>
            <w:gridSpan w:val="2"/>
            <w:vAlign w:val="center"/>
          </w:tcPr>
          <w:p w14:paraId="0E1FE1D5" w14:textId="77777777" w:rsidR="00205A48" w:rsidRPr="00205A48" w:rsidRDefault="00205A48" w:rsidP="00205A48">
            <w:pPr>
              <w:spacing w:afterLines="60" w:after="144" w:line="259" w:lineRule="auto"/>
              <w:jc w:val="both"/>
              <w:rPr>
                <w:b/>
              </w:rPr>
            </w:pPr>
            <w:r w:rsidRPr="00937B6B">
              <w:t xml:space="preserve">La poursuite de l’amélioration de la </w:t>
            </w:r>
            <w:r w:rsidRPr="00452AAC">
              <w:rPr>
                <w:b/>
              </w:rPr>
              <w:t>qualité des espaces publics</w:t>
            </w:r>
            <w:r>
              <w:t xml:space="preserve"> et des </w:t>
            </w:r>
            <w:r w:rsidRPr="00452AAC">
              <w:rPr>
                <w:b/>
              </w:rPr>
              <w:t>aménagements urbains</w:t>
            </w:r>
            <w:r>
              <w:t xml:space="preserve">, en favorisant notamment la réintroduction de la </w:t>
            </w:r>
            <w:r w:rsidRPr="00452AAC">
              <w:rPr>
                <w:b/>
              </w:rPr>
              <w:t>nature en ville</w:t>
            </w:r>
            <w:r>
              <w:rPr>
                <w:b/>
              </w:rPr>
              <w:t> ;</w:t>
            </w:r>
          </w:p>
        </w:tc>
      </w:tr>
      <w:tr w:rsidR="00205A48" w14:paraId="2E4423B5" w14:textId="77777777" w:rsidTr="00205A48">
        <w:tc>
          <w:tcPr>
            <w:tcW w:w="704" w:type="dxa"/>
            <w:shd w:val="clear" w:color="auto" w:fill="E2EFD9" w:themeFill="accent6" w:themeFillTint="33"/>
            <w:vAlign w:val="center"/>
          </w:tcPr>
          <w:p w14:paraId="177A8390" w14:textId="77777777" w:rsidR="00205A48" w:rsidRPr="00205A48" w:rsidRDefault="00205A48" w:rsidP="00205A48">
            <w:pPr>
              <w:jc w:val="center"/>
              <w:rPr>
                <w:b/>
              </w:rPr>
            </w:pPr>
            <w:r w:rsidRPr="00205A48">
              <w:rPr>
                <w:b/>
              </w:rPr>
              <w:t>9</w:t>
            </w:r>
          </w:p>
        </w:tc>
        <w:tc>
          <w:tcPr>
            <w:tcW w:w="5934" w:type="dxa"/>
            <w:gridSpan w:val="2"/>
            <w:vAlign w:val="center"/>
          </w:tcPr>
          <w:p w14:paraId="5215ED79" w14:textId="77777777" w:rsidR="00205A48" w:rsidRPr="00937B6B" w:rsidRDefault="00205A48" w:rsidP="00205A48">
            <w:pPr>
              <w:spacing w:afterLines="60" w:after="144" w:line="259" w:lineRule="auto"/>
              <w:jc w:val="both"/>
            </w:pPr>
            <w:r>
              <w:t xml:space="preserve">La </w:t>
            </w:r>
            <w:r w:rsidRPr="00452AAC">
              <w:rPr>
                <w:b/>
              </w:rPr>
              <w:t>gestion économe de l’espace</w:t>
            </w:r>
            <w:r>
              <w:t xml:space="preserve"> et la limitation des impacts de l’urbanisation sur les milieux naturels et les terres agricoles ;</w:t>
            </w:r>
          </w:p>
        </w:tc>
      </w:tr>
      <w:tr w:rsidR="00205A48" w14:paraId="32375BF0" w14:textId="77777777" w:rsidTr="00205A48">
        <w:tc>
          <w:tcPr>
            <w:tcW w:w="704" w:type="dxa"/>
            <w:shd w:val="clear" w:color="auto" w:fill="E2EFD9" w:themeFill="accent6" w:themeFillTint="33"/>
            <w:vAlign w:val="center"/>
          </w:tcPr>
          <w:p w14:paraId="071AAE0D" w14:textId="77777777" w:rsidR="00205A48" w:rsidRPr="00205A48" w:rsidRDefault="00205A48" w:rsidP="00205A48">
            <w:pPr>
              <w:jc w:val="center"/>
              <w:rPr>
                <w:b/>
              </w:rPr>
            </w:pPr>
            <w:r w:rsidRPr="00205A48">
              <w:rPr>
                <w:b/>
              </w:rPr>
              <w:t>10</w:t>
            </w:r>
          </w:p>
        </w:tc>
        <w:tc>
          <w:tcPr>
            <w:tcW w:w="5934" w:type="dxa"/>
            <w:gridSpan w:val="2"/>
            <w:vAlign w:val="center"/>
          </w:tcPr>
          <w:p w14:paraId="2593CD4A" w14:textId="77777777" w:rsidR="00205A48" w:rsidRDefault="00205A48" w:rsidP="00205A48">
            <w:pPr>
              <w:spacing w:afterLines="60" w:after="144" w:line="259" w:lineRule="auto"/>
              <w:jc w:val="both"/>
            </w:pPr>
            <w:r>
              <w:t xml:space="preserve">La valorisation de </w:t>
            </w:r>
            <w:r w:rsidR="00F10DB4">
              <w:rPr>
                <w:b/>
              </w:rPr>
              <w:t>Grand-Bourg</w:t>
            </w:r>
            <w:r>
              <w:t xml:space="preserve"> en tant que </w:t>
            </w:r>
            <w:r w:rsidRPr="00452AAC">
              <w:rPr>
                <w:b/>
              </w:rPr>
              <w:t>centralité urbaine principale</w:t>
            </w:r>
            <w:r>
              <w:t xml:space="preserve"> de la commune ;</w:t>
            </w:r>
          </w:p>
        </w:tc>
      </w:tr>
      <w:tr w:rsidR="00205A48" w14:paraId="0C7C2EE8" w14:textId="77777777" w:rsidTr="00205A48">
        <w:tc>
          <w:tcPr>
            <w:tcW w:w="704" w:type="dxa"/>
            <w:shd w:val="clear" w:color="auto" w:fill="E2EFD9" w:themeFill="accent6" w:themeFillTint="33"/>
            <w:vAlign w:val="center"/>
          </w:tcPr>
          <w:p w14:paraId="10CEC7AE" w14:textId="77777777" w:rsidR="00205A48" w:rsidRPr="00205A48" w:rsidRDefault="00205A48" w:rsidP="00205A48">
            <w:pPr>
              <w:jc w:val="center"/>
              <w:rPr>
                <w:b/>
              </w:rPr>
            </w:pPr>
            <w:r w:rsidRPr="00205A48">
              <w:rPr>
                <w:b/>
              </w:rPr>
              <w:t>11</w:t>
            </w:r>
          </w:p>
        </w:tc>
        <w:tc>
          <w:tcPr>
            <w:tcW w:w="5934" w:type="dxa"/>
            <w:gridSpan w:val="2"/>
            <w:vAlign w:val="center"/>
          </w:tcPr>
          <w:p w14:paraId="67CF083E" w14:textId="77777777" w:rsidR="00205A48" w:rsidRPr="00193C5C" w:rsidRDefault="00205A48" w:rsidP="00205A48">
            <w:pPr>
              <w:spacing w:afterLines="60" w:after="144" w:line="259" w:lineRule="auto"/>
              <w:jc w:val="both"/>
            </w:pPr>
            <w:r w:rsidRPr="00193C5C">
              <w:t xml:space="preserve">Le maintien des </w:t>
            </w:r>
            <w:r w:rsidRPr="00193C5C">
              <w:rPr>
                <w:b/>
              </w:rPr>
              <w:t xml:space="preserve">fonctions de proximité historiques </w:t>
            </w:r>
            <w:r w:rsidR="00587475" w:rsidRPr="00193C5C">
              <w:rPr>
                <w:b/>
              </w:rPr>
              <w:t xml:space="preserve">et le confortement de la vitalité économique et sociale </w:t>
            </w:r>
            <w:r w:rsidRPr="00193C5C">
              <w:rPr>
                <w:b/>
              </w:rPr>
              <w:t xml:space="preserve">de </w:t>
            </w:r>
            <w:r w:rsidR="00F10DB4" w:rsidRPr="00193C5C">
              <w:rPr>
                <w:b/>
              </w:rPr>
              <w:t>Petit-Bourg</w:t>
            </w:r>
            <w:r w:rsidRPr="00193C5C">
              <w:t> ;</w:t>
            </w:r>
          </w:p>
        </w:tc>
      </w:tr>
      <w:tr w:rsidR="00205A48" w14:paraId="7B558EE3" w14:textId="77777777" w:rsidTr="00205A48">
        <w:tc>
          <w:tcPr>
            <w:tcW w:w="704" w:type="dxa"/>
            <w:shd w:val="clear" w:color="auto" w:fill="E2EFD9" w:themeFill="accent6" w:themeFillTint="33"/>
            <w:vAlign w:val="center"/>
          </w:tcPr>
          <w:p w14:paraId="132041D7" w14:textId="77777777" w:rsidR="00205A48" w:rsidRPr="00205A48" w:rsidRDefault="00205A48" w:rsidP="00205A48">
            <w:pPr>
              <w:jc w:val="center"/>
              <w:rPr>
                <w:b/>
              </w:rPr>
            </w:pPr>
            <w:r w:rsidRPr="00205A48">
              <w:rPr>
                <w:b/>
              </w:rPr>
              <w:t>12</w:t>
            </w:r>
          </w:p>
        </w:tc>
        <w:tc>
          <w:tcPr>
            <w:tcW w:w="5934" w:type="dxa"/>
            <w:gridSpan w:val="2"/>
            <w:vAlign w:val="center"/>
          </w:tcPr>
          <w:p w14:paraId="578A9A7D" w14:textId="77777777" w:rsidR="00205A48" w:rsidRDefault="00205A48" w:rsidP="00205A48">
            <w:pPr>
              <w:spacing w:afterLines="60" w:after="144" w:line="259" w:lineRule="auto"/>
              <w:jc w:val="both"/>
            </w:pPr>
            <w:r>
              <w:t xml:space="preserve">La pérennisation des </w:t>
            </w:r>
            <w:r w:rsidRPr="00452AAC">
              <w:rPr>
                <w:b/>
              </w:rPr>
              <w:t>quartiers en tant que lieux de vie et d’habitat</w:t>
            </w:r>
            <w:r>
              <w:t xml:space="preserve"> animés et caractéristiques de </w:t>
            </w:r>
            <w:r w:rsidRPr="00452AAC">
              <w:rPr>
                <w:b/>
              </w:rPr>
              <w:t>l’identité saléenne.</w:t>
            </w:r>
          </w:p>
        </w:tc>
      </w:tr>
    </w:tbl>
    <w:p w14:paraId="1C57A6BC" w14:textId="77777777" w:rsidR="00205A48" w:rsidRDefault="00205A48" w:rsidP="00A153D0"/>
    <w:p w14:paraId="69A42EF8" w14:textId="77777777" w:rsidR="00A576F4" w:rsidRDefault="00A576F4">
      <w:r>
        <w:br w:type="page"/>
      </w:r>
    </w:p>
    <w:tbl>
      <w:tblPr>
        <w:tblStyle w:val="Grilledutableau"/>
        <w:tblW w:w="0" w:type="auto"/>
        <w:tblLook w:val="04A0" w:firstRow="1" w:lastRow="0" w:firstColumn="1" w:lastColumn="0" w:noHBand="0" w:noVBand="1"/>
      </w:tblPr>
      <w:tblGrid>
        <w:gridCol w:w="704"/>
        <w:gridCol w:w="1985"/>
        <w:gridCol w:w="3949"/>
      </w:tblGrid>
      <w:tr w:rsidR="00205A48" w14:paraId="0395CD41" w14:textId="77777777" w:rsidTr="00205A48">
        <w:tc>
          <w:tcPr>
            <w:tcW w:w="2689" w:type="dxa"/>
            <w:gridSpan w:val="2"/>
            <w:shd w:val="clear" w:color="auto" w:fill="FFC000" w:themeFill="accent4"/>
            <w:vAlign w:val="center"/>
          </w:tcPr>
          <w:p w14:paraId="5AAAD488" w14:textId="77777777" w:rsidR="00205A48" w:rsidRPr="00205A48" w:rsidRDefault="00205A48" w:rsidP="00031E2E">
            <w:pPr>
              <w:jc w:val="center"/>
              <w:rPr>
                <w:b/>
              </w:rPr>
            </w:pPr>
            <w:r w:rsidRPr="00205A48">
              <w:rPr>
                <w:b/>
              </w:rPr>
              <w:lastRenderedPageBreak/>
              <w:t xml:space="preserve">Partie du diagnostic -          </w:t>
            </w:r>
            <w:r>
              <w:rPr>
                <w:b/>
              </w:rPr>
              <w:t>Le profil humain et social des ménages saléens</w:t>
            </w:r>
          </w:p>
        </w:tc>
        <w:tc>
          <w:tcPr>
            <w:tcW w:w="3949" w:type="dxa"/>
            <w:shd w:val="clear" w:color="auto" w:fill="FFE599" w:themeFill="accent4" w:themeFillTint="66"/>
          </w:tcPr>
          <w:p w14:paraId="66A84995" w14:textId="77777777" w:rsidR="00205A48" w:rsidRPr="00205A48" w:rsidRDefault="00205A48" w:rsidP="00031E2E">
            <w:pPr>
              <w:jc w:val="both"/>
              <w:rPr>
                <w:b/>
                <w:i/>
                <w:sz w:val="20"/>
              </w:rPr>
            </w:pPr>
            <w:r w:rsidRPr="00205A48">
              <w:rPr>
                <w:b/>
                <w:i/>
                <w:sz w:val="20"/>
              </w:rPr>
              <w:t>Principales thématiques ou notion</w:t>
            </w:r>
            <w:r>
              <w:rPr>
                <w:b/>
                <w:i/>
                <w:sz w:val="20"/>
              </w:rPr>
              <w:t>s</w:t>
            </w:r>
            <w:r w:rsidRPr="00205A48">
              <w:rPr>
                <w:b/>
                <w:i/>
                <w:sz w:val="20"/>
              </w:rPr>
              <w:t xml:space="preserve"> mobilisées : </w:t>
            </w:r>
          </w:p>
          <w:p w14:paraId="611BD3B6" w14:textId="77777777" w:rsidR="00205A48" w:rsidRDefault="00205A48" w:rsidP="00031E2E">
            <w:pPr>
              <w:jc w:val="both"/>
            </w:pPr>
            <w:r>
              <w:rPr>
                <w:i/>
                <w:sz w:val="20"/>
              </w:rPr>
              <w:t>Démographie et sociologie des ménages, habitat et logements, immobilier et construction.</w:t>
            </w:r>
            <w:r w:rsidRPr="00205A48">
              <w:rPr>
                <w:sz w:val="20"/>
              </w:rPr>
              <w:t xml:space="preserve"> </w:t>
            </w:r>
          </w:p>
        </w:tc>
      </w:tr>
      <w:tr w:rsidR="00205A48" w14:paraId="2336630E" w14:textId="77777777" w:rsidTr="00031E2E">
        <w:tc>
          <w:tcPr>
            <w:tcW w:w="6638" w:type="dxa"/>
            <w:gridSpan w:val="3"/>
          </w:tcPr>
          <w:p w14:paraId="24EFEBD0" w14:textId="77777777" w:rsidR="00205A48" w:rsidRDefault="00205A48" w:rsidP="00031E2E">
            <w:pPr>
              <w:spacing w:line="276" w:lineRule="auto"/>
            </w:pPr>
            <w:r>
              <w:rPr>
                <w:i/>
              </w:rPr>
              <w:t xml:space="preserve">Enjeux majeurs - </w:t>
            </w:r>
            <w:r w:rsidRPr="003D2278">
              <w:rPr>
                <w:i/>
              </w:rPr>
              <w:t>Ce qui est « en jeu » pour les 10 prochaines années </w:t>
            </w:r>
          </w:p>
        </w:tc>
      </w:tr>
      <w:tr w:rsidR="00205A48" w14:paraId="5E350609" w14:textId="77777777" w:rsidTr="00205A48">
        <w:tc>
          <w:tcPr>
            <w:tcW w:w="704" w:type="dxa"/>
            <w:shd w:val="clear" w:color="auto" w:fill="FFF2CC" w:themeFill="accent4" w:themeFillTint="33"/>
            <w:vAlign w:val="center"/>
          </w:tcPr>
          <w:p w14:paraId="7882D76A" w14:textId="77777777" w:rsidR="00205A48" w:rsidRDefault="00205A48" w:rsidP="00205A48">
            <w:pPr>
              <w:jc w:val="center"/>
            </w:pPr>
            <w:r>
              <w:t>1</w:t>
            </w:r>
          </w:p>
        </w:tc>
        <w:tc>
          <w:tcPr>
            <w:tcW w:w="5934" w:type="dxa"/>
            <w:gridSpan w:val="2"/>
          </w:tcPr>
          <w:p w14:paraId="4E8EFAB6" w14:textId="77777777" w:rsidR="00205A48" w:rsidRDefault="00205A48" w:rsidP="00205A48">
            <w:pPr>
              <w:spacing w:afterLines="60" w:after="144" w:line="259" w:lineRule="auto"/>
              <w:jc w:val="both"/>
            </w:pPr>
            <w:r w:rsidRPr="003D2278">
              <w:rPr>
                <w:lang w:val="fr-CI"/>
              </w:rPr>
              <w:t xml:space="preserve">La prise en compte de l’évolution des </w:t>
            </w:r>
            <w:r w:rsidRPr="003D2278">
              <w:rPr>
                <w:b/>
                <w:lang w:val="fr-CI"/>
              </w:rPr>
              <w:t>besoins des ménages saléens</w:t>
            </w:r>
            <w:r w:rsidRPr="003D2278">
              <w:rPr>
                <w:lang w:val="fr-CI"/>
              </w:rPr>
              <w:t xml:space="preserve"> dans la </w:t>
            </w:r>
            <w:r w:rsidRPr="003D2278">
              <w:rPr>
                <w:b/>
              </w:rPr>
              <w:t>politique locale de l’habitat</w:t>
            </w:r>
            <w:r>
              <w:t xml:space="preserve"> et répondre au </w:t>
            </w:r>
            <w:r w:rsidRPr="003D2278">
              <w:rPr>
                <w:b/>
              </w:rPr>
              <w:t>défi du vieillissement</w:t>
            </w:r>
            <w:r>
              <w:t xml:space="preserve"> démographique ; </w:t>
            </w:r>
          </w:p>
        </w:tc>
      </w:tr>
      <w:tr w:rsidR="00205A48" w14:paraId="671053BA" w14:textId="77777777" w:rsidTr="00205A48">
        <w:tc>
          <w:tcPr>
            <w:tcW w:w="704" w:type="dxa"/>
            <w:shd w:val="clear" w:color="auto" w:fill="FFF2CC" w:themeFill="accent4" w:themeFillTint="33"/>
            <w:vAlign w:val="center"/>
          </w:tcPr>
          <w:p w14:paraId="33357304" w14:textId="77777777" w:rsidR="00205A48" w:rsidRDefault="00205A48" w:rsidP="00205A48">
            <w:pPr>
              <w:jc w:val="center"/>
            </w:pPr>
            <w:r>
              <w:t>2</w:t>
            </w:r>
          </w:p>
        </w:tc>
        <w:tc>
          <w:tcPr>
            <w:tcW w:w="5934" w:type="dxa"/>
            <w:gridSpan w:val="2"/>
          </w:tcPr>
          <w:p w14:paraId="248A41F0" w14:textId="77777777" w:rsidR="00205A48" w:rsidRPr="00937B6B" w:rsidRDefault="00205A48" w:rsidP="00205A48">
            <w:pPr>
              <w:spacing w:afterLines="60" w:after="144" w:line="259" w:lineRule="auto"/>
              <w:jc w:val="both"/>
            </w:pPr>
            <w:r w:rsidRPr="003D2278">
              <w:t xml:space="preserve">Le développement d’une </w:t>
            </w:r>
            <w:r w:rsidRPr="003D2278">
              <w:rPr>
                <w:b/>
              </w:rPr>
              <w:t xml:space="preserve">offre en </w:t>
            </w:r>
            <w:r>
              <w:rPr>
                <w:b/>
              </w:rPr>
              <w:t>logements attractive et adaptée</w:t>
            </w:r>
            <w:r w:rsidRPr="003D2278">
              <w:t xml:space="preserve"> aux jeunes, notamment à destination des </w:t>
            </w:r>
            <w:r w:rsidRPr="003D2278">
              <w:rPr>
                <w:b/>
              </w:rPr>
              <w:t>ménages familiaux</w:t>
            </w:r>
            <w:r w:rsidRPr="003D2278">
              <w:t xml:space="preserve">, des </w:t>
            </w:r>
            <w:r w:rsidRPr="003D2278">
              <w:rPr>
                <w:b/>
              </w:rPr>
              <w:t>actifs</w:t>
            </w:r>
            <w:r w:rsidRPr="003D2278">
              <w:t xml:space="preserve"> </w:t>
            </w:r>
            <w:r>
              <w:t>et</w:t>
            </w:r>
            <w:r w:rsidRPr="003D2278">
              <w:t xml:space="preserve"> </w:t>
            </w:r>
            <w:proofErr w:type="spellStart"/>
            <w:r w:rsidRPr="003D2278">
              <w:rPr>
                <w:b/>
              </w:rPr>
              <w:t>décohabitants</w:t>
            </w:r>
            <w:proofErr w:type="spellEnd"/>
            <w:r w:rsidRPr="003D2278">
              <w:rPr>
                <w:b/>
              </w:rPr>
              <w:t> </w:t>
            </w:r>
            <w:r>
              <w:t>;</w:t>
            </w:r>
          </w:p>
        </w:tc>
      </w:tr>
      <w:tr w:rsidR="00205A48" w14:paraId="2D97E2B8" w14:textId="77777777" w:rsidTr="00205A48">
        <w:tc>
          <w:tcPr>
            <w:tcW w:w="704" w:type="dxa"/>
            <w:shd w:val="clear" w:color="auto" w:fill="FFF2CC" w:themeFill="accent4" w:themeFillTint="33"/>
            <w:vAlign w:val="center"/>
          </w:tcPr>
          <w:p w14:paraId="7868E19B" w14:textId="77777777" w:rsidR="00205A48" w:rsidRDefault="00205A48" w:rsidP="00205A48">
            <w:pPr>
              <w:jc w:val="center"/>
            </w:pPr>
            <w:r>
              <w:t>3</w:t>
            </w:r>
          </w:p>
        </w:tc>
        <w:tc>
          <w:tcPr>
            <w:tcW w:w="5934" w:type="dxa"/>
            <w:gridSpan w:val="2"/>
          </w:tcPr>
          <w:p w14:paraId="6AA3EBBF" w14:textId="77777777" w:rsidR="00205A48" w:rsidRPr="00937B6B" w:rsidRDefault="00205A48" w:rsidP="00205A48">
            <w:pPr>
              <w:spacing w:afterLines="60" w:after="144" w:line="259" w:lineRule="auto"/>
              <w:jc w:val="both"/>
            </w:pPr>
            <w:r>
              <w:t xml:space="preserve">Le renforcement de la </w:t>
            </w:r>
            <w:r w:rsidRPr="003D2278">
              <w:rPr>
                <w:b/>
              </w:rPr>
              <w:t>mixité sociale, générationnelle et urbaine</w:t>
            </w:r>
            <w:r>
              <w:t xml:space="preserve"> sur le territoire ;</w:t>
            </w:r>
          </w:p>
        </w:tc>
      </w:tr>
      <w:tr w:rsidR="00205A48" w14:paraId="189BA11F" w14:textId="77777777" w:rsidTr="00205A48">
        <w:tc>
          <w:tcPr>
            <w:tcW w:w="704" w:type="dxa"/>
            <w:shd w:val="clear" w:color="auto" w:fill="FFF2CC" w:themeFill="accent4" w:themeFillTint="33"/>
            <w:vAlign w:val="center"/>
          </w:tcPr>
          <w:p w14:paraId="36E168A3" w14:textId="77777777" w:rsidR="00205A48" w:rsidRDefault="00205A48" w:rsidP="00205A48">
            <w:pPr>
              <w:jc w:val="center"/>
            </w:pPr>
            <w:r>
              <w:t>4</w:t>
            </w:r>
          </w:p>
        </w:tc>
        <w:tc>
          <w:tcPr>
            <w:tcW w:w="5934" w:type="dxa"/>
            <w:gridSpan w:val="2"/>
          </w:tcPr>
          <w:p w14:paraId="00780D1C" w14:textId="77777777" w:rsidR="00205A48" w:rsidRPr="00937B6B" w:rsidRDefault="00205A48" w:rsidP="00205A48">
            <w:pPr>
              <w:spacing w:afterLines="60" w:after="144" w:line="259" w:lineRule="auto"/>
              <w:jc w:val="both"/>
            </w:pPr>
            <w:r w:rsidRPr="003D2278">
              <w:rPr>
                <w:b/>
              </w:rPr>
              <w:t xml:space="preserve">L’amélioration </w:t>
            </w:r>
            <w:r>
              <w:rPr>
                <w:b/>
              </w:rPr>
              <w:t xml:space="preserve">des conditions de vie sur le </w:t>
            </w:r>
            <w:r w:rsidRPr="003D2278">
              <w:rPr>
                <w:b/>
              </w:rPr>
              <w:t>parc de logements existant</w:t>
            </w:r>
            <w:r w:rsidRPr="003D2278">
              <w:t xml:space="preserve">, notamment </w:t>
            </w:r>
            <w:r>
              <w:t>dans les</w:t>
            </w:r>
            <w:r w:rsidRPr="003D2278">
              <w:t xml:space="preserve"> </w:t>
            </w:r>
            <w:r w:rsidRPr="003D2278">
              <w:rPr>
                <w:b/>
              </w:rPr>
              <w:t>logements anciens</w:t>
            </w:r>
            <w:r w:rsidRPr="003D2278">
              <w:t xml:space="preserve"> ou </w:t>
            </w:r>
            <w:r w:rsidRPr="003D2278">
              <w:rPr>
                <w:b/>
              </w:rPr>
              <w:t>potentiellement indignes</w:t>
            </w:r>
            <w:r>
              <w:t xml:space="preserve"> ; </w:t>
            </w:r>
          </w:p>
        </w:tc>
      </w:tr>
      <w:tr w:rsidR="00205A48" w14:paraId="5E8A97AE" w14:textId="77777777" w:rsidTr="00205A48">
        <w:tc>
          <w:tcPr>
            <w:tcW w:w="704" w:type="dxa"/>
            <w:shd w:val="clear" w:color="auto" w:fill="FFF2CC" w:themeFill="accent4" w:themeFillTint="33"/>
            <w:vAlign w:val="center"/>
          </w:tcPr>
          <w:p w14:paraId="2580F3B6" w14:textId="77777777" w:rsidR="00205A48" w:rsidRDefault="00205A48" w:rsidP="00205A48">
            <w:pPr>
              <w:jc w:val="center"/>
            </w:pPr>
            <w:r>
              <w:t>5</w:t>
            </w:r>
          </w:p>
        </w:tc>
        <w:tc>
          <w:tcPr>
            <w:tcW w:w="5934" w:type="dxa"/>
            <w:gridSpan w:val="2"/>
          </w:tcPr>
          <w:p w14:paraId="5F125D1A" w14:textId="77777777" w:rsidR="00205A48" w:rsidRPr="00937B6B" w:rsidRDefault="00205A48" w:rsidP="00205A48">
            <w:pPr>
              <w:spacing w:afterLines="60" w:after="144" w:line="259" w:lineRule="auto"/>
              <w:jc w:val="both"/>
            </w:pPr>
            <w:r w:rsidRPr="003D2278">
              <w:t xml:space="preserve">L’amélioration de la </w:t>
            </w:r>
            <w:r w:rsidRPr="003D2278">
              <w:rPr>
                <w:b/>
              </w:rPr>
              <w:t>performance énergétique et environnementale des logements</w:t>
            </w:r>
            <w:r w:rsidRPr="003D2278">
              <w:t xml:space="preserve"> existants et des nouvelles constructions ;     </w:t>
            </w:r>
          </w:p>
        </w:tc>
      </w:tr>
      <w:tr w:rsidR="00205A48" w14:paraId="466B83A4" w14:textId="77777777" w:rsidTr="00205A48">
        <w:tc>
          <w:tcPr>
            <w:tcW w:w="704" w:type="dxa"/>
            <w:shd w:val="clear" w:color="auto" w:fill="FFF2CC" w:themeFill="accent4" w:themeFillTint="33"/>
            <w:vAlign w:val="center"/>
          </w:tcPr>
          <w:p w14:paraId="05E9DFA8" w14:textId="77777777" w:rsidR="00205A48" w:rsidRDefault="00205A48" w:rsidP="00205A48">
            <w:pPr>
              <w:jc w:val="center"/>
            </w:pPr>
            <w:r>
              <w:t>6</w:t>
            </w:r>
          </w:p>
        </w:tc>
        <w:tc>
          <w:tcPr>
            <w:tcW w:w="5934" w:type="dxa"/>
            <w:gridSpan w:val="2"/>
          </w:tcPr>
          <w:p w14:paraId="7835E3A7" w14:textId="77777777" w:rsidR="00205A48" w:rsidRPr="00937B6B" w:rsidRDefault="00205A48" w:rsidP="00205A48">
            <w:pPr>
              <w:spacing w:afterLines="60" w:after="144" w:line="259" w:lineRule="auto"/>
              <w:jc w:val="both"/>
            </w:pPr>
            <w:r w:rsidRPr="003D2278">
              <w:t xml:space="preserve">La </w:t>
            </w:r>
            <w:r w:rsidRPr="003D2278">
              <w:rPr>
                <w:b/>
              </w:rPr>
              <w:t>remise sur le marché de logements vacants</w:t>
            </w:r>
            <w:r>
              <w:t xml:space="preserve">, prioritairement dans les agglomérations de </w:t>
            </w:r>
            <w:r w:rsidR="00F10DB4">
              <w:rPr>
                <w:b/>
              </w:rPr>
              <w:t>Grand-Bourg</w:t>
            </w:r>
            <w:r w:rsidRPr="003D2278">
              <w:rPr>
                <w:b/>
              </w:rPr>
              <w:t xml:space="preserve"> et </w:t>
            </w:r>
            <w:r w:rsidR="00F10DB4">
              <w:rPr>
                <w:b/>
              </w:rPr>
              <w:t>Petit-Bourg</w:t>
            </w:r>
            <w:r>
              <w:t>.</w:t>
            </w:r>
          </w:p>
        </w:tc>
      </w:tr>
    </w:tbl>
    <w:p w14:paraId="25A5FBBA" w14:textId="77777777" w:rsidR="00205A48" w:rsidRDefault="00205A48" w:rsidP="00A153D0"/>
    <w:p w14:paraId="6BB6DD8B" w14:textId="77777777" w:rsidR="00A576F4" w:rsidRDefault="00A576F4" w:rsidP="00A153D0"/>
    <w:p w14:paraId="615E0891" w14:textId="77777777" w:rsidR="00A576F4" w:rsidRDefault="00A576F4" w:rsidP="00A153D0"/>
    <w:p w14:paraId="6F7B923E" w14:textId="77777777" w:rsidR="00A576F4" w:rsidRDefault="00A576F4" w:rsidP="00A153D0"/>
    <w:tbl>
      <w:tblPr>
        <w:tblStyle w:val="Grilledutableau"/>
        <w:tblW w:w="0" w:type="auto"/>
        <w:tblLook w:val="04A0" w:firstRow="1" w:lastRow="0" w:firstColumn="1" w:lastColumn="0" w:noHBand="0" w:noVBand="1"/>
      </w:tblPr>
      <w:tblGrid>
        <w:gridCol w:w="704"/>
        <w:gridCol w:w="1985"/>
        <w:gridCol w:w="3949"/>
      </w:tblGrid>
      <w:tr w:rsidR="00205A48" w14:paraId="07F4EB6C" w14:textId="77777777" w:rsidTr="00205A48">
        <w:tc>
          <w:tcPr>
            <w:tcW w:w="2689" w:type="dxa"/>
            <w:gridSpan w:val="2"/>
            <w:shd w:val="clear" w:color="auto" w:fill="00B050"/>
            <w:vAlign w:val="center"/>
          </w:tcPr>
          <w:p w14:paraId="72A6401E" w14:textId="77777777" w:rsidR="00205A48" w:rsidRPr="00205A48" w:rsidRDefault="00205A48" w:rsidP="00031E2E">
            <w:pPr>
              <w:jc w:val="center"/>
              <w:rPr>
                <w:b/>
              </w:rPr>
            </w:pPr>
            <w:r w:rsidRPr="00205A48">
              <w:rPr>
                <w:b/>
              </w:rPr>
              <w:t xml:space="preserve">Partie du diagnostic -          </w:t>
            </w:r>
            <w:r>
              <w:rPr>
                <w:b/>
              </w:rPr>
              <w:t>Le profil environnement et fonctionnel</w:t>
            </w:r>
          </w:p>
        </w:tc>
        <w:tc>
          <w:tcPr>
            <w:tcW w:w="3949" w:type="dxa"/>
            <w:shd w:val="clear" w:color="auto" w:fill="A6E4B5"/>
          </w:tcPr>
          <w:p w14:paraId="6EF6B8CE" w14:textId="77777777" w:rsidR="00205A48" w:rsidRPr="00205A48" w:rsidRDefault="00205A48" w:rsidP="00031E2E">
            <w:pPr>
              <w:jc w:val="both"/>
              <w:rPr>
                <w:i/>
                <w:sz w:val="20"/>
              </w:rPr>
            </w:pPr>
            <w:r w:rsidRPr="00205A48">
              <w:rPr>
                <w:i/>
                <w:sz w:val="20"/>
              </w:rPr>
              <w:t xml:space="preserve">Thématiques ou notion mobilisées : </w:t>
            </w:r>
          </w:p>
          <w:p w14:paraId="0A1CA50F" w14:textId="77777777" w:rsidR="00205A48" w:rsidRDefault="00205A48" w:rsidP="00031E2E">
            <w:pPr>
              <w:jc w:val="both"/>
            </w:pPr>
            <w:r>
              <w:rPr>
                <w:i/>
                <w:sz w:val="20"/>
              </w:rPr>
              <w:t>Transition énergétique (air, énergie, climat), gestion des ressources (eau, assainissement, déchets), économie et commerce, équipements, services et mobilité.</w:t>
            </w:r>
            <w:r w:rsidRPr="00205A48">
              <w:rPr>
                <w:sz w:val="20"/>
              </w:rPr>
              <w:t xml:space="preserve"> </w:t>
            </w:r>
          </w:p>
        </w:tc>
      </w:tr>
      <w:tr w:rsidR="00205A48" w14:paraId="23B5D806" w14:textId="77777777" w:rsidTr="00031E2E">
        <w:tc>
          <w:tcPr>
            <w:tcW w:w="6638" w:type="dxa"/>
            <w:gridSpan w:val="3"/>
          </w:tcPr>
          <w:p w14:paraId="59F83FD6" w14:textId="77777777" w:rsidR="00205A48" w:rsidRDefault="00205A48" w:rsidP="00031E2E">
            <w:pPr>
              <w:spacing w:line="276" w:lineRule="auto"/>
            </w:pPr>
            <w:r>
              <w:rPr>
                <w:i/>
              </w:rPr>
              <w:t xml:space="preserve">Enjeux majeurs - </w:t>
            </w:r>
            <w:r w:rsidRPr="003D2278">
              <w:rPr>
                <w:i/>
              </w:rPr>
              <w:t>Ce qui est « en jeu » pour les 10 prochaines années </w:t>
            </w:r>
          </w:p>
        </w:tc>
      </w:tr>
      <w:tr w:rsidR="00205A48" w14:paraId="727D260E" w14:textId="77777777" w:rsidTr="00205A48">
        <w:tc>
          <w:tcPr>
            <w:tcW w:w="704" w:type="dxa"/>
            <w:shd w:val="clear" w:color="auto" w:fill="A6E4B5"/>
            <w:vAlign w:val="center"/>
          </w:tcPr>
          <w:p w14:paraId="122D2B82" w14:textId="77777777" w:rsidR="00205A48" w:rsidRPr="00205A48" w:rsidRDefault="00205A48" w:rsidP="00031E2E">
            <w:pPr>
              <w:jc w:val="center"/>
              <w:rPr>
                <w:b/>
              </w:rPr>
            </w:pPr>
            <w:r w:rsidRPr="00205A48">
              <w:rPr>
                <w:b/>
              </w:rPr>
              <w:t>1</w:t>
            </w:r>
          </w:p>
        </w:tc>
        <w:tc>
          <w:tcPr>
            <w:tcW w:w="5934" w:type="dxa"/>
            <w:gridSpan w:val="2"/>
          </w:tcPr>
          <w:p w14:paraId="69EADF15" w14:textId="77777777" w:rsidR="00205A48" w:rsidRDefault="00205A48" w:rsidP="00205A48">
            <w:pPr>
              <w:spacing w:afterLines="60" w:after="144" w:line="259" w:lineRule="auto"/>
              <w:jc w:val="both"/>
            </w:pPr>
            <w:r w:rsidRPr="00937B6B">
              <w:t xml:space="preserve">La poursuite de l’optimisation de la </w:t>
            </w:r>
            <w:r w:rsidRPr="00E21E6E">
              <w:rPr>
                <w:b/>
              </w:rPr>
              <w:t>collecte des déchets</w:t>
            </w:r>
            <w:r>
              <w:t xml:space="preserve"> </w:t>
            </w:r>
            <w:r w:rsidRPr="00937B6B">
              <w:t>pour une meilleure valorisation et un moindre impact paysager</w:t>
            </w:r>
            <w:r>
              <w:t xml:space="preserve"> ; </w:t>
            </w:r>
          </w:p>
        </w:tc>
      </w:tr>
      <w:tr w:rsidR="00205A48" w14:paraId="040FB822" w14:textId="77777777" w:rsidTr="00205A48">
        <w:tc>
          <w:tcPr>
            <w:tcW w:w="704" w:type="dxa"/>
            <w:shd w:val="clear" w:color="auto" w:fill="A6E4B5"/>
            <w:vAlign w:val="center"/>
          </w:tcPr>
          <w:p w14:paraId="4629E9D6" w14:textId="77777777" w:rsidR="00205A48" w:rsidRPr="00205A48" w:rsidRDefault="00205A48" w:rsidP="00031E2E">
            <w:pPr>
              <w:jc w:val="center"/>
              <w:rPr>
                <w:b/>
              </w:rPr>
            </w:pPr>
            <w:r w:rsidRPr="00205A48">
              <w:rPr>
                <w:b/>
              </w:rPr>
              <w:t>2</w:t>
            </w:r>
          </w:p>
        </w:tc>
        <w:tc>
          <w:tcPr>
            <w:tcW w:w="5934" w:type="dxa"/>
            <w:gridSpan w:val="2"/>
          </w:tcPr>
          <w:p w14:paraId="50FC8F3B" w14:textId="77777777" w:rsidR="00205A48" w:rsidRPr="00937B6B" w:rsidRDefault="00205A48" w:rsidP="00205A48">
            <w:pPr>
              <w:spacing w:afterLines="60" w:after="144" w:line="259" w:lineRule="auto"/>
              <w:jc w:val="both"/>
            </w:pPr>
            <w:r w:rsidRPr="00937B6B">
              <w:t xml:space="preserve">Le renforcement de </w:t>
            </w:r>
            <w:r w:rsidRPr="00E21E6E">
              <w:rPr>
                <w:b/>
              </w:rPr>
              <w:t>l’adhésion au tri sélectif</w:t>
            </w:r>
            <w:r w:rsidRPr="00937B6B">
              <w:t xml:space="preserve"> pour une plus grande valorisation et la limitation de l’enfouissement</w:t>
            </w:r>
            <w:r>
              <w:t xml:space="preserve"> des déchets produits localement ;</w:t>
            </w:r>
          </w:p>
        </w:tc>
      </w:tr>
      <w:tr w:rsidR="00205A48" w14:paraId="3A8326B3" w14:textId="77777777" w:rsidTr="00205A48">
        <w:tc>
          <w:tcPr>
            <w:tcW w:w="704" w:type="dxa"/>
            <w:shd w:val="clear" w:color="auto" w:fill="A6E4B5"/>
            <w:vAlign w:val="center"/>
          </w:tcPr>
          <w:p w14:paraId="6A17A0D4" w14:textId="77777777" w:rsidR="00205A48" w:rsidRPr="00205A48" w:rsidRDefault="00205A48" w:rsidP="00031E2E">
            <w:pPr>
              <w:jc w:val="center"/>
              <w:rPr>
                <w:b/>
              </w:rPr>
            </w:pPr>
            <w:r w:rsidRPr="00205A48">
              <w:rPr>
                <w:b/>
              </w:rPr>
              <w:t>3</w:t>
            </w:r>
          </w:p>
        </w:tc>
        <w:tc>
          <w:tcPr>
            <w:tcW w:w="5934" w:type="dxa"/>
            <w:gridSpan w:val="2"/>
          </w:tcPr>
          <w:p w14:paraId="2781D2DD" w14:textId="77777777" w:rsidR="00205A48" w:rsidRPr="00937B6B" w:rsidRDefault="00205A48" w:rsidP="00205A48">
            <w:pPr>
              <w:spacing w:afterLines="60" w:after="144" w:line="259" w:lineRule="auto"/>
              <w:jc w:val="both"/>
            </w:pPr>
            <w:r w:rsidRPr="00937B6B">
              <w:t xml:space="preserve">La poursuite de </w:t>
            </w:r>
            <w:r w:rsidRPr="00E21E6E">
              <w:rPr>
                <w:b/>
              </w:rPr>
              <w:t>l’usage économe de la ressource en eau</w:t>
            </w:r>
            <w:r w:rsidRPr="00937B6B">
              <w:t xml:space="preserve"> et la lutte contre les pertes en réseau</w:t>
            </w:r>
            <w:r>
              <w:t xml:space="preserve"> ; </w:t>
            </w:r>
          </w:p>
        </w:tc>
      </w:tr>
      <w:tr w:rsidR="00205A48" w14:paraId="4FABDC03" w14:textId="77777777" w:rsidTr="00205A48">
        <w:tc>
          <w:tcPr>
            <w:tcW w:w="704" w:type="dxa"/>
            <w:shd w:val="clear" w:color="auto" w:fill="A6E4B5"/>
            <w:vAlign w:val="center"/>
          </w:tcPr>
          <w:p w14:paraId="547086A1" w14:textId="77777777" w:rsidR="00205A48" w:rsidRPr="00205A48" w:rsidRDefault="00205A48" w:rsidP="00031E2E">
            <w:pPr>
              <w:jc w:val="center"/>
              <w:rPr>
                <w:b/>
              </w:rPr>
            </w:pPr>
            <w:r w:rsidRPr="00205A48">
              <w:rPr>
                <w:b/>
              </w:rPr>
              <w:t>4</w:t>
            </w:r>
          </w:p>
        </w:tc>
        <w:tc>
          <w:tcPr>
            <w:tcW w:w="5934" w:type="dxa"/>
            <w:gridSpan w:val="2"/>
          </w:tcPr>
          <w:p w14:paraId="7BE9B403" w14:textId="77777777" w:rsidR="00205A48" w:rsidRPr="00937B6B" w:rsidRDefault="00205A48" w:rsidP="00205A48">
            <w:pPr>
              <w:spacing w:afterLines="60" w:after="144" w:line="259" w:lineRule="auto"/>
              <w:jc w:val="both"/>
            </w:pPr>
            <w:r w:rsidRPr="00937B6B">
              <w:t xml:space="preserve">La </w:t>
            </w:r>
            <w:r w:rsidRPr="00E21E6E">
              <w:rPr>
                <w:b/>
              </w:rPr>
              <w:t>réduction de l’impact de l’assainissement sur la ressource et les milieux</w:t>
            </w:r>
            <w:r w:rsidRPr="00937B6B">
              <w:t>, notamment par la recherche de l’amélioration de l’assainissement autonome et la réhabilitation des réseaux</w:t>
            </w:r>
            <w:r>
              <w:t xml:space="preserve"> ; </w:t>
            </w:r>
          </w:p>
        </w:tc>
      </w:tr>
      <w:tr w:rsidR="00205A48" w14:paraId="47E0989F" w14:textId="77777777" w:rsidTr="00205A48">
        <w:tc>
          <w:tcPr>
            <w:tcW w:w="704" w:type="dxa"/>
            <w:shd w:val="clear" w:color="auto" w:fill="A6E4B5"/>
            <w:vAlign w:val="center"/>
          </w:tcPr>
          <w:p w14:paraId="0F2441EC" w14:textId="77777777" w:rsidR="00205A48" w:rsidRPr="00205A48" w:rsidRDefault="00205A48" w:rsidP="00031E2E">
            <w:pPr>
              <w:jc w:val="center"/>
              <w:rPr>
                <w:b/>
              </w:rPr>
            </w:pPr>
            <w:r w:rsidRPr="00205A48">
              <w:rPr>
                <w:b/>
              </w:rPr>
              <w:t>5</w:t>
            </w:r>
          </w:p>
        </w:tc>
        <w:tc>
          <w:tcPr>
            <w:tcW w:w="5934" w:type="dxa"/>
            <w:gridSpan w:val="2"/>
          </w:tcPr>
          <w:p w14:paraId="7D01C49C" w14:textId="77777777" w:rsidR="00205A48" w:rsidRPr="00937B6B" w:rsidRDefault="00205A48" w:rsidP="00205A48">
            <w:pPr>
              <w:spacing w:afterLines="60" w:after="144" w:line="259" w:lineRule="auto"/>
              <w:jc w:val="both"/>
            </w:pPr>
            <w:r w:rsidRPr="00937B6B">
              <w:t xml:space="preserve">La </w:t>
            </w:r>
            <w:r w:rsidRPr="00E21E6E">
              <w:rPr>
                <w:b/>
              </w:rPr>
              <w:t>maîtrise de la pollution atmosphérique liée à la RN5</w:t>
            </w:r>
            <w:r w:rsidRPr="00937B6B">
              <w:t xml:space="preserve"> en favorisant un report modal et la limitation de l’exposition des habitants à proximité</w:t>
            </w:r>
            <w:r>
              <w:t> ;</w:t>
            </w:r>
          </w:p>
        </w:tc>
      </w:tr>
      <w:tr w:rsidR="00205A48" w14:paraId="79AD3800" w14:textId="77777777" w:rsidTr="00205A48">
        <w:tc>
          <w:tcPr>
            <w:tcW w:w="704" w:type="dxa"/>
            <w:shd w:val="clear" w:color="auto" w:fill="A6E4B5"/>
            <w:vAlign w:val="center"/>
          </w:tcPr>
          <w:p w14:paraId="0E4BE0A9" w14:textId="77777777" w:rsidR="00205A48" w:rsidRPr="00205A48" w:rsidRDefault="00205A48" w:rsidP="00031E2E">
            <w:pPr>
              <w:jc w:val="center"/>
              <w:rPr>
                <w:b/>
              </w:rPr>
            </w:pPr>
            <w:r w:rsidRPr="00205A48">
              <w:rPr>
                <w:b/>
              </w:rPr>
              <w:t>6</w:t>
            </w:r>
          </w:p>
        </w:tc>
        <w:tc>
          <w:tcPr>
            <w:tcW w:w="5934" w:type="dxa"/>
            <w:gridSpan w:val="2"/>
          </w:tcPr>
          <w:p w14:paraId="0FF65F28" w14:textId="77777777" w:rsidR="00205A48" w:rsidRPr="00937B6B" w:rsidRDefault="00205A48" w:rsidP="00205A48">
            <w:pPr>
              <w:spacing w:afterLines="60" w:after="144" w:line="259" w:lineRule="auto"/>
              <w:jc w:val="both"/>
            </w:pPr>
            <w:r w:rsidRPr="00937B6B">
              <w:t xml:space="preserve">La </w:t>
            </w:r>
            <w:r w:rsidRPr="00E21E6E">
              <w:rPr>
                <w:b/>
              </w:rPr>
              <w:t>maîtrise des consommations électriques du bâti</w:t>
            </w:r>
            <w:r w:rsidRPr="00937B6B">
              <w:t xml:space="preserve"> et la couverture des besoins énergétiques par des </w:t>
            </w:r>
            <w:r w:rsidRPr="00E21E6E">
              <w:rPr>
                <w:b/>
              </w:rPr>
              <w:t>énergies renouvelables locales, notamment le solaire</w:t>
            </w:r>
            <w:r>
              <w:t xml:space="preserve"> ; </w:t>
            </w:r>
          </w:p>
        </w:tc>
      </w:tr>
      <w:tr w:rsidR="00205A48" w14:paraId="54911C7E" w14:textId="77777777" w:rsidTr="00205A48">
        <w:tc>
          <w:tcPr>
            <w:tcW w:w="704" w:type="dxa"/>
            <w:shd w:val="clear" w:color="auto" w:fill="A6E4B5"/>
            <w:vAlign w:val="center"/>
          </w:tcPr>
          <w:p w14:paraId="054A5A3B" w14:textId="77777777" w:rsidR="00205A48" w:rsidRPr="00205A48" w:rsidRDefault="00205A48" w:rsidP="00031E2E">
            <w:pPr>
              <w:jc w:val="center"/>
              <w:rPr>
                <w:b/>
              </w:rPr>
            </w:pPr>
            <w:r>
              <w:rPr>
                <w:b/>
              </w:rPr>
              <w:t>7</w:t>
            </w:r>
          </w:p>
        </w:tc>
        <w:tc>
          <w:tcPr>
            <w:tcW w:w="5934" w:type="dxa"/>
            <w:gridSpan w:val="2"/>
          </w:tcPr>
          <w:p w14:paraId="10743139" w14:textId="77777777" w:rsidR="00205A48" w:rsidRPr="00937B6B" w:rsidRDefault="00205A48" w:rsidP="00205A48">
            <w:pPr>
              <w:spacing w:afterLines="60" w:after="144" w:line="259" w:lineRule="auto"/>
              <w:jc w:val="both"/>
            </w:pPr>
            <w:r w:rsidRPr="00937B6B">
              <w:t xml:space="preserve">Le développement de la pratique des </w:t>
            </w:r>
            <w:r w:rsidRPr="00E21E6E">
              <w:rPr>
                <w:b/>
              </w:rPr>
              <w:t>modes doux</w:t>
            </w:r>
            <w:r w:rsidRPr="00937B6B">
              <w:t xml:space="preserve"> en rendant plus accessible et agréable la pratique, et en donnant une place plus importante aux piétons</w:t>
            </w:r>
            <w:r>
              <w:t xml:space="preserve"> dans la pratique de la ville ; </w:t>
            </w:r>
          </w:p>
        </w:tc>
      </w:tr>
      <w:tr w:rsidR="00205A48" w14:paraId="33588A5C" w14:textId="77777777" w:rsidTr="00205A48">
        <w:tc>
          <w:tcPr>
            <w:tcW w:w="704" w:type="dxa"/>
            <w:shd w:val="clear" w:color="auto" w:fill="A6E4B5"/>
            <w:vAlign w:val="center"/>
          </w:tcPr>
          <w:p w14:paraId="5DFEDDDF" w14:textId="77777777" w:rsidR="00205A48" w:rsidRDefault="00205A48" w:rsidP="00031E2E">
            <w:pPr>
              <w:jc w:val="center"/>
              <w:rPr>
                <w:b/>
              </w:rPr>
            </w:pPr>
            <w:r>
              <w:rPr>
                <w:b/>
              </w:rPr>
              <w:t>8</w:t>
            </w:r>
          </w:p>
        </w:tc>
        <w:tc>
          <w:tcPr>
            <w:tcW w:w="5934" w:type="dxa"/>
            <w:gridSpan w:val="2"/>
          </w:tcPr>
          <w:p w14:paraId="15929486" w14:textId="77777777" w:rsidR="00205A48" w:rsidRPr="00937B6B" w:rsidRDefault="00205A48" w:rsidP="00205A48">
            <w:pPr>
              <w:spacing w:afterLines="60" w:after="144"/>
              <w:jc w:val="both"/>
            </w:pPr>
            <w:r w:rsidRPr="00A02DC0">
              <w:t xml:space="preserve">La </w:t>
            </w:r>
            <w:r w:rsidRPr="00A02DC0">
              <w:rPr>
                <w:b/>
              </w:rPr>
              <w:t>requalification des zones d’activités de la Laugier et l’Espérance</w:t>
            </w:r>
            <w:r w:rsidRPr="00A02DC0">
              <w:t xml:space="preserve"> et la pérennisation de leur vocation économique et </w:t>
            </w:r>
            <w:r w:rsidRPr="00A02DC0">
              <w:lastRenderedPageBreak/>
              <w:t>artisanal</w:t>
            </w:r>
            <w:r w:rsidR="00A576F4">
              <w:t>e, en lien avec la stratégie de développement économique de la CAESM.</w:t>
            </w:r>
          </w:p>
        </w:tc>
      </w:tr>
      <w:tr w:rsidR="00205A48" w14:paraId="1A37B385" w14:textId="77777777" w:rsidTr="00205A48">
        <w:tc>
          <w:tcPr>
            <w:tcW w:w="704" w:type="dxa"/>
            <w:shd w:val="clear" w:color="auto" w:fill="A6E4B5"/>
            <w:vAlign w:val="center"/>
          </w:tcPr>
          <w:p w14:paraId="66C0AF4E" w14:textId="77777777" w:rsidR="00205A48" w:rsidRDefault="00205A48" w:rsidP="00031E2E">
            <w:pPr>
              <w:jc w:val="center"/>
              <w:rPr>
                <w:b/>
              </w:rPr>
            </w:pPr>
            <w:r>
              <w:rPr>
                <w:b/>
              </w:rPr>
              <w:lastRenderedPageBreak/>
              <w:t>9</w:t>
            </w:r>
          </w:p>
        </w:tc>
        <w:tc>
          <w:tcPr>
            <w:tcW w:w="5934" w:type="dxa"/>
            <w:gridSpan w:val="2"/>
          </w:tcPr>
          <w:p w14:paraId="091232E8" w14:textId="77777777" w:rsidR="00205A48" w:rsidRPr="00A02DC0" w:rsidRDefault="00205A48" w:rsidP="00205A48">
            <w:pPr>
              <w:spacing w:afterLines="60" w:after="144" w:line="259" w:lineRule="auto"/>
              <w:jc w:val="both"/>
            </w:pPr>
            <w:r w:rsidRPr="00A02DC0">
              <w:t xml:space="preserve">La </w:t>
            </w:r>
            <w:r w:rsidRPr="00A02DC0">
              <w:rPr>
                <w:b/>
              </w:rPr>
              <w:t>redynamisation commerciale</w:t>
            </w:r>
            <w:r w:rsidRPr="00A02DC0">
              <w:t xml:space="preserve"> de </w:t>
            </w:r>
            <w:r w:rsidR="00F10DB4">
              <w:t>Grand-Bourg</w:t>
            </w:r>
            <w:r w:rsidRPr="00A02DC0">
              <w:t xml:space="preserve"> et </w:t>
            </w:r>
            <w:r w:rsidR="00F10DB4">
              <w:t>Petit-Bourg</w:t>
            </w:r>
            <w:r>
              <w:t> ;</w:t>
            </w:r>
          </w:p>
        </w:tc>
      </w:tr>
      <w:tr w:rsidR="00205A48" w14:paraId="482F3472" w14:textId="77777777" w:rsidTr="00205A48">
        <w:tc>
          <w:tcPr>
            <w:tcW w:w="704" w:type="dxa"/>
            <w:shd w:val="clear" w:color="auto" w:fill="A6E4B5"/>
            <w:vAlign w:val="center"/>
          </w:tcPr>
          <w:p w14:paraId="65EEA27F" w14:textId="77777777" w:rsidR="00205A48" w:rsidRDefault="00205A48" w:rsidP="00031E2E">
            <w:pPr>
              <w:jc w:val="center"/>
              <w:rPr>
                <w:b/>
              </w:rPr>
            </w:pPr>
            <w:r>
              <w:rPr>
                <w:b/>
              </w:rPr>
              <w:t>10</w:t>
            </w:r>
          </w:p>
        </w:tc>
        <w:tc>
          <w:tcPr>
            <w:tcW w:w="5934" w:type="dxa"/>
            <w:gridSpan w:val="2"/>
          </w:tcPr>
          <w:p w14:paraId="0EDCD049" w14:textId="77777777" w:rsidR="00205A48" w:rsidRPr="00A02DC0" w:rsidRDefault="00205A48" w:rsidP="00205A48">
            <w:pPr>
              <w:spacing w:afterLines="60" w:after="144" w:line="259" w:lineRule="auto"/>
              <w:jc w:val="both"/>
            </w:pPr>
            <w:r w:rsidRPr="00A02DC0">
              <w:t xml:space="preserve">Le maintien du tissu </w:t>
            </w:r>
            <w:r w:rsidRPr="00A02DC0">
              <w:rPr>
                <w:b/>
              </w:rPr>
              <w:t>d’équipements et de services de proximité</w:t>
            </w:r>
            <w:r w:rsidRPr="00A02DC0">
              <w:t xml:space="preserve"> dans les </w:t>
            </w:r>
            <w:r w:rsidRPr="00A02DC0">
              <w:rPr>
                <w:b/>
              </w:rPr>
              <w:t xml:space="preserve">quartiers </w:t>
            </w:r>
            <w:r w:rsidRPr="00A02DC0">
              <w:t>et notamment les écoles et les foyers ruraux</w:t>
            </w:r>
            <w:r>
              <w:t xml:space="preserve">. </w:t>
            </w:r>
          </w:p>
        </w:tc>
      </w:tr>
    </w:tbl>
    <w:p w14:paraId="55FBCE88" w14:textId="77777777" w:rsidR="00205A48" w:rsidRDefault="00205A48" w:rsidP="00A153D0"/>
    <w:tbl>
      <w:tblPr>
        <w:tblStyle w:val="Grilledutableau"/>
        <w:tblW w:w="0" w:type="auto"/>
        <w:tblLook w:val="04A0" w:firstRow="1" w:lastRow="0" w:firstColumn="1" w:lastColumn="0" w:noHBand="0" w:noVBand="1"/>
      </w:tblPr>
      <w:tblGrid>
        <w:gridCol w:w="704"/>
        <w:gridCol w:w="1985"/>
        <w:gridCol w:w="3949"/>
      </w:tblGrid>
      <w:tr w:rsidR="00205A48" w14:paraId="23F5ED86" w14:textId="77777777" w:rsidTr="00205A48">
        <w:tc>
          <w:tcPr>
            <w:tcW w:w="2689" w:type="dxa"/>
            <w:gridSpan w:val="2"/>
            <w:shd w:val="clear" w:color="auto" w:fill="ED7D31" w:themeFill="accent2"/>
            <w:vAlign w:val="center"/>
          </w:tcPr>
          <w:p w14:paraId="382F1E6F" w14:textId="77777777" w:rsidR="00205A48" w:rsidRPr="00205A48" w:rsidRDefault="00205A48" w:rsidP="00031E2E">
            <w:pPr>
              <w:jc w:val="center"/>
              <w:rPr>
                <w:b/>
              </w:rPr>
            </w:pPr>
            <w:r w:rsidRPr="00205A48">
              <w:rPr>
                <w:b/>
              </w:rPr>
              <w:t xml:space="preserve">Partie du diagnostic -          </w:t>
            </w:r>
            <w:r>
              <w:rPr>
                <w:b/>
              </w:rPr>
              <w:t>Le profil environnement et fonctionnel</w:t>
            </w:r>
          </w:p>
        </w:tc>
        <w:tc>
          <w:tcPr>
            <w:tcW w:w="3949" w:type="dxa"/>
            <w:shd w:val="clear" w:color="auto" w:fill="F4B083" w:themeFill="accent2" w:themeFillTint="99"/>
          </w:tcPr>
          <w:p w14:paraId="02AF58CD" w14:textId="77777777" w:rsidR="00205A48" w:rsidRPr="00205A48" w:rsidRDefault="00205A48" w:rsidP="00031E2E">
            <w:pPr>
              <w:jc w:val="both"/>
              <w:rPr>
                <w:i/>
                <w:sz w:val="20"/>
              </w:rPr>
            </w:pPr>
            <w:r w:rsidRPr="00205A48">
              <w:rPr>
                <w:i/>
                <w:sz w:val="20"/>
              </w:rPr>
              <w:t xml:space="preserve">Thématiques ou notion mobilisées : </w:t>
            </w:r>
          </w:p>
          <w:p w14:paraId="1BEE6719" w14:textId="77777777" w:rsidR="00205A48" w:rsidRDefault="00205A48" w:rsidP="00031E2E">
            <w:pPr>
              <w:jc w:val="both"/>
            </w:pPr>
            <w:r>
              <w:rPr>
                <w:i/>
                <w:sz w:val="20"/>
              </w:rPr>
              <w:t xml:space="preserve">Biodiversité (trame verte et bleue, corridors écologiques, coupures d’urbanisation), gestion des risques et nuisances, agriculture, consommation d’espaces, densification </w:t>
            </w:r>
            <w:r w:rsidR="008E4175">
              <w:rPr>
                <w:i/>
                <w:sz w:val="20"/>
              </w:rPr>
              <w:t>et renouvellement</w:t>
            </w:r>
            <w:r>
              <w:rPr>
                <w:i/>
                <w:sz w:val="20"/>
              </w:rPr>
              <w:t xml:space="preserve"> urbain.</w:t>
            </w:r>
          </w:p>
        </w:tc>
      </w:tr>
      <w:tr w:rsidR="00205A48" w14:paraId="732BA828" w14:textId="77777777" w:rsidTr="00031E2E">
        <w:tc>
          <w:tcPr>
            <w:tcW w:w="6638" w:type="dxa"/>
            <w:gridSpan w:val="3"/>
          </w:tcPr>
          <w:p w14:paraId="2CA5E414" w14:textId="77777777" w:rsidR="00205A48" w:rsidRDefault="00205A48" w:rsidP="00031E2E">
            <w:pPr>
              <w:spacing w:line="276" w:lineRule="auto"/>
            </w:pPr>
            <w:r>
              <w:rPr>
                <w:i/>
              </w:rPr>
              <w:t xml:space="preserve">Enjeux majeurs - </w:t>
            </w:r>
            <w:r w:rsidRPr="003D2278">
              <w:rPr>
                <w:i/>
              </w:rPr>
              <w:t>Ce qui est « en jeu » pour les 10 prochaines années </w:t>
            </w:r>
          </w:p>
        </w:tc>
      </w:tr>
      <w:tr w:rsidR="00205A48" w14:paraId="4CD907D2" w14:textId="77777777" w:rsidTr="00205A48">
        <w:tc>
          <w:tcPr>
            <w:tcW w:w="704" w:type="dxa"/>
            <w:shd w:val="clear" w:color="auto" w:fill="F7CAAC" w:themeFill="accent2" w:themeFillTint="66"/>
            <w:vAlign w:val="center"/>
          </w:tcPr>
          <w:p w14:paraId="6CDEFF03" w14:textId="77777777" w:rsidR="00205A48" w:rsidRPr="00205A48" w:rsidRDefault="00205A48" w:rsidP="00031E2E">
            <w:pPr>
              <w:jc w:val="center"/>
              <w:rPr>
                <w:b/>
              </w:rPr>
            </w:pPr>
            <w:r w:rsidRPr="00205A48">
              <w:rPr>
                <w:b/>
              </w:rPr>
              <w:t>1</w:t>
            </w:r>
          </w:p>
        </w:tc>
        <w:tc>
          <w:tcPr>
            <w:tcW w:w="5934" w:type="dxa"/>
            <w:gridSpan w:val="2"/>
          </w:tcPr>
          <w:p w14:paraId="41EA194A" w14:textId="77777777" w:rsidR="00205A48" w:rsidRDefault="00205A48" w:rsidP="00205A48">
            <w:pPr>
              <w:spacing w:afterLines="60" w:after="144" w:line="259" w:lineRule="auto"/>
              <w:jc w:val="both"/>
            </w:pPr>
            <w:r w:rsidRPr="00937B6B">
              <w:t xml:space="preserve">La </w:t>
            </w:r>
            <w:r w:rsidRPr="00A02DC0">
              <w:rPr>
                <w:b/>
              </w:rPr>
              <w:t xml:space="preserve">protection </w:t>
            </w:r>
            <w:r>
              <w:rPr>
                <w:b/>
              </w:rPr>
              <w:t xml:space="preserve">à long terme </w:t>
            </w:r>
            <w:r w:rsidRPr="00A02DC0">
              <w:rPr>
                <w:b/>
              </w:rPr>
              <w:t>des espaces naturels les plus remarquables</w:t>
            </w:r>
            <w:r w:rsidRPr="00937B6B">
              <w:t xml:space="preserve">, avec en premier plan la </w:t>
            </w:r>
            <w:r w:rsidRPr="00A02DC0">
              <w:rPr>
                <w:b/>
              </w:rPr>
              <w:t>mangrove</w:t>
            </w:r>
            <w:r w:rsidRPr="00937B6B">
              <w:t>, par sa valorisation et une prise de conscience des saléens et des visiteurs</w:t>
            </w:r>
            <w:r>
              <w:t> ;</w:t>
            </w:r>
          </w:p>
        </w:tc>
      </w:tr>
      <w:tr w:rsidR="00205A48" w14:paraId="22B6A5E5" w14:textId="77777777" w:rsidTr="00205A48">
        <w:tc>
          <w:tcPr>
            <w:tcW w:w="704" w:type="dxa"/>
            <w:shd w:val="clear" w:color="auto" w:fill="F7CAAC" w:themeFill="accent2" w:themeFillTint="66"/>
            <w:vAlign w:val="center"/>
          </w:tcPr>
          <w:p w14:paraId="3D0DD842" w14:textId="77777777" w:rsidR="00205A48" w:rsidRPr="00205A48" w:rsidRDefault="00205A48" w:rsidP="00031E2E">
            <w:pPr>
              <w:jc w:val="center"/>
              <w:rPr>
                <w:b/>
              </w:rPr>
            </w:pPr>
            <w:r w:rsidRPr="00205A48">
              <w:rPr>
                <w:b/>
              </w:rPr>
              <w:t>2</w:t>
            </w:r>
          </w:p>
        </w:tc>
        <w:tc>
          <w:tcPr>
            <w:tcW w:w="5934" w:type="dxa"/>
            <w:gridSpan w:val="2"/>
          </w:tcPr>
          <w:p w14:paraId="572E3511" w14:textId="77777777" w:rsidR="00205A48" w:rsidRPr="00937B6B" w:rsidRDefault="00205A48" w:rsidP="00205A48">
            <w:pPr>
              <w:spacing w:afterLines="60" w:after="144" w:line="259" w:lineRule="auto"/>
              <w:jc w:val="both"/>
            </w:pPr>
            <w:r w:rsidRPr="00937B6B">
              <w:t xml:space="preserve">Le maintien des </w:t>
            </w:r>
            <w:r w:rsidRPr="00A02DC0">
              <w:rPr>
                <w:b/>
              </w:rPr>
              <w:t xml:space="preserve">espaces </w:t>
            </w:r>
            <w:r>
              <w:rPr>
                <w:b/>
              </w:rPr>
              <w:t>de production agricole</w:t>
            </w:r>
            <w:r w:rsidRPr="00A02DC0">
              <w:rPr>
                <w:b/>
              </w:rPr>
              <w:t xml:space="preserve"> et des savanes</w:t>
            </w:r>
            <w:r w:rsidRPr="00937B6B">
              <w:t xml:space="preserve"> dans leur diversité pour que ces espaces participent aux continuités écologiques</w:t>
            </w:r>
            <w:r>
              <w:t xml:space="preserve"> et contribuent à l’image et aux ressources économiques de la commune.</w:t>
            </w:r>
          </w:p>
        </w:tc>
      </w:tr>
      <w:tr w:rsidR="00205A48" w14:paraId="5D0CEBA3" w14:textId="77777777" w:rsidTr="00205A48">
        <w:tc>
          <w:tcPr>
            <w:tcW w:w="704" w:type="dxa"/>
            <w:shd w:val="clear" w:color="auto" w:fill="F7CAAC" w:themeFill="accent2" w:themeFillTint="66"/>
            <w:vAlign w:val="center"/>
          </w:tcPr>
          <w:p w14:paraId="5406F810" w14:textId="77777777" w:rsidR="00205A48" w:rsidRPr="00205A48" w:rsidRDefault="00205A48" w:rsidP="00031E2E">
            <w:pPr>
              <w:jc w:val="center"/>
              <w:rPr>
                <w:b/>
              </w:rPr>
            </w:pPr>
            <w:r w:rsidRPr="00205A48">
              <w:rPr>
                <w:b/>
              </w:rPr>
              <w:t>3</w:t>
            </w:r>
          </w:p>
        </w:tc>
        <w:tc>
          <w:tcPr>
            <w:tcW w:w="5934" w:type="dxa"/>
            <w:gridSpan w:val="2"/>
          </w:tcPr>
          <w:p w14:paraId="2A676EA8" w14:textId="77777777" w:rsidR="00A576F4" w:rsidRPr="00937B6B" w:rsidRDefault="00286303" w:rsidP="00286303">
            <w:pPr>
              <w:spacing w:afterLines="60" w:after="144" w:line="259" w:lineRule="auto"/>
              <w:jc w:val="both"/>
            </w:pPr>
            <w:r w:rsidRPr="00937B6B">
              <w:t xml:space="preserve">La </w:t>
            </w:r>
            <w:r w:rsidRPr="00A02DC0">
              <w:rPr>
                <w:b/>
              </w:rPr>
              <w:t>préservation des cours d’eau et ravines</w:t>
            </w:r>
            <w:r w:rsidRPr="00937B6B">
              <w:t xml:space="preserve">, de leur profil naturel et des habitats connexes (dont les zones humides) afin d’optimiser leur rôle de corridor écologique mais également de permettre une meilleure </w:t>
            </w:r>
            <w:r w:rsidRPr="00A02DC0">
              <w:rPr>
                <w:b/>
              </w:rPr>
              <w:t>gestion du ruissellement et des inondations</w:t>
            </w:r>
            <w:r w:rsidRPr="00937B6B">
              <w:t xml:space="preserve"> associées</w:t>
            </w:r>
            <w:r>
              <w:t> ;</w:t>
            </w:r>
          </w:p>
        </w:tc>
      </w:tr>
      <w:tr w:rsidR="00205A48" w14:paraId="36395552" w14:textId="77777777" w:rsidTr="00205A48">
        <w:tc>
          <w:tcPr>
            <w:tcW w:w="704" w:type="dxa"/>
            <w:shd w:val="clear" w:color="auto" w:fill="F7CAAC" w:themeFill="accent2" w:themeFillTint="66"/>
            <w:vAlign w:val="center"/>
          </w:tcPr>
          <w:p w14:paraId="53B8A66D" w14:textId="77777777" w:rsidR="00205A48" w:rsidRPr="00205A48" w:rsidRDefault="00205A48" w:rsidP="00031E2E">
            <w:pPr>
              <w:jc w:val="center"/>
              <w:rPr>
                <w:b/>
              </w:rPr>
            </w:pPr>
            <w:r w:rsidRPr="00205A48">
              <w:rPr>
                <w:b/>
              </w:rPr>
              <w:t>4</w:t>
            </w:r>
          </w:p>
        </w:tc>
        <w:tc>
          <w:tcPr>
            <w:tcW w:w="5934" w:type="dxa"/>
            <w:gridSpan w:val="2"/>
          </w:tcPr>
          <w:p w14:paraId="6DD5981C" w14:textId="77777777" w:rsidR="00205A48" w:rsidRPr="00937B6B" w:rsidRDefault="00286303" w:rsidP="00286303">
            <w:pPr>
              <w:spacing w:afterLines="60" w:after="144" w:line="259" w:lineRule="auto"/>
              <w:jc w:val="both"/>
            </w:pPr>
            <w:r w:rsidRPr="00937B6B">
              <w:t xml:space="preserve">La </w:t>
            </w:r>
            <w:r w:rsidRPr="00A02DC0">
              <w:rPr>
                <w:b/>
              </w:rPr>
              <w:t>limitation de la fragmentation du réseau écologique</w:t>
            </w:r>
            <w:r w:rsidRPr="00937B6B">
              <w:t xml:space="preserve"> par la maîtrise du </w:t>
            </w:r>
            <w:r w:rsidRPr="00A02DC0">
              <w:rPr>
                <w:b/>
              </w:rPr>
              <w:t>mitage et de l’urbanisation linéaire</w:t>
            </w:r>
            <w:r w:rsidRPr="00937B6B">
              <w:t xml:space="preserve">, et donc le maintien des </w:t>
            </w:r>
            <w:r w:rsidRPr="00A02DC0">
              <w:rPr>
                <w:b/>
              </w:rPr>
              <w:t>coupures d’urbanisation</w:t>
            </w:r>
            <w:r>
              <w:rPr>
                <w:b/>
              </w:rPr>
              <w:t xml:space="preserve"> entre les quartiers et agglomérations ; </w:t>
            </w:r>
          </w:p>
        </w:tc>
      </w:tr>
      <w:tr w:rsidR="00205A48" w14:paraId="2B501A48" w14:textId="77777777" w:rsidTr="00205A48">
        <w:tc>
          <w:tcPr>
            <w:tcW w:w="704" w:type="dxa"/>
            <w:shd w:val="clear" w:color="auto" w:fill="F7CAAC" w:themeFill="accent2" w:themeFillTint="66"/>
            <w:vAlign w:val="center"/>
          </w:tcPr>
          <w:p w14:paraId="508AFB09" w14:textId="77777777" w:rsidR="00205A48" w:rsidRPr="00205A48" w:rsidRDefault="00205A48" w:rsidP="00031E2E">
            <w:pPr>
              <w:jc w:val="center"/>
              <w:rPr>
                <w:b/>
              </w:rPr>
            </w:pPr>
            <w:r w:rsidRPr="00205A48">
              <w:rPr>
                <w:b/>
              </w:rPr>
              <w:t>5</w:t>
            </w:r>
          </w:p>
        </w:tc>
        <w:tc>
          <w:tcPr>
            <w:tcW w:w="5934" w:type="dxa"/>
            <w:gridSpan w:val="2"/>
          </w:tcPr>
          <w:p w14:paraId="7ECD76B6" w14:textId="77777777" w:rsidR="00205A48" w:rsidRPr="00937B6B" w:rsidRDefault="00286303" w:rsidP="00286303">
            <w:pPr>
              <w:spacing w:afterLines="60" w:after="144" w:line="259" w:lineRule="auto"/>
              <w:jc w:val="both"/>
            </w:pPr>
            <w:r w:rsidRPr="00937B6B">
              <w:t xml:space="preserve">La </w:t>
            </w:r>
            <w:r w:rsidRPr="00A02DC0">
              <w:rPr>
                <w:b/>
              </w:rPr>
              <w:t>protection des coupures vertes</w:t>
            </w:r>
            <w:r w:rsidRPr="00937B6B">
              <w:t xml:space="preserve"> de toute urbanisation pour garantir un </w:t>
            </w:r>
            <w:r w:rsidRPr="00A02DC0">
              <w:rPr>
                <w:b/>
              </w:rPr>
              <w:t>fonctionnement optimal du territoire et du réseau écologique local</w:t>
            </w:r>
            <w:r>
              <w:t xml:space="preserve"> ; </w:t>
            </w:r>
          </w:p>
        </w:tc>
      </w:tr>
      <w:tr w:rsidR="00205A48" w14:paraId="47086FEC" w14:textId="77777777" w:rsidTr="00205A48">
        <w:tc>
          <w:tcPr>
            <w:tcW w:w="704" w:type="dxa"/>
            <w:shd w:val="clear" w:color="auto" w:fill="F7CAAC" w:themeFill="accent2" w:themeFillTint="66"/>
            <w:vAlign w:val="center"/>
          </w:tcPr>
          <w:p w14:paraId="3B0D00DE" w14:textId="77777777" w:rsidR="00205A48" w:rsidRPr="00205A48" w:rsidRDefault="00205A48" w:rsidP="00031E2E">
            <w:pPr>
              <w:jc w:val="center"/>
              <w:rPr>
                <w:b/>
              </w:rPr>
            </w:pPr>
            <w:r w:rsidRPr="00205A48">
              <w:rPr>
                <w:b/>
              </w:rPr>
              <w:t>6</w:t>
            </w:r>
          </w:p>
        </w:tc>
        <w:tc>
          <w:tcPr>
            <w:tcW w:w="5934" w:type="dxa"/>
            <w:gridSpan w:val="2"/>
          </w:tcPr>
          <w:p w14:paraId="7CE70DC6" w14:textId="77777777" w:rsidR="00205A48" w:rsidRPr="00937B6B" w:rsidRDefault="00286303" w:rsidP="00286303">
            <w:pPr>
              <w:spacing w:afterLines="60" w:after="144" w:line="259" w:lineRule="auto"/>
              <w:jc w:val="both"/>
            </w:pPr>
            <w:r w:rsidRPr="00937B6B">
              <w:t xml:space="preserve">La prise en compte des </w:t>
            </w:r>
            <w:r w:rsidRPr="00A02DC0">
              <w:rPr>
                <w:b/>
              </w:rPr>
              <w:t>risques naturels et technologiques</w:t>
            </w:r>
            <w:r w:rsidRPr="00937B6B">
              <w:t xml:space="preserve"> par l’intégration des Plans de Prévention des Risques dans les réflexions d’aménagement</w:t>
            </w:r>
            <w:r>
              <w:t> du territoire ;</w:t>
            </w:r>
          </w:p>
        </w:tc>
      </w:tr>
      <w:tr w:rsidR="00205A48" w14:paraId="04934C5B" w14:textId="77777777" w:rsidTr="00205A48">
        <w:tc>
          <w:tcPr>
            <w:tcW w:w="704" w:type="dxa"/>
            <w:shd w:val="clear" w:color="auto" w:fill="F7CAAC" w:themeFill="accent2" w:themeFillTint="66"/>
            <w:vAlign w:val="center"/>
          </w:tcPr>
          <w:p w14:paraId="29BA887A" w14:textId="77777777" w:rsidR="00205A48" w:rsidRPr="00205A48" w:rsidRDefault="00205A48" w:rsidP="00031E2E">
            <w:pPr>
              <w:jc w:val="center"/>
              <w:rPr>
                <w:b/>
              </w:rPr>
            </w:pPr>
            <w:r>
              <w:rPr>
                <w:b/>
              </w:rPr>
              <w:t>7</w:t>
            </w:r>
          </w:p>
        </w:tc>
        <w:tc>
          <w:tcPr>
            <w:tcW w:w="5934" w:type="dxa"/>
            <w:gridSpan w:val="2"/>
          </w:tcPr>
          <w:p w14:paraId="74127EB1" w14:textId="77777777" w:rsidR="00205A48" w:rsidRPr="00937B6B" w:rsidRDefault="00286303" w:rsidP="00286303">
            <w:pPr>
              <w:spacing w:afterLines="60" w:after="144" w:line="259" w:lineRule="auto"/>
              <w:jc w:val="both"/>
            </w:pPr>
            <w:r w:rsidRPr="00937B6B">
              <w:t xml:space="preserve">La </w:t>
            </w:r>
            <w:r w:rsidRPr="00A02DC0">
              <w:rPr>
                <w:b/>
              </w:rPr>
              <w:t>maîtrise de l’ambiance sonore</w:t>
            </w:r>
            <w:r w:rsidRPr="00937B6B">
              <w:t xml:space="preserve"> à proximité de la RN5 et dans </w:t>
            </w:r>
            <w:r w:rsidR="00F10DB4">
              <w:t>Grand-Bourg</w:t>
            </w:r>
            <w:r w:rsidRPr="00937B6B">
              <w:t xml:space="preserve"> et </w:t>
            </w:r>
            <w:r w:rsidR="00F10DB4">
              <w:t>Petit-Bourg</w:t>
            </w:r>
            <w:r w:rsidRPr="00937B6B">
              <w:t xml:space="preserve"> pour un </w:t>
            </w:r>
            <w:r w:rsidRPr="00A02DC0">
              <w:rPr>
                <w:b/>
              </w:rPr>
              <w:t>cadre de vie apaisé et agréable</w:t>
            </w:r>
            <w:r>
              <w:t xml:space="preserve"> ; </w:t>
            </w:r>
          </w:p>
        </w:tc>
      </w:tr>
      <w:tr w:rsidR="00205A48" w14:paraId="02D34B9C" w14:textId="77777777" w:rsidTr="00205A48">
        <w:tc>
          <w:tcPr>
            <w:tcW w:w="704" w:type="dxa"/>
            <w:shd w:val="clear" w:color="auto" w:fill="F7CAAC" w:themeFill="accent2" w:themeFillTint="66"/>
            <w:vAlign w:val="center"/>
          </w:tcPr>
          <w:p w14:paraId="21E502DF" w14:textId="77777777" w:rsidR="00205A48" w:rsidRDefault="00205A48" w:rsidP="00031E2E">
            <w:pPr>
              <w:jc w:val="center"/>
              <w:rPr>
                <w:b/>
              </w:rPr>
            </w:pPr>
            <w:r>
              <w:rPr>
                <w:b/>
              </w:rPr>
              <w:t>8</w:t>
            </w:r>
          </w:p>
        </w:tc>
        <w:tc>
          <w:tcPr>
            <w:tcW w:w="5934" w:type="dxa"/>
            <w:gridSpan w:val="2"/>
          </w:tcPr>
          <w:p w14:paraId="69ABE73F" w14:textId="77777777" w:rsidR="00205A48" w:rsidRPr="00937B6B" w:rsidRDefault="00286303" w:rsidP="00286303">
            <w:pPr>
              <w:spacing w:afterLines="60" w:after="144" w:line="259" w:lineRule="auto"/>
              <w:jc w:val="both"/>
            </w:pPr>
            <w:r>
              <w:t>L</w:t>
            </w:r>
            <w:r w:rsidRPr="00F70868">
              <w:t xml:space="preserve">a mobilisation des </w:t>
            </w:r>
            <w:r w:rsidRPr="00F70868">
              <w:rPr>
                <w:b/>
              </w:rPr>
              <w:t>dents creuses</w:t>
            </w:r>
            <w:r w:rsidRPr="00F70868">
              <w:t xml:space="preserve"> situées </w:t>
            </w:r>
            <w:r>
              <w:t xml:space="preserve">dans </w:t>
            </w:r>
            <w:r w:rsidRPr="00F70868">
              <w:rPr>
                <w:b/>
              </w:rPr>
              <w:t>les quartiers</w:t>
            </w:r>
            <w:r>
              <w:t xml:space="preserve"> </w:t>
            </w:r>
            <w:r w:rsidRPr="00F70868">
              <w:t>en dehors des espaces à enjeux environnementaux, paysagers et agricoles</w:t>
            </w:r>
            <w:r>
              <w:t xml:space="preserve"> ; </w:t>
            </w:r>
          </w:p>
        </w:tc>
      </w:tr>
      <w:tr w:rsidR="00205A48" w14:paraId="29A02A72" w14:textId="77777777" w:rsidTr="00205A48">
        <w:tc>
          <w:tcPr>
            <w:tcW w:w="704" w:type="dxa"/>
            <w:shd w:val="clear" w:color="auto" w:fill="F7CAAC" w:themeFill="accent2" w:themeFillTint="66"/>
            <w:vAlign w:val="center"/>
          </w:tcPr>
          <w:p w14:paraId="7F084C7A" w14:textId="77777777" w:rsidR="00205A48" w:rsidRDefault="00205A48" w:rsidP="00031E2E">
            <w:pPr>
              <w:jc w:val="center"/>
              <w:rPr>
                <w:b/>
              </w:rPr>
            </w:pPr>
            <w:r>
              <w:rPr>
                <w:b/>
              </w:rPr>
              <w:t>9</w:t>
            </w:r>
          </w:p>
        </w:tc>
        <w:tc>
          <w:tcPr>
            <w:tcW w:w="5934" w:type="dxa"/>
            <w:gridSpan w:val="2"/>
          </w:tcPr>
          <w:p w14:paraId="7C6AD5FC" w14:textId="77777777" w:rsidR="00205A48" w:rsidRPr="00A02DC0" w:rsidRDefault="00286303" w:rsidP="00286303">
            <w:pPr>
              <w:spacing w:afterLines="60" w:after="144" w:line="259" w:lineRule="auto"/>
              <w:jc w:val="both"/>
            </w:pPr>
            <w:r>
              <w:t xml:space="preserve">Le </w:t>
            </w:r>
            <w:r w:rsidRPr="00F70868">
              <w:rPr>
                <w:b/>
              </w:rPr>
              <w:t xml:space="preserve">renouvellement urbain à </w:t>
            </w:r>
            <w:r w:rsidR="00F10DB4">
              <w:rPr>
                <w:b/>
              </w:rPr>
              <w:t>Grand-Bourg</w:t>
            </w:r>
            <w:r w:rsidRPr="00F70868">
              <w:rPr>
                <w:b/>
              </w:rPr>
              <w:t xml:space="preserve"> et </w:t>
            </w:r>
            <w:r w:rsidR="00F10DB4">
              <w:rPr>
                <w:b/>
              </w:rPr>
              <w:t>Petit-Bourg</w:t>
            </w:r>
            <w:r>
              <w:t xml:space="preserve"> à travers la </w:t>
            </w:r>
            <w:r w:rsidRPr="00F70868">
              <w:rPr>
                <w:b/>
              </w:rPr>
              <w:t>densification</w:t>
            </w:r>
            <w:r>
              <w:t xml:space="preserve"> du tissu urbain et la </w:t>
            </w:r>
            <w:r w:rsidRPr="00F70868">
              <w:rPr>
                <w:b/>
              </w:rPr>
              <w:t>mutation</w:t>
            </w:r>
            <w:r>
              <w:t xml:space="preserve"> des espaces urbanisés (dents creuses, démolition-reconstruction, réhabilitation</w:t>
            </w:r>
            <w:r w:rsidR="00A576F4">
              <w:t xml:space="preserve"> des ilots d’habitat ancien, etc.) ;</w:t>
            </w:r>
            <w:r>
              <w:t xml:space="preserve"> </w:t>
            </w:r>
          </w:p>
        </w:tc>
      </w:tr>
      <w:tr w:rsidR="00205A48" w14:paraId="76322CA6" w14:textId="77777777" w:rsidTr="00205A48">
        <w:tc>
          <w:tcPr>
            <w:tcW w:w="704" w:type="dxa"/>
            <w:shd w:val="clear" w:color="auto" w:fill="F7CAAC" w:themeFill="accent2" w:themeFillTint="66"/>
            <w:vAlign w:val="center"/>
          </w:tcPr>
          <w:p w14:paraId="008921AC" w14:textId="77777777" w:rsidR="00205A48" w:rsidRDefault="00205A48" w:rsidP="00031E2E">
            <w:pPr>
              <w:jc w:val="center"/>
              <w:rPr>
                <w:b/>
              </w:rPr>
            </w:pPr>
            <w:r>
              <w:rPr>
                <w:b/>
              </w:rPr>
              <w:t>10</w:t>
            </w:r>
          </w:p>
        </w:tc>
        <w:tc>
          <w:tcPr>
            <w:tcW w:w="5934" w:type="dxa"/>
            <w:gridSpan w:val="2"/>
          </w:tcPr>
          <w:p w14:paraId="27DD7730" w14:textId="77777777" w:rsidR="00205A48" w:rsidRPr="00A02DC0" w:rsidRDefault="00286303" w:rsidP="00286303">
            <w:pPr>
              <w:spacing w:afterLines="60" w:after="144" w:line="259" w:lineRule="auto"/>
              <w:jc w:val="both"/>
            </w:pPr>
            <w:r w:rsidRPr="00F70868">
              <w:t xml:space="preserve">Le </w:t>
            </w:r>
            <w:r w:rsidRPr="00F70868">
              <w:rPr>
                <w:b/>
              </w:rPr>
              <w:t>développement de l’urbanisation prioritairement au sein des espaces actuellement urbanisés</w:t>
            </w:r>
            <w:r>
              <w:t xml:space="preserve"> de </w:t>
            </w:r>
            <w:r w:rsidRPr="00F70868">
              <w:t>la commune</w:t>
            </w:r>
            <w:r>
              <w:t xml:space="preserve"> et la </w:t>
            </w:r>
            <w:r w:rsidRPr="00F70868">
              <w:rPr>
                <w:b/>
              </w:rPr>
              <w:t>densification maitrisée</w:t>
            </w:r>
            <w:r>
              <w:t xml:space="preserve"> des agglomérations et quartiers saléens au regard de leurs </w:t>
            </w:r>
            <w:r w:rsidRPr="00F70868">
              <w:rPr>
                <w:b/>
              </w:rPr>
              <w:t xml:space="preserve">sensibilités </w:t>
            </w:r>
            <w:r>
              <w:rPr>
                <w:b/>
              </w:rPr>
              <w:t>écologiques, paysagères et agricoles.</w:t>
            </w:r>
            <w:r w:rsidRPr="00F70868">
              <w:rPr>
                <w:b/>
              </w:rPr>
              <w:t xml:space="preserve"> </w:t>
            </w:r>
          </w:p>
        </w:tc>
      </w:tr>
    </w:tbl>
    <w:p w14:paraId="7DE7DB31" w14:textId="77777777" w:rsidR="0088117F" w:rsidRDefault="0088117F" w:rsidP="00205A48">
      <w:pPr>
        <w:jc w:val="both"/>
      </w:pPr>
    </w:p>
    <w:p w14:paraId="42D0EB33" w14:textId="77777777" w:rsidR="00A576F4" w:rsidRDefault="00A576F4" w:rsidP="00205A48">
      <w:pPr>
        <w:jc w:val="both"/>
      </w:pPr>
    </w:p>
    <w:p w14:paraId="63DBDBDE" w14:textId="77777777" w:rsidR="00205A48" w:rsidRDefault="0088117F" w:rsidP="00205A48">
      <w:pPr>
        <w:jc w:val="both"/>
      </w:pPr>
      <w:r>
        <w:lastRenderedPageBreak/>
        <w:t xml:space="preserve">Le travail mené avec les élus </w:t>
      </w:r>
      <w:r w:rsidR="00205A48">
        <w:t xml:space="preserve">sur les enjeux n’a pas abouti à un ordre de priorisation mais a </w:t>
      </w:r>
      <w:r w:rsidR="006B5294">
        <w:t xml:space="preserve">en revanche </w:t>
      </w:r>
      <w:r w:rsidR="00205A48">
        <w:t>permis d’identifier les pistes d’actions à privilégier</w:t>
      </w:r>
      <w:r w:rsidR="00286303">
        <w:t xml:space="preserve"> dans les années à venir</w:t>
      </w:r>
      <w:r w:rsidR="00205A48">
        <w:t xml:space="preserve">, en mettant </w:t>
      </w:r>
      <w:r w:rsidR="00286303">
        <w:t xml:space="preserve">spécifiquement </w:t>
      </w:r>
      <w:r w:rsidR="00205A48">
        <w:t>l’accent sur la transversalité entre les thématiques</w:t>
      </w:r>
      <w:r w:rsidR="00286303">
        <w:t xml:space="preserve"> / notions</w:t>
      </w:r>
      <w:r w:rsidR="00205A48">
        <w:t xml:space="preserve"> abordées et le caractère cumulatif des enjeux (effets d’entrainements). </w:t>
      </w:r>
    </w:p>
    <w:p w14:paraId="048EB369" w14:textId="77777777" w:rsidR="0088117F" w:rsidRDefault="00205A48" w:rsidP="00205A48">
      <w:pPr>
        <w:jc w:val="both"/>
      </w:pPr>
      <w:r>
        <w:t xml:space="preserve">Dans cette optique, l’aménagement d’itinéraires de déplacements à destination des piétons </w:t>
      </w:r>
      <w:r w:rsidR="00286303">
        <w:t xml:space="preserve">constitue </w:t>
      </w:r>
      <w:r>
        <w:t>un levier favorable à la pratique de l’espace public en milieu urbain, participe à la mise en vale</w:t>
      </w:r>
      <w:r w:rsidR="0088117F">
        <w:t xml:space="preserve">ur des agglomérations de </w:t>
      </w:r>
      <w:r w:rsidR="00F10DB4">
        <w:t>Grand-Bourg</w:t>
      </w:r>
      <w:r w:rsidR="0088117F">
        <w:t xml:space="preserve"> et </w:t>
      </w:r>
      <w:r w:rsidR="00F10DB4">
        <w:t>Petit-Bourg</w:t>
      </w:r>
      <w:r>
        <w:t xml:space="preserve"> (fréquentation du commerce de proximité, accès facilité aux équipements et service</w:t>
      </w:r>
      <w:r w:rsidR="0088117F">
        <w:t>s</w:t>
      </w:r>
      <w:r>
        <w:t>) et répond par ailleurs à un enjeu de santé publique (limitation de l’usage de la voiture individuelle, notamment pour les déplacements de courtes distances, amélioration de la qualité de l’air, promotion de l’activité physique et sportive, etc.).</w:t>
      </w:r>
      <w:r w:rsidR="00286303">
        <w:t xml:space="preserve"> </w:t>
      </w:r>
    </w:p>
    <w:p w14:paraId="71857BDD" w14:textId="77777777" w:rsidR="00205A48" w:rsidRDefault="0088117F" w:rsidP="00205A48">
      <w:pPr>
        <w:jc w:val="both"/>
      </w:pPr>
      <w:r>
        <w:t xml:space="preserve">La réflexion transversale menée avec </w:t>
      </w:r>
      <w:r w:rsidR="00A576F4">
        <w:t xml:space="preserve">les </w:t>
      </w:r>
      <w:r>
        <w:t xml:space="preserve">élus </w:t>
      </w:r>
      <w:r w:rsidR="00286303">
        <w:t>a permis de faire émerger une réflexion globale sur les perspectives d’évolution de l’urbanisation au regard des capacités d’accueil réelles du territoire salée</w:t>
      </w:r>
      <w:r>
        <w:t>n</w:t>
      </w:r>
      <w:r w:rsidR="00286303">
        <w:t xml:space="preserve"> et de ses incidences prévisibles sur l’environnement et l’équilibre des milieux ou espaces urbains, à urbaniser, naturels et agricoles.</w:t>
      </w:r>
    </w:p>
    <w:p w14:paraId="28EDBA62" w14:textId="77777777" w:rsidR="00F25157" w:rsidRDefault="00286303" w:rsidP="00B073DC">
      <w:pPr>
        <w:pStyle w:val="Titre2"/>
        <w:spacing w:before="0" w:after="120"/>
      </w:pPr>
      <w:bookmarkStart w:id="10" w:name="_Toc487549194"/>
      <w:r>
        <w:t xml:space="preserve">3.2. </w:t>
      </w:r>
      <w:r w:rsidRPr="00286303">
        <w:t>Les fondements du projet politique saléen</w:t>
      </w:r>
      <w:bookmarkEnd w:id="10"/>
    </w:p>
    <w:p w14:paraId="4314070F" w14:textId="77777777" w:rsidR="00031E2E" w:rsidRDefault="00031E2E" w:rsidP="00B073DC">
      <w:pPr>
        <w:spacing w:after="120"/>
        <w:jc w:val="both"/>
      </w:pPr>
      <w:r>
        <w:t xml:space="preserve">Ces enjeux transversaux ont par ailleurs servi de base de réflexion pour les élus lors d’un atelier prospectif de </w:t>
      </w:r>
      <w:proofErr w:type="spellStart"/>
      <w:r>
        <w:t>co</w:t>
      </w:r>
      <w:proofErr w:type="spellEnd"/>
      <w:r>
        <w:t>-élaboration du projet de territoire organisé au lancement de la phase PADD (avril 2016) autour des</w:t>
      </w:r>
      <w:r w:rsidR="006F6034">
        <w:t xml:space="preserve"> questionnements stratégiques s</w:t>
      </w:r>
      <w:r>
        <w:t xml:space="preserve">uivants : </w:t>
      </w:r>
    </w:p>
    <w:p w14:paraId="725FB2E6" w14:textId="77777777" w:rsidR="00031E2E" w:rsidRDefault="00031E2E" w:rsidP="00D029AD">
      <w:pPr>
        <w:numPr>
          <w:ilvl w:val="0"/>
          <w:numId w:val="47"/>
        </w:numPr>
        <w:jc w:val="both"/>
      </w:pPr>
      <w:r w:rsidRPr="00A153D0">
        <w:t xml:space="preserve">Quelle </w:t>
      </w:r>
      <w:r w:rsidRPr="00A153D0">
        <w:rPr>
          <w:b/>
          <w:bCs/>
        </w:rPr>
        <w:t>place</w:t>
      </w:r>
      <w:r w:rsidRPr="00A153D0">
        <w:t xml:space="preserve"> pour Rivière-Salée vis-à-vis des </w:t>
      </w:r>
      <w:r w:rsidRPr="00A153D0">
        <w:rPr>
          <w:b/>
          <w:bCs/>
        </w:rPr>
        <w:t xml:space="preserve">territoires voisins </w:t>
      </w:r>
      <w:r w:rsidRPr="00A153D0">
        <w:t xml:space="preserve">et de </w:t>
      </w:r>
      <w:r w:rsidRPr="00A153D0">
        <w:rPr>
          <w:b/>
          <w:bCs/>
        </w:rPr>
        <w:t xml:space="preserve">l’Espace Sud </w:t>
      </w:r>
      <w:r w:rsidRPr="00A153D0">
        <w:t xml:space="preserve">? </w:t>
      </w:r>
    </w:p>
    <w:p w14:paraId="5C5F0356" w14:textId="77777777" w:rsidR="00031E2E" w:rsidRPr="00A153D0" w:rsidRDefault="00031E2E" w:rsidP="00D029AD">
      <w:pPr>
        <w:numPr>
          <w:ilvl w:val="0"/>
          <w:numId w:val="47"/>
        </w:numPr>
        <w:jc w:val="both"/>
      </w:pPr>
      <w:r w:rsidRPr="00A153D0">
        <w:t xml:space="preserve">Quelle </w:t>
      </w:r>
      <w:r w:rsidRPr="00A153D0">
        <w:rPr>
          <w:b/>
          <w:bCs/>
        </w:rPr>
        <w:t>urbanisation</w:t>
      </w:r>
      <w:r w:rsidRPr="00A153D0">
        <w:t xml:space="preserve"> pour améliorer le </w:t>
      </w:r>
      <w:r w:rsidRPr="00A153D0">
        <w:rPr>
          <w:b/>
          <w:bCs/>
        </w:rPr>
        <w:t xml:space="preserve">cadre de vie </w:t>
      </w:r>
      <w:r w:rsidRPr="00A153D0">
        <w:t xml:space="preserve">des ménages et prendre en compte les </w:t>
      </w:r>
      <w:r w:rsidRPr="00A153D0">
        <w:rPr>
          <w:b/>
          <w:bCs/>
        </w:rPr>
        <w:t xml:space="preserve">défis </w:t>
      </w:r>
      <w:r w:rsidR="008E4175" w:rsidRPr="00A153D0">
        <w:rPr>
          <w:b/>
          <w:bCs/>
        </w:rPr>
        <w:t>environnementaux</w:t>
      </w:r>
      <w:r w:rsidR="008E4175" w:rsidRPr="00A153D0">
        <w:t xml:space="preserve"> ?</w:t>
      </w:r>
      <w:r w:rsidRPr="00A153D0">
        <w:t xml:space="preserve"> </w:t>
      </w:r>
    </w:p>
    <w:p w14:paraId="440FD5BB" w14:textId="77777777" w:rsidR="00031E2E" w:rsidRPr="00A153D0" w:rsidRDefault="00031E2E" w:rsidP="00D029AD">
      <w:pPr>
        <w:numPr>
          <w:ilvl w:val="0"/>
          <w:numId w:val="47"/>
        </w:numPr>
        <w:jc w:val="both"/>
      </w:pPr>
      <w:r w:rsidRPr="00A153D0">
        <w:t xml:space="preserve">Quelle </w:t>
      </w:r>
      <w:r w:rsidRPr="00A153D0">
        <w:rPr>
          <w:b/>
          <w:bCs/>
        </w:rPr>
        <w:t xml:space="preserve">organisation du territoire </w:t>
      </w:r>
      <w:r w:rsidRPr="00A153D0">
        <w:t xml:space="preserve">pour répondre aux </w:t>
      </w:r>
      <w:r w:rsidRPr="00A153D0">
        <w:rPr>
          <w:b/>
          <w:bCs/>
        </w:rPr>
        <w:t xml:space="preserve">besoins des ménages </w:t>
      </w:r>
      <w:r w:rsidRPr="00A153D0">
        <w:t xml:space="preserve">et </w:t>
      </w:r>
      <w:r w:rsidRPr="00A153D0">
        <w:rPr>
          <w:b/>
          <w:bCs/>
        </w:rPr>
        <w:t xml:space="preserve">faciliter les </w:t>
      </w:r>
      <w:r w:rsidR="008E4175" w:rsidRPr="00A153D0">
        <w:rPr>
          <w:b/>
          <w:bCs/>
        </w:rPr>
        <w:t>déplacements</w:t>
      </w:r>
      <w:r w:rsidR="008E4175" w:rsidRPr="00A153D0">
        <w:t xml:space="preserve"> ?</w:t>
      </w:r>
      <w:r w:rsidRPr="00A153D0">
        <w:t xml:space="preserve"> </w:t>
      </w:r>
    </w:p>
    <w:p w14:paraId="2E873875" w14:textId="77777777" w:rsidR="00031E2E" w:rsidRPr="00A153D0" w:rsidRDefault="00031E2E" w:rsidP="00D029AD">
      <w:pPr>
        <w:numPr>
          <w:ilvl w:val="0"/>
          <w:numId w:val="47"/>
        </w:numPr>
        <w:jc w:val="both"/>
      </w:pPr>
      <w:r w:rsidRPr="00A153D0">
        <w:t xml:space="preserve">Comment </w:t>
      </w:r>
      <w:r w:rsidRPr="00A153D0">
        <w:rPr>
          <w:b/>
          <w:bCs/>
        </w:rPr>
        <w:t>valoriser</w:t>
      </w:r>
      <w:r w:rsidRPr="00A153D0">
        <w:t xml:space="preserve"> et </w:t>
      </w:r>
      <w:r w:rsidRPr="00A153D0">
        <w:rPr>
          <w:b/>
          <w:bCs/>
        </w:rPr>
        <w:t>diffuser</w:t>
      </w:r>
      <w:r w:rsidRPr="00A153D0">
        <w:t xml:space="preserve"> les </w:t>
      </w:r>
      <w:r w:rsidRPr="00A153D0">
        <w:rPr>
          <w:b/>
          <w:bCs/>
        </w:rPr>
        <w:t xml:space="preserve">valeurs </w:t>
      </w:r>
      <w:r w:rsidRPr="00A153D0">
        <w:t>et les</w:t>
      </w:r>
      <w:r w:rsidRPr="00A153D0">
        <w:rPr>
          <w:b/>
          <w:bCs/>
        </w:rPr>
        <w:t xml:space="preserve"> richesses </w:t>
      </w:r>
      <w:r w:rsidRPr="00A153D0">
        <w:t xml:space="preserve">du territoire ? </w:t>
      </w:r>
    </w:p>
    <w:p w14:paraId="148DABF6" w14:textId="77777777" w:rsidR="00031E2E" w:rsidRDefault="00031E2E" w:rsidP="005C1AF8">
      <w:pPr>
        <w:jc w:val="both"/>
      </w:pPr>
      <w:r>
        <w:t>Avec près de 13 000 habitants en 2013, Rivière-Salée est aujourd’hui le 3</w:t>
      </w:r>
      <w:r w:rsidRPr="00031E2E">
        <w:rPr>
          <w:vertAlign w:val="superscript"/>
        </w:rPr>
        <w:t>ème</w:t>
      </w:r>
      <w:r>
        <w:t xml:space="preserve"> pôle démographique de l’Espace sud de la Martinique</w:t>
      </w:r>
      <w:r w:rsidR="00A576F4">
        <w:t xml:space="preserve"> </w:t>
      </w:r>
      <w:r>
        <w:t>et se positionne au 10</w:t>
      </w:r>
      <w:r w:rsidRPr="00031E2E">
        <w:rPr>
          <w:vertAlign w:val="superscript"/>
        </w:rPr>
        <w:t>ème</w:t>
      </w:r>
      <w:r>
        <w:t xml:space="preserve"> rang régional des communes les plus peuplées de l’ile. Territoire d’interfaces entre </w:t>
      </w:r>
      <w:r w:rsidR="005C1AF8">
        <w:t xml:space="preserve">le centre de la Martinique et l’Espace Sud, Rivière-Salée est traversée quotidiennement par plusieurs milliers de martiniquais et accueille aujourd’hui de nombreux équipements et services structurants fréquentés par des ménages en provenance du sud </w:t>
      </w:r>
      <w:r w:rsidR="00A576F4">
        <w:t>Caraïbe</w:t>
      </w:r>
      <w:r w:rsidR="005C1AF8">
        <w:t xml:space="preserve">. </w:t>
      </w:r>
    </w:p>
    <w:p w14:paraId="1A0AAC79" w14:textId="77777777" w:rsidR="00031E2E" w:rsidRDefault="005C1AF8" w:rsidP="00041E72">
      <w:pPr>
        <w:jc w:val="both"/>
      </w:pPr>
      <w:r>
        <w:t xml:space="preserve">Dans un contexte global de desserrement résidentiel de la CACEM et de </w:t>
      </w:r>
      <w:r w:rsidR="00041E72">
        <w:t xml:space="preserve">rééquilibrage de l’armature économique au profit </w:t>
      </w:r>
      <w:r>
        <w:t xml:space="preserve">du sud Martinique, l’arrivée projetée à terme du TCSP de la Martinique constitue un levier de développement potentiel pour la commune et soulève par ailleurs un enjeu d’organisation des déplacements </w:t>
      </w:r>
      <w:r w:rsidR="00041E72">
        <w:t>et des flux de mobilité</w:t>
      </w:r>
      <w:r>
        <w:t>, alors que les probl</w:t>
      </w:r>
      <w:r w:rsidR="00041E72">
        <w:t xml:space="preserve">ématiques </w:t>
      </w:r>
      <w:r>
        <w:t xml:space="preserve">de congestion routière sont aujourd’hui fréquents sur la RN5 à l’entrée de </w:t>
      </w:r>
      <w:r w:rsidR="00F10DB4">
        <w:t>Grand-Bourg</w:t>
      </w:r>
      <w:r>
        <w:t xml:space="preserve"> et </w:t>
      </w:r>
      <w:r w:rsidR="00F10DB4">
        <w:t>Petit-Bourg</w:t>
      </w:r>
      <w:r>
        <w:t xml:space="preserve">. </w:t>
      </w:r>
    </w:p>
    <w:p w14:paraId="268768F6" w14:textId="77777777" w:rsidR="00041E72" w:rsidRDefault="00041E72" w:rsidP="00041E72">
      <w:pPr>
        <w:jc w:val="both"/>
      </w:pPr>
      <w:r>
        <w:t xml:space="preserve">Le territoire saléen se distingue aujourd’hui par la diversité et la qualité de ses milieux naturels et de son patrimoine bâti, paysager et agricole. </w:t>
      </w:r>
    </w:p>
    <w:p w14:paraId="33D27864" w14:textId="77777777" w:rsidR="00041E72" w:rsidRDefault="00031E2E" w:rsidP="00031E2E">
      <w:pPr>
        <w:jc w:val="both"/>
      </w:pPr>
      <w:r>
        <w:t>Malgré nombre d’atouts incontestables en matière de cadre de vie et d’attractivité qui confère</w:t>
      </w:r>
      <w:r w:rsidR="00041E72">
        <w:t>nt</w:t>
      </w:r>
      <w:r>
        <w:t xml:space="preserve"> à Rivière-Salée un rayonnement certain à l’échelle du sud de la Martinique et au-delà, la commune est confronté</w:t>
      </w:r>
      <w:r w:rsidR="006F6034">
        <w:t>e</w:t>
      </w:r>
      <w:r>
        <w:t xml:space="preserve"> depuis plusieurs années à plusieurs signes de fragilité qui soulèvent d’importants défis </w:t>
      </w:r>
      <w:r w:rsidR="00041E72">
        <w:t>au cours des 10 prochaines années</w:t>
      </w:r>
      <w:r>
        <w:t xml:space="preserve">. </w:t>
      </w:r>
    </w:p>
    <w:p w14:paraId="2C6151B2" w14:textId="77777777" w:rsidR="00031E2E" w:rsidRDefault="005C1AF8" w:rsidP="00031E2E">
      <w:pPr>
        <w:jc w:val="both"/>
      </w:pPr>
      <w:r>
        <w:t xml:space="preserve">Alors que la population martiniquaise décroit depuis 2008 et que la CAESM voit son </w:t>
      </w:r>
      <w:r w:rsidR="00041E72">
        <w:t>rythme</w:t>
      </w:r>
      <w:r>
        <w:t xml:space="preserve"> d’accroissement démographique ralentir depuis plusieurs années, la population saléenne se stabilise depuis la fin des années 2000, </w:t>
      </w:r>
      <w:r>
        <w:lastRenderedPageBreak/>
        <w:t>notamment du fait d’une diminution d</w:t>
      </w:r>
      <w:r w:rsidR="00041E72">
        <w:t>e solde migratoire et d’un vieillissement marqué de sa population. Cet état de fait, cumulé à un contexte socio-économique fragile signale donc un point de vigilance particulier sur la capacité de la commune à maintenir son tissu d’équipements et de services, notamment de proximité et interroge directement les solutions de logements offertes à ses habitants et renforce la nécessité d’accentuer les réflexions en matière de mixités (sociale, générationnelles et urbaines) et d’aménagement urbain.</w:t>
      </w:r>
    </w:p>
    <w:p w14:paraId="2C87EA70" w14:textId="77777777" w:rsidR="00041E72" w:rsidRDefault="00041E72" w:rsidP="00041E72">
      <w:pPr>
        <w:jc w:val="both"/>
      </w:pPr>
      <w:r>
        <w:t xml:space="preserve">Par ailleurs, la qualité du cadre de vie et l’image d’un territoire préservé </w:t>
      </w:r>
      <w:r w:rsidR="006F6034">
        <w:t>sont</w:t>
      </w:r>
      <w:r>
        <w:t xml:space="preserve"> aujourd’hui confronté</w:t>
      </w:r>
      <w:r w:rsidR="006F6034">
        <w:t>s</w:t>
      </w:r>
      <w:r>
        <w:t xml:space="preserve"> aux effets du </w:t>
      </w:r>
      <w:r w:rsidRPr="00031E2E">
        <w:t xml:space="preserve">changement climatique qui engendre </w:t>
      </w:r>
      <w:r>
        <w:t xml:space="preserve">une intensification des risques, notamment naturels, </w:t>
      </w:r>
      <w:r w:rsidRPr="00031E2E">
        <w:t>et modifie la disponibilité d</w:t>
      </w:r>
      <w:r>
        <w:t xml:space="preserve">es ressources environnementales (notamment sur la ressource en eau). Certaines pratiques urbaines récentes impactent par ailleurs directement sur les modalités de préservation et de </w:t>
      </w:r>
      <w:r w:rsidRPr="00031E2E">
        <w:t xml:space="preserve">gestion des terres agricoles, de </w:t>
      </w:r>
      <w:r>
        <w:t>la biodiversité et sur la lisibilité des paysages saléens : morcellement et densification non maitrisée des quartiers, constructions en fond de ravine et en flanc de morne, urbanisation linéaire sur les lignes de crêtes, etc.</w:t>
      </w:r>
    </w:p>
    <w:p w14:paraId="75399D2E" w14:textId="77777777" w:rsidR="0077742D" w:rsidRPr="0077742D" w:rsidRDefault="00041E72" w:rsidP="00041E72">
      <w:pPr>
        <w:jc w:val="both"/>
        <w:rPr>
          <w:sz w:val="20"/>
        </w:rPr>
      </w:pPr>
      <w:r>
        <w:t>Face à ces nouveaux défis et désireux d’accentuer les engagements du PLU de 2004 en matière de développement durable, les élus saléens ont formulé l’</w:t>
      </w:r>
      <w:r w:rsidR="0077742D">
        <w:t>ambition d’accentuer leur engagement en faveur d’un aménagement maitrisé et respectueux de leur territoire afin de positionner la commune en tant que « capitale » du sud de la Martinique. Cette ambit</w:t>
      </w:r>
      <w:r w:rsidR="006F6034">
        <w:t>ion de qualité et de durabilité</w:t>
      </w:r>
      <w:r w:rsidR="0077742D">
        <w:t xml:space="preserve"> suppose la recherche et la mise en œuvre des 3 principes d’intervention suivants dans les politiques publiques locales : </w:t>
      </w:r>
    </w:p>
    <w:p w14:paraId="3E4FED64" w14:textId="77777777" w:rsidR="0077742D" w:rsidRPr="0077742D" w:rsidRDefault="0077742D" w:rsidP="00D029AD">
      <w:pPr>
        <w:numPr>
          <w:ilvl w:val="0"/>
          <w:numId w:val="48"/>
        </w:numPr>
        <w:jc w:val="both"/>
      </w:pPr>
      <w:r w:rsidRPr="0077742D">
        <w:t xml:space="preserve">Prendre en compte </w:t>
      </w:r>
      <w:r w:rsidRPr="0077742D">
        <w:rPr>
          <w:bCs/>
        </w:rPr>
        <w:t xml:space="preserve">l’environnement et les paysages </w:t>
      </w:r>
      <w:r w:rsidRPr="0077742D">
        <w:t xml:space="preserve">dans les réflexions sur l’avenir du territoire ; </w:t>
      </w:r>
    </w:p>
    <w:p w14:paraId="1B52DC96" w14:textId="77777777" w:rsidR="0077742D" w:rsidRPr="0077742D" w:rsidRDefault="0077742D" w:rsidP="00D029AD">
      <w:pPr>
        <w:numPr>
          <w:ilvl w:val="0"/>
          <w:numId w:val="48"/>
        </w:numPr>
        <w:jc w:val="both"/>
      </w:pPr>
      <w:r w:rsidRPr="0077742D">
        <w:t xml:space="preserve">Placer </w:t>
      </w:r>
      <w:r w:rsidRPr="0077742D">
        <w:rPr>
          <w:bCs/>
        </w:rPr>
        <w:t xml:space="preserve">l’identité saléenne </w:t>
      </w:r>
      <w:r w:rsidRPr="0077742D">
        <w:t xml:space="preserve">au cœur du projet de territoire ; </w:t>
      </w:r>
    </w:p>
    <w:p w14:paraId="54E5365D" w14:textId="77777777" w:rsidR="00041E72" w:rsidRPr="0077742D" w:rsidRDefault="0077742D" w:rsidP="00D029AD">
      <w:pPr>
        <w:numPr>
          <w:ilvl w:val="0"/>
          <w:numId w:val="48"/>
        </w:numPr>
        <w:jc w:val="both"/>
      </w:pPr>
      <w:r w:rsidRPr="0077742D">
        <w:t xml:space="preserve">Définir un </w:t>
      </w:r>
      <w:r w:rsidRPr="0077742D">
        <w:rPr>
          <w:bCs/>
        </w:rPr>
        <w:t>projet commun mais pluriel</w:t>
      </w:r>
      <w:r w:rsidRPr="0077742D">
        <w:t xml:space="preserve">, adapté aux spécificités saléennes et au contexte géographique, historique et sociologique de la commune.  </w:t>
      </w:r>
    </w:p>
    <w:p w14:paraId="78637FBF" w14:textId="77777777" w:rsidR="006F6034" w:rsidRDefault="0077742D" w:rsidP="0077742D">
      <w:pPr>
        <w:jc w:val="both"/>
      </w:pPr>
      <w:r w:rsidRPr="0077742D">
        <w:t>La notion de « capitale du sud » ne constitue ni une fin en soi ni un souhait de mettre en place un développement déconnecté des réalités territoriales locales : celle-ci renvoie davantage au modèle de développement vers lequel tendre, à la philosophie de l’action publique à rechercher et à</w:t>
      </w:r>
      <w:r w:rsidR="00997055">
        <w:t xml:space="preserve"> la</w:t>
      </w:r>
      <w:r w:rsidRPr="0077742D">
        <w:t xml:space="preserve"> volonté forte de faire valoir les spécificités intrinsèques de la commune au sein de la logique de coopération intercommunale. </w:t>
      </w:r>
    </w:p>
    <w:p w14:paraId="1C28CD28" w14:textId="77777777" w:rsidR="0077742D" w:rsidRPr="0077742D" w:rsidRDefault="0077742D" w:rsidP="0077742D">
      <w:pPr>
        <w:jc w:val="both"/>
      </w:pPr>
      <w:r w:rsidRPr="0077742D">
        <w:t xml:space="preserve">Cette ambition confère de ce </w:t>
      </w:r>
      <w:r w:rsidR="008E4175" w:rsidRPr="0077742D">
        <w:t>fait un</w:t>
      </w:r>
      <w:r w:rsidRPr="0077742D">
        <w:t xml:space="preserve"> rôle mais également une responsabilité particulière dans l’aménagement et le développement durable de son territoire, la préservation de ses sensibilités environnementales et de ses richesses paysagères, la pérennisation de ses espaces de productions agricoles et la valorisation de son image. </w:t>
      </w:r>
    </w:p>
    <w:p w14:paraId="64533A4A" w14:textId="77777777" w:rsidR="0077742D" w:rsidRPr="002737AC" w:rsidRDefault="0077742D" w:rsidP="0077742D">
      <w:pPr>
        <w:jc w:val="both"/>
      </w:pPr>
      <w:r w:rsidRPr="002737AC">
        <w:t xml:space="preserve">La municipalité entend donc valoriser au mieux son cadre de vie et la qualité de son image, sans tomber dans la solution de facilité consistant à atteindre ses objectifs au détriment de cette qualité de vie, par une urbanisation « au plus rapide », ou au « plus facile ». Il s’agit donc pour les élus de « faire mieux » avant de « faire plus », de passer d’un urbanisme d’opportunité à un urbanisme de projet, en s’appuyant sur les 4 orientations suivantes : </w:t>
      </w:r>
    </w:p>
    <w:p w14:paraId="67F02304" w14:textId="77777777" w:rsidR="008A4F16" w:rsidRPr="00CD56E8" w:rsidRDefault="008A4F16" w:rsidP="00D029AD">
      <w:pPr>
        <w:pStyle w:val="Paragraphedeliste"/>
        <w:numPr>
          <w:ilvl w:val="0"/>
          <w:numId w:val="74"/>
        </w:numPr>
        <w:jc w:val="both"/>
      </w:pPr>
      <w:r w:rsidRPr="00CD56E8">
        <w:t xml:space="preserve">Valoriser l’image de Rivière-Salée en s’appuyant sur ses richesses naturelles et patrimoniales ; </w:t>
      </w:r>
    </w:p>
    <w:p w14:paraId="027C2D25" w14:textId="77777777" w:rsidR="008A4F16" w:rsidRPr="00CD56E8" w:rsidRDefault="008A4F16" w:rsidP="00D029AD">
      <w:pPr>
        <w:pStyle w:val="Paragraphedeliste"/>
        <w:numPr>
          <w:ilvl w:val="0"/>
          <w:numId w:val="74"/>
        </w:numPr>
        <w:jc w:val="both"/>
      </w:pPr>
      <w:r w:rsidRPr="00CD56E8">
        <w:t xml:space="preserve">Conforter et faire rayonner Rivière-Salée en tant que ville majeure du Sud Martinique, au cœur d’un bassin de vie dynamique ; </w:t>
      </w:r>
    </w:p>
    <w:p w14:paraId="70DC8C00" w14:textId="77777777" w:rsidR="008A4F16" w:rsidRPr="0077742D" w:rsidRDefault="008A4F16" w:rsidP="00D029AD">
      <w:pPr>
        <w:numPr>
          <w:ilvl w:val="1"/>
          <w:numId w:val="49"/>
        </w:numPr>
        <w:jc w:val="both"/>
      </w:pPr>
      <w:r w:rsidRPr="0077742D">
        <w:t>Une urbanisation organisée et maitrisée, en accord avec les sensibilités environnementales et les richesses agricoles saléenne</w:t>
      </w:r>
      <w:r w:rsidR="00A576F4">
        <w:t>s</w:t>
      </w:r>
      <w:r w:rsidRPr="0077742D">
        <w:t xml:space="preserve"> ;</w:t>
      </w:r>
    </w:p>
    <w:p w14:paraId="57F3D89B" w14:textId="77777777" w:rsidR="008A4F16" w:rsidRPr="0077742D" w:rsidRDefault="008A4F16" w:rsidP="00D029AD">
      <w:pPr>
        <w:numPr>
          <w:ilvl w:val="1"/>
          <w:numId w:val="49"/>
        </w:numPr>
        <w:jc w:val="both"/>
      </w:pPr>
      <w:r w:rsidRPr="0077742D">
        <w:lastRenderedPageBreak/>
        <w:t>Une organisation multipolaire garante des solidarités et du cadre de vie des ménages.</w:t>
      </w:r>
    </w:p>
    <w:p w14:paraId="40C9A5C6" w14:textId="77777777" w:rsidR="0077742D" w:rsidRPr="002737AC" w:rsidRDefault="0077742D" w:rsidP="002737AC">
      <w:pPr>
        <w:jc w:val="both"/>
      </w:pPr>
      <w:r w:rsidRPr="002737AC">
        <w:t xml:space="preserve">Au sein de ces orientations, </w:t>
      </w:r>
      <w:r w:rsidR="002737AC" w:rsidRPr="002737AC">
        <w:t>la préservation des terres agricoles et des milieux naturels, la qualité des paysages, les mobilités douces,</w:t>
      </w:r>
      <w:r w:rsidRPr="002737AC">
        <w:t xml:space="preserve"> la préventi</w:t>
      </w:r>
      <w:r w:rsidR="002737AC" w:rsidRPr="002737AC">
        <w:t>on des risques et des nuisances ou encore la transition énergétique</w:t>
      </w:r>
      <w:r w:rsidRPr="002737AC">
        <w:t xml:space="preserve"> constituent </w:t>
      </w:r>
      <w:r w:rsidR="002737AC" w:rsidRPr="002737AC">
        <w:t>autant de</w:t>
      </w:r>
      <w:r w:rsidRPr="002737AC">
        <w:t xml:space="preserve"> préoccupation</w:t>
      </w:r>
      <w:r w:rsidR="002737AC" w:rsidRPr="002737AC">
        <w:t>s</w:t>
      </w:r>
      <w:r w:rsidRPr="002737AC">
        <w:t xml:space="preserve"> transversale</w:t>
      </w:r>
      <w:r w:rsidR="002737AC" w:rsidRPr="002737AC">
        <w:t>s</w:t>
      </w:r>
      <w:r w:rsidRPr="002737AC">
        <w:t>.</w:t>
      </w:r>
    </w:p>
    <w:p w14:paraId="12E97340" w14:textId="77777777" w:rsidR="0077742D" w:rsidRPr="002737AC" w:rsidRDefault="0077742D" w:rsidP="002737AC">
      <w:pPr>
        <w:jc w:val="both"/>
      </w:pPr>
      <w:r w:rsidRPr="002737AC">
        <w:t xml:space="preserve">L’ordre </w:t>
      </w:r>
      <w:r w:rsidR="002737AC" w:rsidRPr="002737AC">
        <w:t xml:space="preserve">d’affiche des orientations du PADD </w:t>
      </w:r>
      <w:r w:rsidRPr="002737AC">
        <w:t>ne reflète pas de priorisation</w:t>
      </w:r>
      <w:r w:rsidR="002737AC" w:rsidRPr="002737AC">
        <w:t xml:space="preserve"> particulière</w:t>
      </w:r>
      <w:r w:rsidRPr="002737AC">
        <w:t xml:space="preserve">. Ces différentes orientations </w:t>
      </w:r>
      <w:r w:rsidR="002737AC" w:rsidRPr="002737AC">
        <w:t xml:space="preserve">doivent en revanche </w:t>
      </w:r>
      <w:r w:rsidRPr="002737AC">
        <w:t>se combin</w:t>
      </w:r>
      <w:r w:rsidR="002737AC" w:rsidRPr="002737AC">
        <w:t>er</w:t>
      </w:r>
      <w:r w:rsidRPr="002737AC">
        <w:t xml:space="preserve"> </w:t>
      </w:r>
      <w:r w:rsidR="002737AC" w:rsidRPr="002737AC">
        <w:t>et s’alimenter mutuellement</w:t>
      </w:r>
      <w:r w:rsidRPr="002737AC">
        <w:t xml:space="preserve"> pour permettre </w:t>
      </w:r>
      <w:r w:rsidR="006F6034">
        <w:t xml:space="preserve">la réalisation effective </w:t>
      </w:r>
      <w:r w:rsidR="002737AC" w:rsidRPr="002737AC">
        <w:t xml:space="preserve">des </w:t>
      </w:r>
      <w:r w:rsidRPr="002737AC">
        <w:t>o</w:t>
      </w:r>
      <w:r w:rsidR="002737AC" w:rsidRPr="002737AC">
        <w:t>bjectifs portés par la commune. Les 4 orientations tirent leur potentiel de pleine réalisation de cette combinaison.</w:t>
      </w:r>
    </w:p>
    <w:p w14:paraId="20F71B52" w14:textId="77777777" w:rsidR="00031E2E" w:rsidRPr="002737AC" w:rsidRDefault="00031E2E" w:rsidP="0077742D">
      <w:pPr>
        <w:jc w:val="both"/>
      </w:pPr>
    </w:p>
    <w:p w14:paraId="42DFCDB0" w14:textId="77777777" w:rsidR="00031E2E" w:rsidRDefault="00031E2E" w:rsidP="00031E2E">
      <w:pPr>
        <w:jc w:val="both"/>
        <w:rPr>
          <w:b/>
          <w:color w:val="ED7D31" w:themeColor="accent2"/>
          <w:sz w:val="24"/>
        </w:rPr>
      </w:pPr>
    </w:p>
    <w:p w14:paraId="1EE2BBEC" w14:textId="77777777" w:rsidR="00031E2E" w:rsidRDefault="00031E2E" w:rsidP="00031E2E">
      <w:pPr>
        <w:jc w:val="both"/>
        <w:rPr>
          <w:b/>
          <w:color w:val="ED7D31" w:themeColor="accent2"/>
          <w:sz w:val="24"/>
        </w:rPr>
      </w:pPr>
    </w:p>
    <w:p w14:paraId="7B4FFE2F" w14:textId="77777777" w:rsidR="00031E2E" w:rsidRDefault="00031E2E" w:rsidP="00031E2E">
      <w:pPr>
        <w:jc w:val="both"/>
        <w:rPr>
          <w:b/>
          <w:color w:val="ED7D31" w:themeColor="accent2"/>
          <w:sz w:val="24"/>
        </w:rPr>
      </w:pPr>
    </w:p>
    <w:p w14:paraId="46D74CC8" w14:textId="77777777" w:rsidR="00031E2E" w:rsidRDefault="00031E2E" w:rsidP="00031E2E">
      <w:pPr>
        <w:jc w:val="both"/>
        <w:rPr>
          <w:b/>
          <w:color w:val="ED7D31" w:themeColor="accent2"/>
          <w:sz w:val="24"/>
        </w:rPr>
      </w:pPr>
    </w:p>
    <w:p w14:paraId="4CA96A4D" w14:textId="77777777" w:rsidR="00031E2E" w:rsidRPr="00031E2E" w:rsidRDefault="00031E2E" w:rsidP="00031E2E">
      <w:pPr>
        <w:jc w:val="both"/>
        <w:rPr>
          <w:b/>
          <w:color w:val="ED7D31" w:themeColor="accent2"/>
          <w:sz w:val="24"/>
        </w:rPr>
      </w:pPr>
    </w:p>
    <w:p w14:paraId="1A5FD70E" w14:textId="77777777" w:rsidR="00F25157" w:rsidRDefault="00F25157" w:rsidP="00CE4E95">
      <w:pPr>
        <w:jc w:val="both"/>
        <w:rPr>
          <w:b/>
          <w:color w:val="ED7D31" w:themeColor="accent2"/>
          <w:sz w:val="24"/>
        </w:rPr>
      </w:pPr>
    </w:p>
    <w:p w14:paraId="69C9E7B6" w14:textId="77777777" w:rsidR="00F25157" w:rsidRDefault="00F25157" w:rsidP="00CE4E95">
      <w:pPr>
        <w:jc w:val="both"/>
        <w:rPr>
          <w:b/>
          <w:color w:val="ED7D31" w:themeColor="accent2"/>
          <w:sz w:val="24"/>
        </w:rPr>
      </w:pPr>
    </w:p>
    <w:p w14:paraId="01CB10BB" w14:textId="77777777" w:rsidR="00F25157" w:rsidRDefault="00F25157" w:rsidP="00CE4E95">
      <w:pPr>
        <w:jc w:val="both"/>
        <w:rPr>
          <w:b/>
          <w:color w:val="ED7D31" w:themeColor="accent2"/>
          <w:sz w:val="24"/>
        </w:rPr>
      </w:pPr>
    </w:p>
    <w:p w14:paraId="664D80B7" w14:textId="77777777" w:rsidR="00CE4E95" w:rsidRDefault="00CE4E95" w:rsidP="00CE4E95">
      <w:pPr>
        <w:rPr>
          <w:b/>
        </w:rPr>
        <w:sectPr w:rsidR="00CE4E95" w:rsidSect="00A576F4">
          <w:pgSz w:w="16838" w:h="11906" w:orient="landscape"/>
          <w:pgMar w:top="1417" w:right="1417" w:bottom="1417" w:left="1417" w:header="708" w:footer="708" w:gutter="0"/>
          <w:cols w:num="2" w:space="708"/>
          <w:docGrid w:linePitch="360"/>
        </w:sectPr>
      </w:pPr>
    </w:p>
    <w:p w14:paraId="464FE1D2" w14:textId="77777777" w:rsidR="00CE4E95" w:rsidRPr="00E0578B" w:rsidRDefault="00E0578B" w:rsidP="00A576F4">
      <w:pPr>
        <w:pStyle w:val="Titre2"/>
        <w:spacing w:before="0" w:after="120"/>
      </w:pPr>
      <w:bookmarkStart w:id="11" w:name="_Toc487549195"/>
      <w:r w:rsidRPr="00E0578B">
        <w:lastRenderedPageBreak/>
        <w:t>ORIENTATION - VALORISER L’IMAGE DE RIVIERE-SALEE EN S’APPUYANT SUR SES RICHESSES NATURELLES ET PATRIMONIALES</w:t>
      </w:r>
      <w:bookmarkEnd w:id="11"/>
      <w:r w:rsidRPr="00E0578B">
        <w:t> </w:t>
      </w:r>
    </w:p>
    <w:p w14:paraId="01971101" w14:textId="77777777" w:rsidR="00337B51" w:rsidRPr="00E0578B" w:rsidRDefault="00337B51" w:rsidP="00337B51">
      <w:pPr>
        <w:pStyle w:val="Titre3"/>
        <w:spacing w:after="120"/>
      </w:pPr>
      <w:bookmarkStart w:id="12" w:name="_Toc487549196"/>
      <w:r w:rsidRPr="00E0578B">
        <w:t>3.2.1. Rivière-Salée, ville littorale :</w:t>
      </w:r>
      <w:bookmarkEnd w:id="12"/>
    </w:p>
    <w:p w14:paraId="1B74136E" w14:textId="77777777" w:rsidR="00337B51" w:rsidRDefault="00337B51" w:rsidP="00337B51">
      <w:pPr>
        <w:spacing w:after="120"/>
        <w:jc w:val="both"/>
      </w:pPr>
      <w:r>
        <w:t xml:space="preserve">La façade littorale saléenne est caractérisée par la présence de l’une des plus remarquables mangroves de l’île puisqu’elle représente les </w:t>
      </w:r>
      <w:r>
        <w:rPr>
          <w:rFonts w:cstheme="minorHAnsi"/>
        </w:rPr>
        <w:t>⅔</w:t>
      </w:r>
      <w:r>
        <w:t xml:space="preserve"> de la mangrove martiniquaise, au cœur de la Baie de Génipa. Cet espace, à l’interface entre milieux aquatiques et milieux terrestres, constitue un réservoir de biodiversité exceptionnel accueillant des habitats et espèces caractéristiques des milieux naturels et écosystèmes caribéens. Son caractère exceptionnel est d’ores et déjà reconnu puisqu’elle fait partie des zones humides protégées par la convention de RAMSAR, du Parc Naturel Régional de la Martinique et fait l’objet du projet création de la Réserve Naturelle Régionale de la baie de Génipa. Consciente de l’importance de la conservation de ce patrimoine à long terme, la Ville de Rivière-Salée s’engage au travers de son PADD dans la protection stricte de cet espace naturel identitaire.  </w:t>
      </w:r>
    </w:p>
    <w:p w14:paraId="4F1A220D" w14:textId="77777777" w:rsidR="00337B51" w:rsidRDefault="00337B51" w:rsidP="00337B51">
      <w:pPr>
        <w:jc w:val="both"/>
      </w:pPr>
      <w:r>
        <w:t>En outre, la municipalité est convaincue qu’une protection efficace passe par une meilleure connaissance pour générer une prise de conscience collective du rôle de chaque individu, habitants et visiteurs, dans la protection de la mangrove, et ainsi assurer la transmission de ce patrimoine aux générations futures. C’est pourquoi le PADD vise à développer une activité d’écotourisme et de découverte, respectueuse de la sensibilité du site. Cette mise en valeur est associée au projet de Réserve naturelle.</w:t>
      </w:r>
    </w:p>
    <w:p w14:paraId="38992FD1" w14:textId="77777777" w:rsidR="00337B51" w:rsidRDefault="00337B51" w:rsidP="00337B51">
      <w:pPr>
        <w:jc w:val="both"/>
      </w:pPr>
      <w:r>
        <w:t xml:space="preserve">Par ailleurs, l’identité littorale de Rivière-Salée est quelque peu masquée par la présence de cette mangrove qui empêche les vues directes sur la mer. Le caractère littoral de la commune n’apparait à nouveau que lorsque l’on prend de la hauteur au sein des mornes et que l’on accède alors à des </w:t>
      </w:r>
      <w:r>
        <w:t xml:space="preserve">points de vue remarquables sur la côte. Le PADD affiche donc l’objectif de protéger ces vues sur la baie et de les valoriser en favorisant leur accessibilité et leur aménagement. </w:t>
      </w:r>
    </w:p>
    <w:p w14:paraId="67CC340C" w14:textId="77777777" w:rsidR="00337B51" w:rsidRDefault="00337B51" w:rsidP="00337B51">
      <w:pPr>
        <w:pStyle w:val="Titre3"/>
      </w:pPr>
      <w:bookmarkStart w:id="13" w:name="_Toc487549197"/>
      <w:r w:rsidRPr="003F5D6B">
        <w:t>3.2.</w:t>
      </w:r>
      <w:r>
        <w:t>2. Rivière-Salée, ville verdoyante</w:t>
      </w:r>
      <w:r w:rsidRPr="003F5D6B">
        <w:t> :</w:t>
      </w:r>
      <w:bookmarkEnd w:id="13"/>
    </w:p>
    <w:p w14:paraId="1FF5A95F" w14:textId="77777777" w:rsidR="00337B51" w:rsidRDefault="00337B51" w:rsidP="00337B51">
      <w:pPr>
        <w:jc w:val="both"/>
      </w:pPr>
      <w:r>
        <w:t xml:space="preserve">Le territoire saléen est structuré en 4 grandes entités paysagères : la mangrove et la Baie de Génipa, la plaine agricole, les quartiers et les mornes et leurs pentes habitées. Cette diversité d’ambiance est typique de la commune et fonde grandement son identité. En effet, peu de communes en Martinique disposent encore d’une vaste plaine agricole et d’une mangrove aussi remarquable. La commune souhaite donc mettre en avant et préserver durablement cette identité particulière qui la distingue des autres communes martiniquaises, et au-delà des autres communes du sud de la Martinique. </w:t>
      </w:r>
    </w:p>
    <w:p w14:paraId="2E6F6267" w14:textId="77777777" w:rsidR="00337B51" w:rsidRDefault="00337B51" w:rsidP="00337B51">
      <w:pPr>
        <w:jc w:val="both"/>
      </w:pPr>
      <w:r>
        <w:t xml:space="preserve">Dans cet objectif, le PADD conforte la préservation des mornes et notamment leur forte naturalité. Il s’agit de maîtriser l’étalement urbain dans ces espaces pour maîtriser l’équilibre bâti/nature qui fait la qualité de cette entité paysagère majeure de la commune, de par son emprise spatiale conséquente et sa forte visibilité en tout point de la ville. Le document vise également la mise en valeur des paysages de plaine et des aires urbaines de </w:t>
      </w:r>
      <w:r w:rsidR="00F10DB4">
        <w:t>Petit-Bourg</w:t>
      </w:r>
      <w:r>
        <w:t xml:space="preserve"> et </w:t>
      </w:r>
      <w:r w:rsidR="00F10DB4">
        <w:t>Grand-Bourg</w:t>
      </w:r>
      <w:r>
        <w:t xml:space="preserve"> dans un objectif de préservation des éléments caractéristiques et identitaires de chaque entité : éléments architecturaux traditionnels, caractère agricole de la plaine lié à l’exploitation de la canne…).</w:t>
      </w:r>
    </w:p>
    <w:p w14:paraId="021EC870" w14:textId="77777777" w:rsidR="00337B51" w:rsidRDefault="00337B51" w:rsidP="00337B51">
      <w:pPr>
        <w:jc w:val="both"/>
      </w:pPr>
      <w:r>
        <w:t xml:space="preserve">Afin que cette richesse paysagère participe à la qualité du cadre de vie des habitants et assure la transmission de l’identité communale donnée à voir aux visiteurs, il s’agit de la mettre en valeur. Pour cela, le PADD réaffirme la volonté de préserver les points de vue remarquables et les perspectives paysagères, et comporte également un objectif de mise en valeur du </w:t>
      </w:r>
      <w:r>
        <w:lastRenderedPageBreak/>
        <w:t xml:space="preserve">cheminement entre </w:t>
      </w:r>
      <w:r w:rsidR="00F10DB4">
        <w:t>Petit-Bourg</w:t>
      </w:r>
      <w:r>
        <w:t xml:space="preserve"> et </w:t>
      </w:r>
      <w:r w:rsidR="00F10DB4">
        <w:t>Grand-Bourg</w:t>
      </w:r>
      <w:r>
        <w:t xml:space="preserve"> créant un lien, physique et visuel, entre toutes ces entités paysagères. </w:t>
      </w:r>
    </w:p>
    <w:p w14:paraId="71FC1AF2" w14:textId="77777777" w:rsidR="00337B51" w:rsidRDefault="00337B51" w:rsidP="00337B51">
      <w:pPr>
        <w:jc w:val="both"/>
      </w:pPr>
      <w:r>
        <w:t xml:space="preserve">Enfin, le PADD souligne la nécessité d’imposer un traitement paysager renforcé des nouvelles zones d’activités envisagées dans la commune, au sein de la zone de </w:t>
      </w:r>
      <w:proofErr w:type="spellStart"/>
      <w:r>
        <w:t>Maupéou</w:t>
      </w:r>
      <w:proofErr w:type="spellEnd"/>
      <w:r>
        <w:t xml:space="preserve"> et de </w:t>
      </w:r>
      <w:r w:rsidR="00F10DB4">
        <w:t>Petit-Bourg</w:t>
      </w:r>
      <w:r>
        <w:t xml:space="preserve">. En effet, ces projets, de par leur nature (gabarit des constructions, nature des constructions…), sont susceptibles d’avoir un impact conséquent sur le paysage, d’autant qu’ils se situent tous deux en entrée de bourg. La qualité globale des paysages de Rivière-Salée, mais aussi plus précisément des franges urbaines et des entrées de ville, dépend donc fortement de la qualité de ces projets d’envergure. C’est, de plus, l’image même de la commune, perçue par ses habitants et les visiteurs, qui sera valorisée et permettra de conserver son attractivité. </w:t>
      </w:r>
    </w:p>
    <w:p w14:paraId="6FA2A0D6" w14:textId="77777777" w:rsidR="00CE4E95" w:rsidRDefault="00CE4E95" w:rsidP="00BE1753">
      <w:pPr>
        <w:pStyle w:val="Titre3"/>
      </w:pPr>
      <w:bookmarkStart w:id="14" w:name="_Toc487549198"/>
      <w:r w:rsidRPr="003F5D6B">
        <w:t>3.2.</w:t>
      </w:r>
      <w:r>
        <w:t xml:space="preserve">3. Rivière-Salée, ville nourricière </w:t>
      </w:r>
      <w:r w:rsidRPr="003F5D6B">
        <w:t>:</w:t>
      </w:r>
      <w:bookmarkEnd w:id="14"/>
    </w:p>
    <w:p w14:paraId="4D012A4D" w14:textId="77777777" w:rsidR="00C56AB1" w:rsidRDefault="00F07165" w:rsidP="00281F0C">
      <w:pPr>
        <w:jc w:val="both"/>
      </w:pPr>
      <w:r w:rsidRPr="00BE4DC5">
        <w:t>Rivière Salée dispose d’une tradition agricole</w:t>
      </w:r>
      <w:r w:rsidR="002125CE" w:rsidRPr="00BE4DC5">
        <w:t xml:space="preserve"> </w:t>
      </w:r>
      <w:r w:rsidR="006B5294" w:rsidRPr="00BE4DC5">
        <w:t xml:space="preserve">héritée de l’histoire et de la géographie de son territoire, </w:t>
      </w:r>
      <w:r w:rsidR="002125CE" w:rsidRPr="00BE4DC5">
        <w:t>qui se caractérise aujourd’hui par une grande diversité de filières</w:t>
      </w:r>
      <w:r w:rsidR="00C9759A" w:rsidRPr="00BE4DC5">
        <w:t xml:space="preserve"> et d’espaces de production</w:t>
      </w:r>
      <w:r w:rsidR="00DE4BA5">
        <w:t xml:space="preserve">. </w:t>
      </w:r>
    </w:p>
    <w:p w14:paraId="40C0AFDA" w14:textId="0881C815" w:rsidR="00C56AB1" w:rsidRPr="00193C5C" w:rsidRDefault="00DE4BA5" w:rsidP="00281F0C">
      <w:pPr>
        <w:jc w:val="both"/>
      </w:pPr>
      <w:r w:rsidRPr="00193C5C">
        <w:t>L</w:t>
      </w:r>
      <w:r w:rsidR="006B5294" w:rsidRPr="00193C5C">
        <w:t>a culture de la ca</w:t>
      </w:r>
      <w:r w:rsidR="00C9759A" w:rsidRPr="00193C5C">
        <w:t xml:space="preserve">nne </w:t>
      </w:r>
      <w:r w:rsidR="006B5294" w:rsidRPr="00193C5C">
        <w:t>demeure aujourd’hui l’activité écon</w:t>
      </w:r>
      <w:r w:rsidR="00A40F9A" w:rsidRPr="00193C5C">
        <w:t>omique dominante dans la plaine</w:t>
      </w:r>
      <w:r w:rsidR="00193C5C" w:rsidRPr="00193C5C">
        <w:t xml:space="preserve">. </w:t>
      </w:r>
      <w:r w:rsidR="00A40F9A" w:rsidRPr="00193C5C">
        <w:t xml:space="preserve">Rivière-Salée fait partie des 23 communes situées dans l’aire d’Appellation d’Origine Contrôlée (AOC) Rhum Martinique depuis </w:t>
      </w:r>
      <w:r w:rsidR="00A50ABD" w:rsidRPr="00193C5C">
        <w:t>1996</w:t>
      </w:r>
      <w:r w:rsidR="00A40F9A" w:rsidRPr="00193C5C">
        <w:t xml:space="preserve">. En 2004, la production d’environ 58 000 hectolitres est agréée sur l’île (84% pour les rhums blancs et respectivement 8% pour les rhums vieux et élevés </w:t>
      </w:r>
      <w:r w:rsidR="00720FB1" w:rsidRPr="00193C5C">
        <w:t>sous-bois</w:t>
      </w:r>
      <w:r w:rsidR="00A40F9A" w:rsidRPr="00193C5C">
        <w:t>).</w:t>
      </w:r>
      <w:r w:rsidR="00A50ABD" w:rsidRPr="00193C5C">
        <w:t xml:space="preserve"> Le rhum occupe le troisième rang de la consommation mondiale de boissons spiritueuses ; environ 70% de la production martiniquaise </w:t>
      </w:r>
      <w:r w:rsidR="00193C5C">
        <w:t>étant</w:t>
      </w:r>
      <w:r w:rsidR="00A50ABD" w:rsidRPr="00193C5C">
        <w:t xml:space="preserve"> destinés à l’exportation.</w:t>
      </w:r>
      <w:r w:rsidR="00A40F9A" w:rsidRPr="00193C5C">
        <w:t xml:space="preserve"> </w:t>
      </w:r>
    </w:p>
    <w:p w14:paraId="3B271CE8" w14:textId="77777777" w:rsidR="006B5294" w:rsidRPr="00BE4DC5" w:rsidRDefault="00DE4BA5" w:rsidP="00281F0C">
      <w:pPr>
        <w:jc w:val="both"/>
      </w:pPr>
      <w:r>
        <w:t xml:space="preserve">Toutefois, </w:t>
      </w:r>
      <w:r w:rsidR="006B5294" w:rsidRPr="00BE4DC5">
        <w:t>les activités d’</w:t>
      </w:r>
      <w:r w:rsidR="002125CE" w:rsidRPr="00BE4DC5">
        <w:t>élevage</w:t>
      </w:r>
      <w:r w:rsidR="006B5294" w:rsidRPr="00BE4DC5">
        <w:t xml:space="preserve"> dans les mornes et les filières agricoles spécialisées (</w:t>
      </w:r>
      <w:r w:rsidR="002125CE" w:rsidRPr="00BE4DC5">
        <w:t>maraîchage</w:t>
      </w:r>
      <w:r w:rsidR="00A576F4">
        <w:t xml:space="preserve"> </w:t>
      </w:r>
      <w:r w:rsidR="006B5294" w:rsidRPr="00BE4DC5">
        <w:t xml:space="preserve">notamment) occupent également un rôle </w:t>
      </w:r>
      <w:r w:rsidR="006B5294" w:rsidRPr="00BE4DC5">
        <w:t xml:space="preserve">important dans le fonctionnement du tissu agricole local et l’occupation de l’espace. </w:t>
      </w:r>
    </w:p>
    <w:p w14:paraId="668CBA88" w14:textId="77777777" w:rsidR="00BE4DC5" w:rsidRPr="00BE4DC5" w:rsidRDefault="00BE4DC5" w:rsidP="006B5294">
      <w:pPr>
        <w:jc w:val="both"/>
      </w:pPr>
      <w:r w:rsidRPr="00BE4DC5">
        <w:t xml:space="preserve">Le tissu agricole saléen est par ailleurs caractérisé par l’importance des </w:t>
      </w:r>
      <w:r w:rsidR="006B5294" w:rsidRPr="00BE4DC5">
        <w:t>jardins créoles</w:t>
      </w:r>
      <w:r w:rsidRPr="00BE4DC5">
        <w:t xml:space="preserve">, </w:t>
      </w:r>
      <w:r w:rsidR="006B5294" w:rsidRPr="00BE4DC5">
        <w:t xml:space="preserve">ordonnés par des cocotiers, arbres à pains et bananiers, directement visibles depuis </w:t>
      </w:r>
      <w:r w:rsidR="00CD43CD">
        <w:t>les routes et l’espace public</w:t>
      </w:r>
      <w:r w:rsidR="006B5294" w:rsidRPr="00BE4DC5">
        <w:t xml:space="preserve">, qui </w:t>
      </w:r>
      <w:r w:rsidRPr="00BE4DC5">
        <w:t xml:space="preserve">assurent une production agricole familiale </w:t>
      </w:r>
      <w:r w:rsidR="006B5294" w:rsidRPr="00BE4DC5">
        <w:t xml:space="preserve">et </w:t>
      </w:r>
      <w:r w:rsidRPr="00BE4DC5">
        <w:t>font</w:t>
      </w:r>
      <w:r w:rsidR="006B5294" w:rsidRPr="00BE4DC5">
        <w:t xml:space="preserve"> partie intégra</w:t>
      </w:r>
      <w:r w:rsidRPr="00BE4DC5">
        <w:t xml:space="preserve">nte du patrimoine </w:t>
      </w:r>
      <w:r>
        <w:t xml:space="preserve">et de l’identité rurale </w:t>
      </w:r>
      <w:r w:rsidRPr="00BE4DC5">
        <w:t>de la commune, notamment dans les quartiers</w:t>
      </w:r>
      <w:r w:rsidR="00422F5A">
        <w:t>.</w:t>
      </w:r>
      <w:r w:rsidR="006B5294" w:rsidRPr="00BE4DC5">
        <w:t xml:space="preserve"> </w:t>
      </w:r>
    </w:p>
    <w:p w14:paraId="3FDCF3D5" w14:textId="77777777" w:rsidR="00F04642" w:rsidRDefault="00C9759A" w:rsidP="00281F0C">
      <w:pPr>
        <w:jc w:val="both"/>
      </w:pPr>
      <w:r w:rsidRPr="00BE4DC5">
        <w:t xml:space="preserve">Dans le prolongement des initiatives mises en place par la municipalité et les partenaires </w:t>
      </w:r>
      <w:r w:rsidR="00BE4DC5">
        <w:t>agricole</w:t>
      </w:r>
      <w:r w:rsidR="003D35BB">
        <w:t>s</w:t>
      </w:r>
      <w:r w:rsidR="00BE4DC5">
        <w:t xml:space="preserve"> depuis de nombreuses </w:t>
      </w:r>
      <w:r w:rsidRPr="00BE4DC5">
        <w:t xml:space="preserve">années (création de la zone agricole protégée, </w:t>
      </w:r>
      <w:r w:rsidR="00BE4DC5">
        <w:t xml:space="preserve">lancement de la </w:t>
      </w:r>
      <w:r w:rsidRPr="00BE4DC5">
        <w:t xml:space="preserve">démarche terres en friches </w:t>
      </w:r>
      <w:r w:rsidR="00BE4DC5">
        <w:t>en lien avec la SAFER notamment)</w:t>
      </w:r>
      <w:r w:rsidRPr="00BE4DC5">
        <w:t xml:space="preserve">, </w:t>
      </w:r>
      <w:r w:rsidR="002125CE" w:rsidRPr="00BE4DC5">
        <w:t xml:space="preserve">le </w:t>
      </w:r>
      <w:r w:rsidRPr="00BE4DC5">
        <w:t xml:space="preserve">PADD </w:t>
      </w:r>
      <w:r w:rsidR="00BE4DC5">
        <w:t xml:space="preserve">traduit l’ambition forte des élus saléens de poursuivre et </w:t>
      </w:r>
      <w:r w:rsidR="003D35BB">
        <w:t>d’</w:t>
      </w:r>
      <w:r w:rsidR="00BE4DC5">
        <w:t xml:space="preserve">accentuer leur engagement en faveur de la préservation du </w:t>
      </w:r>
      <w:r w:rsidR="002125CE" w:rsidRPr="00BE4DC5">
        <w:t xml:space="preserve">potentiel de production des terres agricoles et </w:t>
      </w:r>
      <w:r w:rsidR="00BE4DC5">
        <w:t>du maintien à long terme de</w:t>
      </w:r>
      <w:r w:rsidR="002125CE" w:rsidRPr="00BE4DC5">
        <w:t xml:space="preserve"> diversité d</w:t>
      </w:r>
      <w:r w:rsidR="00BE4DC5">
        <w:t>es filières qui constituent autant de ressources agronomiques et économiques majeures</w:t>
      </w:r>
      <w:r w:rsidR="00DB3441" w:rsidRPr="00BE4DC5">
        <w:t xml:space="preserve"> </w:t>
      </w:r>
      <w:r w:rsidRPr="00BE4DC5">
        <w:t>pour le territoire</w:t>
      </w:r>
      <w:r w:rsidR="00BE4DC5">
        <w:t xml:space="preserve"> saléen (dimension </w:t>
      </w:r>
      <w:r w:rsidR="008E4175">
        <w:t>agroéconomique</w:t>
      </w:r>
      <w:r w:rsidR="00BE4DC5">
        <w:t xml:space="preserve"> de l’agriculture). Cette ambition doit également permettre à la commune de conforter son image et son terroir agricole local, en s’appuyant notamment sur une </w:t>
      </w:r>
      <w:r w:rsidRPr="00BE4DC5">
        <w:t>diversité d’espaces ouverts dont certains contribuent par ailleurs à la continui</w:t>
      </w:r>
      <w:r w:rsidR="00BE4DC5">
        <w:t>té du réseau écologique saléen (dimension agro-environnementale).</w:t>
      </w:r>
    </w:p>
    <w:p w14:paraId="1A8318F5" w14:textId="77777777" w:rsidR="00F04642" w:rsidRPr="00BE4DC5" w:rsidRDefault="00BE4DC5" w:rsidP="00281F0C">
      <w:pPr>
        <w:jc w:val="both"/>
      </w:pPr>
      <w:r w:rsidRPr="00BE4DC5">
        <w:t xml:space="preserve">La pérennisation de la vocation agricole des espaces à fort potentiel agronomique, à l’instar de la plaine alluvionnaire dédiée à la culture de la canne, est donc un objectif majeur du projet de territoire souhaité par les élus, de même de la réintroduction d’activités sur les terres actuellement en friches ou inoccupées, notamment dans les espaces de savanes. </w:t>
      </w:r>
      <w:r w:rsidR="00A1268C" w:rsidRPr="00BE4DC5">
        <w:t xml:space="preserve">La réintroduction d’activités sur ces terres </w:t>
      </w:r>
      <w:r w:rsidR="00A576F4">
        <w:t xml:space="preserve">va </w:t>
      </w:r>
      <w:r w:rsidRPr="00BE4DC5">
        <w:t>permettre effectivement d’</w:t>
      </w:r>
      <w:r w:rsidR="00A1268C" w:rsidRPr="00BE4DC5">
        <w:t>assurer un développement et une diversification des a</w:t>
      </w:r>
      <w:r w:rsidR="003D35BB">
        <w:t>ctivités agricoles et freiner la pression foncière</w:t>
      </w:r>
      <w:r w:rsidR="00A1268C" w:rsidRPr="00BE4DC5">
        <w:t xml:space="preserve"> </w:t>
      </w:r>
      <w:r w:rsidR="00CE183A" w:rsidRPr="00BE4DC5">
        <w:t xml:space="preserve">qui s’exerce sur ce secteur, notamment sur les petites exploitations spécialisées. </w:t>
      </w:r>
    </w:p>
    <w:p w14:paraId="32613C08" w14:textId="77777777" w:rsidR="00F20A5C" w:rsidRDefault="00BE4DC5" w:rsidP="00281F0C">
      <w:pPr>
        <w:jc w:val="both"/>
      </w:pPr>
      <w:r w:rsidRPr="00BE4DC5">
        <w:lastRenderedPageBreak/>
        <w:t>Le PADD traduit par ailleurs la volonté des élus de maitriser les impacts de l’urbanisation sur les terres agricoles dans les quartiers et d’encourager les</w:t>
      </w:r>
      <w:r w:rsidR="00F20A5C" w:rsidRPr="00BE4DC5">
        <w:t xml:space="preserve"> pratiques </w:t>
      </w:r>
      <w:r w:rsidR="003D35BB">
        <w:t xml:space="preserve">agricoles de proximité </w:t>
      </w:r>
      <w:r w:rsidRPr="00BE4DC5">
        <w:t>dans les prochaines années (dimension socio-économique de l’agriculture)</w:t>
      </w:r>
      <w:r>
        <w:rPr>
          <w:highlight w:val="lightGray"/>
        </w:rPr>
        <w:t>.</w:t>
      </w:r>
      <w:r>
        <w:t xml:space="preserve"> Il s’agit notamment de valoriser les productions locales en leur donnant davantage de visibilité auprès des habitants et visiteurs (création de points de vente locaux, mise en place de circuits-courts, etc.), de pérenniser la tradition des jardins créoles à travers l’aménagement de jardins collectif</w:t>
      </w:r>
      <w:r w:rsidR="00A576F4">
        <w:t>s</w:t>
      </w:r>
      <w:r>
        <w:t xml:space="preserve"> ou familiaux au sein de projets urbains à vocation résidentielle dans les quartiers ou encore de promouvoir les pratiques agricoles raisonnées, en adéquation avec les sensibilités écologiques des milieux et écosystèmes saléens.</w:t>
      </w:r>
    </w:p>
    <w:p w14:paraId="5748CE41" w14:textId="77777777" w:rsidR="00CE4E95" w:rsidRDefault="00F46382" w:rsidP="00BE1753">
      <w:pPr>
        <w:pStyle w:val="Titre2"/>
      </w:pPr>
      <w:bookmarkStart w:id="15" w:name="_Toc487549199"/>
      <w:r>
        <w:t>ORIENTATION -</w:t>
      </w:r>
      <w:r w:rsidRPr="00A7578A">
        <w:t xml:space="preserve"> </w:t>
      </w:r>
      <w:r>
        <w:t>CONFORTER ET FAIRE RAYONNER RIVIERE-SALEE EN TANT QUE VILLE MAJEURE DU SUD DE LA MARTINIQUE, AU CŒUR D’UN BASSIN DE VIE DYNAMIQUE :</w:t>
      </w:r>
      <w:bookmarkEnd w:id="15"/>
    </w:p>
    <w:p w14:paraId="1F1D7B2B" w14:textId="77777777" w:rsidR="00BE1753" w:rsidRPr="00BE1753" w:rsidRDefault="00BE1753" w:rsidP="00BE1753"/>
    <w:p w14:paraId="490AD525" w14:textId="77777777" w:rsidR="00CE4E95" w:rsidRDefault="00CE4E95" w:rsidP="00BE1753">
      <w:pPr>
        <w:pStyle w:val="Titre3"/>
      </w:pPr>
      <w:bookmarkStart w:id="16" w:name="_Toc487549200"/>
      <w:r>
        <w:t>3.3</w:t>
      </w:r>
      <w:r w:rsidRPr="001B7773">
        <w:t xml:space="preserve">.1. Rivière-Salée, </w:t>
      </w:r>
      <w:r>
        <w:t>ville accueillante et solidaire</w:t>
      </w:r>
      <w:r w:rsidRPr="001B7773">
        <w:t> :</w:t>
      </w:r>
      <w:bookmarkEnd w:id="16"/>
    </w:p>
    <w:p w14:paraId="3F9FD2F2" w14:textId="77777777" w:rsidR="005D3F31" w:rsidRDefault="005D3F31" w:rsidP="005D3F31">
      <w:pPr>
        <w:jc w:val="both"/>
      </w:pPr>
      <w:r>
        <w:t xml:space="preserve">Après de nombreuses années de croissance démographique </w:t>
      </w:r>
      <w:r w:rsidR="007641FC">
        <w:t>soutenue, portée</w:t>
      </w:r>
      <w:r>
        <w:t xml:space="preserve"> par un solde migratoire positif, le profil démographique et socio-économique de la population saléenne est aujourd’hui en recomposition. Tandis que la population saléenne de stabilise autour de 13 000 habitants, la taille moyenne des ménages diminue sous l’effet des décohabitations et des évolutions sociétales (phénomène de desserrement des ménages) et la population saléenne</w:t>
      </w:r>
      <w:r w:rsidR="008A4F16">
        <w:t xml:space="preserve"> vieillit,</w:t>
      </w:r>
      <w:r>
        <w:t xml:space="preserve"> à l’image de la population martiniquaise dans son ensemble (selon les projections récentes de l’</w:t>
      </w:r>
      <w:r w:rsidR="008A4F16">
        <w:t>INSEE, la Martinique devrait être la seconde région française la plus âgée à l’horizon 2030, derrière la Corse).</w:t>
      </w:r>
    </w:p>
    <w:p w14:paraId="716C53F8" w14:textId="77777777" w:rsidR="008A4F16" w:rsidRDefault="005D3F31" w:rsidP="005D3F31">
      <w:pPr>
        <w:jc w:val="both"/>
      </w:pPr>
      <w:r>
        <w:t>Face à ces évolutions structurelles</w:t>
      </w:r>
      <w:r w:rsidR="008A4F16">
        <w:t xml:space="preserve"> et souhaitant faire de Rivière-Salée une ville accueillante et solidaire</w:t>
      </w:r>
      <w:r>
        <w:t xml:space="preserve">, le PADD traduit l’ambition des élus saléens </w:t>
      </w:r>
      <w:r>
        <w:t>d’apporter des réponses adaptées aux nouveaux besoins des ménages, à travers notamment une offre de logements en adéquation avec le profil socio-écon</w:t>
      </w:r>
      <w:r w:rsidR="008A4F16">
        <w:t>omique</w:t>
      </w:r>
      <w:r>
        <w:t xml:space="preserve"> de la population saléenne et des nouveaux arrivants. </w:t>
      </w:r>
    </w:p>
    <w:p w14:paraId="63DE4AED" w14:textId="77777777" w:rsidR="00420E67" w:rsidRDefault="005D3F31" w:rsidP="008A4F16">
      <w:pPr>
        <w:jc w:val="both"/>
      </w:pPr>
      <w:r>
        <w:t xml:space="preserve">Dans le prolongement des orientations du PLH de la CAESM, la </w:t>
      </w:r>
      <w:r w:rsidR="008A4F16">
        <w:t xml:space="preserve">politique de l’habitat portée par les élus dans le cadre du PADD s’engage en faveur de la diversification des solutions de logements et d’habitat offertes aux saléens, en favorisant notamment le développement de l’habitat intermédiaire et des logements en location-accession afin de faciliter le parcours résidentiels des primo-accédants </w:t>
      </w:r>
      <w:r w:rsidR="00420E67">
        <w:t xml:space="preserve">et, plus largement des jeunes et </w:t>
      </w:r>
      <w:proofErr w:type="spellStart"/>
      <w:r w:rsidR="00420E67">
        <w:t>décohabitants</w:t>
      </w:r>
      <w:proofErr w:type="spellEnd"/>
      <w:r w:rsidR="00420E67">
        <w:t xml:space="preserve"> souhaitant se loger sur la commune, </w:t>
      </w:r>
      <w:r w:rsidR="008A4F16">
        <w:t xml:space="preserve">dans un contexte de renchérissement des valeurs foncières et immobilières. </w:t>
      </w:r>
    </w:p>
    <w:p w14:paraId="61ED4D6C" w14:textId="77777777" w:rsidR="00997055" w:rsidRDefault="008A4F16" w:rsidP="005D3F31">
      <w:pPr>
        <w:jc w:val="both"/>
      </w:pPr>
      <w:r>
        <w:t>Si la commune répond d’ores et déjà aux objectifs règlementaires en matière de logements social, les élus saléens souhaitent</w:t>
      </w:r>
      <w:r w:rsidR="007641FC">
        <w:t xml:space="preserve"> poursuivre la mise </w:t>
      </w:r>
      <w:r w:rsidR="00420E67">
        <w:t>en</w:t>
      </w:r>
      <w:r w:rsidR="007641FC">
        <w:t xml:space="preserve"> œuvre de conditions favorables à la </w:t>
      </w:r>
      <w:r w:rsidR="003D35BB">
        <w:t>mixité sociale, générationnelle</w:t>
      </w:r>
      <w:r w:rsidR="007641FC">
        <w:t xml:space="preserve"> et urbaine</w:t>
      </w:r>
      <w:r w:rsidR="00420E67">
        <w:t xml:space="preserve">. </w:t>
      </w:r>
      <w:r w:rsidR="007641FC">
        <w:t xml:space="preserve">L’objectif visé consiste </w:t>
      </w:r>
      <w:r w:rsidR="00420E67">
        <w:t xml:space="preserve">notamment </w:t>
      </w:r>
      <w:r w:rsidR="007641FC">
        <w:t xml:space="preserve">à favoriser la « mixité par le haut » </w:t>
      </w:r>
      <w:r w:rsidR="00420E67">
        <w:t xml:space="preserve">afin </w:t>
      </w:r>
      <w:r w:rsidR="007641FC">
        <w:t>de faciliter les mécanis</w:t>
      </w:r>
      <w:r w:rsidR="00420E67">
        <w:t xml:space="preserve">mes de sortie du parc social, à renforcer la diversité et les équilibres en matière d’offre locative sociale </w:t>
      </w:r>
      <w:r w:rsidR="007641FC">
        <w:t xml:space="preserve">(PLS, PLAI, PLUS) </w:t>
      </w:r>
      <w:r w:rsidR="00420E67">
        <w:t xml:space="preserve">et à localiser prioritairement les projets de logements sociaux au cœur des agglomérations et </w:t>
      </w:r>
      <w:r w:rsidR="00C543EF">
        <w:t xml:space="preserve">des </w:t>
      </w:r>
      <w:r w:rsidR="00420E67">
        <w:t>quartiers de la commune de façon à favoriser l’accès aux services et équipements compte-tenu notamment des difficultés d’accès à la mobilité observée aujourd’hui dans certains quartiers</w:t>
      </w:r>
      <w:r w:rsidR="00997055">
        <w:t xml:space="preserve">. </w:t>
      </w:r>
    </w:p>
    <w:p w14:paraId="67C01494" w14:textId="77777777" w:rsidR="008A4F16" w:rsidRDefault="00420E67" w:rsidP="005D3F31">
      <w:pPr>
        <w:jc w:val="both"/>
      </w:pPr>
      <w:r>
        <w:t xml:space="preserve">L’amélioration du niveau de confort du parc de logements, notamment ancien, et le développement de projets de logements intergénérationnels est également un objectif politique fort affirmé par les élus à travers le PADD, de façon à améliorer </w:t>
      </w:r>
      <w:r w:rsidR="003D6060">
        <w:t xml:space="preserve">durablement </w:t>
      </w:r>
      <w:r>
        <w:t>les solidarités locales</w:t>
      </w:r>
      <w:r w:rsidR="003D6060">
        <w:t>, à renforcer le lien social</w:t>
      </w:r>
      <w:r>
        <w:t xml:space="preserve"> et à offrir des conditions de vies de qualité aux séniors.</w:t>
      </w:r>
    </w:p>
    <w:p w14:paraId="4EE264A1" w14:textId="77777777" w:rsidR="005D3F31" w:rsidRDefault="005D3F31" w:rsidP="005D3F31">
      <w:pPr>
        <w:jc w:val="both"/>
      </w:pPr>
      <w:r>
        <w:t xml:space="preserve">Ces orientations en matière de stratégie résidentielle et de politique de l’habitat s’accompagnent d’une ambition de croissance démographique </w:t>
      </w:r>
      <w:r>
        <w:lastRenderedPageBreak/>
        <w:t>maitrisée visant prioritairement à améliorer le cadre de vie et les conditions d’accès au logement pour les ménages résidant sur la commune, tout en permettant l’accueil de nouveaux ménages de manière à conforter la vitalité économique et sociale du territoire saléen en permettant par ailleurs de pérenniser les équipements et services existants.</w:t>
      </w:r>
    </w:p>
    <w:p w14:paraId="5E3B5FC9" w14:textId="77777777" w:rsidR="00BE1753" w:rsidRPr="003D6060" w:rsidRDefault="003D6060" w:rsidP="003D6060">
      <w:pPr>
        <w:jc w:val="both"/>
      </w:pPr>
      <w:r>
        <w:t>Parallèlement à la diversification de solutions de logements sur le marché de la construction, la stratégie locale de l’habitat portée par les élus s’engage en faveur de la remise sur le marché de logements vacants et la requalification</w:t>
      </w:r>
      <w:r w:rsidR="00993718">
        <w:t xml:space="preserve"> des secteurs d’habitat ancien</w:t>
      </w:r>
      <w:r>
        <w:t xml:space="preserve">. Cette évolution d’ensemble souhaitée par les élus sur les mécanismes de production de logements dans les années à venir nécessite donc de poursuivre la dynamique d’intervention sur le parc existant (stratégie de reconquête urbaine et foncière), en s’appuyant notamment sur les conventionnements EPFL de manière à faciliter la sortie de l’indivision sur les parcelles ou ilots d’habitat stratégiques, situés notamment en cœur d’agglomération à </w:t>
      </w:r>
      <w:r w:rsidR="00F10DB4">
        <w:t>Grand-Bourg</w:t>
      </w:r>
      <w:r w:rsidR="003D35BB">
        <w:t xml:space="preserve">, </w:t>
      </w:r>
      <w:r w:rsidR="00F10DB4">
        <w:t>Petit-Bourg</w:t>
      </w:r>
      <w:r>
        <w:t xml:space="preserve"> ou à proximité des aménités urbaines existantes et futures.</w:t>
      </w:r>
    </w:p>
    <w:p w14:paraId="26D6800E" w14:textId="77777777" w:rsidR="00CE4E95" w:rsidRDefault="00CE4E95" w:rsidP="00BE1753">
      <w:pPr>
        <w:pStyle w:val="Titre3"/>
      </w:pPr>
      <w:bookmarkStart w:id="17" w:name="_Toc487549201"/>
      <w:r>
        <w:t>3.3</w:t>
      </w:r>
      <w:r w:rsidRPr="003F5D6B">
        <w:t>.</w:t>
      </w:r>
      <w:r>
        <w:t>2</w:t>
      </w:r>
      <w:r w:rsidRPr="003F5D6B">
        <w:t xml:space="preserve">. Rivière-Salée, ville </w:t>
      </w:r>
      <w:r>
        <w:t>attractive et rayonnante</w:t>
      </w:r>
      <w:r w:rsidRPr="003F5D6B">
        <w:t> :</w:t>
      </w:r>
      <w:bookmarkEnd w:id="17"/>
    </w:p>
    <w:p w14:paraId="0DFB715B" w14:textId="77777777" w:rsidR="007340F2" w:rsidRDefault="007340F2" w:rsidP="004814B7">
      <w:pPr>
        <w:jc w:val="both"/>
      </w:pPr>
      <w:r w:rsidRPr="007340F2">
        <w:t xml:space="preserve">L’ambition de conforter Rivière-Salée en tant que ville majeure du sud de la Martinique s’inscrit par ailleurs sur une stratégie volontariste et durable en matière de développement économique et d’aménagement commercial, dans un double objectif de maintien des équilibres existants et de renforcement des capacités d’accueil de nouvelles activités sur la commune. </w:t>
      </w:r>
    </w:p>
    <w:p w14:paraId="0238627D" w14:textId="77777777" w:rsidR="001E7D51" w:rsidRDefault="001E7D51" w:rsidP="001E7D51">
      <w:pPr>
        <w:jc w:val="both"/>
      </w:pPr>
      <w:r>
        <w:t>Le projet communautaire porté par le SCoT en faveur d’un développement économique dynamique et diversifié vise notamment à « </w:t>
      </w:r>
      <w:r w:rsidRPr="001E7D51">
        <w:t xml:space="preserve">Améliorer et équilibrer territorialement le parc des zones d’activité économique » (objectif 7.4). </w:t>
      </w:r>
    </w:p>
    <w:p w14:paraId="48271240" w14:textId="77777777" w:rsidR="001E7D51" w:rsidRPr="001E7D51" w:rsidRDefault="001E7D51" w:rsidP="001E7D51">
      <w:pPr>
        <w:jc w:val="both"/>
      </w:pPr>
      <w:r w:rsidRPr="001E7D51">
        <w:t xml:space="preserve">Il s’agit en particulier de : </w:t>
      </w:r>
    </w:p>
    <w:p w14:paraId="1DF40DFA" w14:textId="77777777" w:rsidR="001E7D51" w:rsidRDefault="001E7D51" w:rsidP="00D029AD">
      <w:pPr>
        <w:pStyle w:val="Paragraphedeliste"/>
        <w:numPr>
          <w:ilvl w:val="0"/>
          <w:numId w:val="51"/>
        </w:numPr>
        <w:autoSpaceDE w:val="0"/>
        <w:autoSpaceDN w:val="0"/>
        <w:adjustRightInd w:val="0"/>
        <w:spacing w:after="0" w:line="240" w:lineRule="auto"/>
        <w:jc w:val="both"/>
      </w:pPr>
      <w:r w:rsidRPr="001E7D51">
        <w:t>donner la priorité à l’amélioration fonctionnelle et environnementale des ZAE</w:t>
      </w:r>
      <w:r>
        <w:t xml:space="preserve"> </w:t>
      </w:r>
      <w:r w:rsidRPr="001E7D51">
        <w:t>actuelles, en conduisant, par ailleurs, une action d’intensification des usages des</w:t>
      </w:r>
      <w:r>
        <w:t xml:space="preserve"> </w:t>
      </w:r>
      <w:r w:rsidRPr="001E7D51">
        <w:t xml:space="preserve">espaces concernés ; </w:t>
      </w:r>
    </w:p>
    <w:p w14:paraId="36C8E971" w14:textId="77777777" w:rsidR="001E7D51" w:rsidRPr="001E7D51" w:rsidRDefault="001E7D51" w:rsidP="00D029AD">
      <w:pPr>
        <w:pStyle w:val="Paragraphedeliste"/>
        <w:numPr>
          <w:ilvl w:val="0"/>
          <w:numId w:val="51"/>
        </w:numPr>
        <w:autoSpaceDE w:val="0"/>
        <w:autoSpaceDN w:val="0"/>
        <w:adjustRightInd w:val="0"/>
        <w:spacing w:after="0" w:line="240" w:lineRule="auto"/>
        <w:jc w:val="both"/>
      </w:pPr>
      <w:r>
        <w:t>P</w:t>
      </w:r>
      <w:r w:rsidRPr="001E7D51">
        <w:t>rogressivement mieux définir leurs vocations respectives et en conséquence</w:t>
      </w:r>
      <w:r>
        <w:t xml:space="preserve"> </w:t>
      </w:r>
      <w:r w:rsidRPr="001E7D51">
        <w:t xml:space="preserve">adapter leurs programmes d’aménagement ; </w:t>
      </w:r>
    </w:p>
    <w:p w14:paraId="54B061AD" w14:textId="77777777" w:rsidR="001E7D51" w:rsidRDefault="001E7D51" w:rsidP="00D029AD">
      <w:pPr>
        <w:pStyle w:val="Paragraphedeliste"/>
        <w:numPr>
          <w:ilvl w:val="0"/>
          <w:numId w:val="51"/>
        </w:numPr>
        <w:autoSpaceDE w:val="0"/>
        <w:autoSpaceDN w:val="0"/>
        <w:adjustRightInd w:val="0"/>
        <w:spacing w:after="0" w:line="240" w:lineRule="auto"/>
        <w:jc w:val="both"/>
      </w:pPr>
      <w:r w:rsidRPr="001E7D51">
        <w:t>Equilibrer la répartition du foncier économique sur le territoire du Sud en favorisant la réalisation de zones d’activités économiques sur ceux des bassins de vie et de</w:t>
      </w:r>
      <w:r>
        <w:t xml:space="preserve"> </w:t>
      </w:r>
      <w:r w:rsidRPr="001E7D51">
        <w:t>développement qui sont mal ou pas dotées à cet égard.</w:t>
      </w:r>
    </w:p>
    <w:p w14:paraId="0DA00A95" w14:textId="77777777" w:rsidR="001E7D51" w:rsidRPr="002D0426" w:rsidRDefault="001E7D51" w:rsidP="001E7D51">
      <w:pPr>
        <w:pStyle w:val="Paragraphedeliste"/>
        <w:autoSpaceDE w:val="0"/>
        <w:autoSpaceDN w:val="0"/>
        <w:adjustRightInd w:val="0"/>
        <w:spacing w:after="0" w:line="240" w:lineRule="auto"/>
        <w:jc w:val="both"/>
      </w:pPr>
    </w:p>
    <w:p w14:paraId="4FC2BCB6" w14:textId="77777777" w:rsidR="007A24B4" w:rsidRPr="002D0426" w:rsidRDefault="001E7D51" w:rsidP="001E7D51">
      <w:pPr>
        <w:jc w:val="both"/>
      </w:pPr>
      <w:r>
        <w:t>Dans la continuité des orientations affichées par le SCoT de l’Espace Sud en matière d’activité économique et d’emploi, l</w:t>
      </w:r>
      <w:r w:rsidR="007A24B4" w:rsidRPr="002D0426">
        <w:t xml:space="preserve">a stratégie de développement économique portée par les élus au sein du PADD s’appuie sur </w:t>
      </w:r>
      <w:r w:rsidR="00336F38">
        <w:t>4</w:t>
      </w:r>
      <w:r w:rsidR="007A24B4" w:rsidRPr="002D0426">
        <w:t xml:space="preserve"> orientations complémentaires : </w:t>
      </w:r>
    </w:p>
    <w:p w14:paraId="7CCE7000" w14:textId="77777777" w:rsidR="005D3F31" w:rsidRPr="00505021" w:rsidRDefault="005D3F31" w:rsidP="00D029AD">
      <w:pPr>
        <w:pStyle w:val="Paragraphedeliste"/>
        <w:numPr>
          <w:ilvl w:val="0"/>
          <w:numId w:val="50"/>
        </w:numPr>
        <w:jc w:val="both"/>
        <w:rPr>
          <w:b/>
        </w:rPr>
      </w:pPr>
      <w:r w:rsidRPr="00505021">
        <w:rPr>
          <w:b/>
        </w:rPr>
        <w:t xml:space="preserve">La requalification et l’optimisation des zones d’activités économiques de la Laugier et L’Espérance et la mutation du site de l’ancienne usine de </w:t>
      </w:r>
      <w:r w:rsidR="00993718">
        <w:rPr>
          <w:b/>
        </w:rPr>
        <w:t>Rivière-Salée</w:t>
      </w:r>
      <w:r w:rsidRPr="00505021">
        <w:rPr>
          <w:b/>
        </w:rPr>
        <w:t xml:space="preserve"> </w:t>
      </w:r>
    </w:p>
    <w:p w14:paraId="16ABA0B2" w14:textId="77777777" w:rsidR="005D3F31" w:rsidRPr="002D0426" w:rsidRDefault="005D3F31" w:rsidP="004814B7">
      <w:pPr>
        <w:jc w:val="both"/>
      </w:pPr>
      <w:r w:rsidRPr="002D0426">
        <w:t xml:space="preserve">Situées dans la </w:t>
      </w:r>
      <w:r w:rsidR="007D0D80">
        <w:t>c</w:t>
      </w:r>
      <w:r w:rsidR="003D35BB">
        <w:t xml:space="preserve">ontinuité sud de </w:t>
      </w:r>
      <w:r w:rsidR="00F10DB4">
        <w:t>Grand-Bourg</w:t>
      </w:r>
      <w:r w:rsidR="007D0D80">
        <w:t>,</w:t>
      </w:r>
      <w:r w:rsidRPr="002D0426">
        <w:t xml:space="preserve"> en entrée de ville, </w:t>
      </w:r>
      <w:r w:rsidR="0090656C">
        <w:t xml:space="preserve">les zones d’activités de Laugier et de l’Espérance </w:t>
      </w:r>
      <w:r w:rsidRPr="002D0426">
        <w:t xml:space="preserve">se caractérisent par une grande mixité </w:t>
      </w:r>
      <w:r w:rsidR="0090656C">
        <w:t xml:space="preserve">d’activités économiques (entrepôts industriels, bâtiments artisanaux, équipements et services). Ces espaces accueillent également aujourd’hui deux </w:t>
      </w:r>
      <w:r w:rsidR="00505021">
        <w:t>moy</w:t>
      </w:r>
      <w:r w:rsidR="0090656C">
        <w:t xml:space="preserve">ennes surfaces alimentaires et ont par ailleurs vu se développer de nombreuses cellules commerciales au gré de l’aménagement de la zone. </w:t>
      </w:r>
    </w:p>
    <w:p w14:paraId="51408755" w14:textId="77777777" w:rsidR="00993718" w:rsidRDefault="005D3F31" w:rsidP="002D0426">
      <w:pPr>
        <w:jc w:val="both"/>
      </w:pPr>
      <w:r w:rsidRPr="002D0426">
        <w:t>Compte-tenu de capacités d</w:t>
      </w:r>
      <w:r w:rsidR="0090656C">
        <w:t>’accueil limitées et d’un taux de remplissage é</w:t>
      </w:r>
      <w:r w:rsidR="00993718">
        <w:t>levé (près de 100</w:t>
      </w:r>
      <w:r w:rsidR="0090656C">
        <w:t xml:space="preserve">%), la volonté politique portée par le </w:t>
      </w:r>
      <w:r w:rsidRPr="002D0426">
        <w:t xml:space="preserve">PADD </w:t>
      </w:r>
      <w:r w:rsidR="0090656C">
        <w:t xml:space="preserve">vise à conforter la vocation dominante industrielle et artisanale des deux zones d’activités, en favorisant la </w:t>
      </w:r>
      <w:r w:rsidR="002D0426" w:rsidRPr="002D0426">
        <w:t xml:space="preserve">requalification et l’optimisation </w:t>
      </w:r>
      <w:r w:rsidR="00993718">
        <w:t xml:space="preserve">de l’espace au sein des zones. </w:t>
      </w:r>
    </w:p>
    <w:p w14:paraId="3394AA56" w14:textId="77777777" w:rsidR="002D0426" w:rsidRDefault="00993718" w:rsidP="002D0426">
      <w:pPr>
        <w:jc w:val="both"/>
      </w:pPr>
      <w:r>
        <w:lastRenderedPageBreak/>
        <w:t xml:space="preserve">En concertation avec la CAESM, </w:t>
      </w:r>
      <w:r w:rsidR="00CB3E28" w:rsidRPr="00193C5C">
        <w:t xml:space="preserve">compétente en matière de développement économique, </w:t>
      </w:r>
      <w:r w:rsidRPr="00193C5C">
        <w:t>i</w:t>
      </w:r>
      <w:r w:rsidR="0090656C" w:rsidRPr="00193C5C">
        <w:t xml:space="preserve">l s’agit également de favoriser l’amélioration du </w:t>
      </w:r>
      <w:r w:rsidR="002D0426" w:rsidRPr="00193C5C">
        <w:t>fo</w:t>
      </w:r>
      <w:r w:rsidR="0090656C" w:rsidRPr="00193C5C">
        <w:t>nctionnement interne de ces es</w:t>
      </w:r>
      <w:r w:rsidR="0090656C">
        <w:t xml:space="preserve">paces d’activités, en portant une réflexion globale sur l’amélioration des voies de desserte, des points d’accès et du stationnement, tout en maitrisant les nouvelles implantations commerciales, d’équipements et de services dans une logique de complémentarité avec les fonctions urbaines caractéristiques des agglomérations de </w:t>
      </w:r>
      <w:r w:rsidR="00F10DB4">
        <w:t>Grand-Bourg</w:t>
      </w:r>
      <w:r w:rsidR="0090656C">
        <w:t xml:space="preserve"> et de </w:t>
      </w:r>
      <w:r w:rsidR="00F10DB4">
        <w:t>Petit-Bourg</w:t>
      </w:r>
      <w:r w:rsidR="0090656C">
        <w:t>.</w:t>
      </w:r>
    </w:p>
    <w:p w14:paraId="695772A4" w14:textId="75E57065" w:rsidR="0090656C" w:rsidRDefault="0090656C" w:rsidP="002D0426">
      <w:pPr>
        <w:jc w:val="both"/>
      </w:pPr>
      <w:r>
        <w:t xml:space="preserve">Le site de l’ancienne usine de </w:t>
      </w:r>
      <w:r w:rsidR="00F10DB4">
        <w:t>Petit-Bourg</w:t>
      </w:r>
      <w:r>
        <w:t xml:space="preserve"> accueille aujourd’hui plusieurs activités économiques et dispose d’une capacité d’accueil évaluée à près de 15 000m² de foncier non occupé. Conformément à la règlementation du PPRT de Croix </w:t>
      </w:r>
      <w:r w:rsidR="00993718">
        <w:t xml:space="preserve">Rival </w:t>
      </w:r>
      <w:r>
        <w:t xml:space="preserve">et du PPRN (zone rouge en frange du site), le PADD traduit </w:t>
      </w:r>
      <w:r w:rsidR="00D009D8">
        <w:t>la volonté de la municipalité d’engager une réflexion d’ensemble sur l’optimisation et la mutation du site : il s’agit notamment</w:t>
      </w:r>
      <w:r>
        <w:t xml:space="preserve"> d’accompagner la dynamique de rénovat</w:t>
      </w:r>
      <w:r w:rsidR="00D009D8">
        <w:t xml:space="preserve">ion du bâti engagée, de valoriser la proximité de la rivière salée </w:t>
      </w:r>
      <w:r>
        <w:t xml:space="preserve">et de favoriser l’accueil d’établissements économiques à travers l’aménagement </w:t>
      </w:r>
      <w:r w:rsidR="00D009D8">
        <w:t xml:space="preserve">d’un environnement urbain et économique de qualité. </w:t>
      </w:r>
    </w:p>
    <w:p w14:paraId="5AD5EFC4" w14:textId="77777777" w:rsidR="005D3F31" w:rsidRPr="00505021" w:rsidRDefault="003D35BB" w:rsidP="00D029AD">
      <w:pPr>
        <w:pStyle w:val="Paragraphedeliste"/>
        <w:numPr>
          <w:ilvl w:val="0"/>
          <w:numId w:val="50"/>
        </w:numPr>
        <w:jc w:val="both"/>
        <w:rPr>
          <w:b/>
        </w:rPr>
      </w:pPr>
      <w:r>
        <w:rPr>
          <w:b/>
        </w:rPr>
        <w:t>L’aménagement de la zon</w:t>
      </w:r>
      <w:r w:rsidR="00993718">
        <w:rPr>
          <w:b/>
        </w:rPr>
        <w:t>e</w:t>
      </w:r>
      <w:r>
        <w:rPr>
          <w:b/>
        </w:rPr>
        <w:t xml:space="preserve"> </w:t>
      </w:r>
      <w:r w:rsidR="005D3F31" w:rsidRPr="00505021">
        <w:rPr>
          <w:b/>
        </w:rPr>
        <w:t>d’activités é</w:t>
      </w:r>
      <w:r w:rsidR="00D009D8">
        <w:rPr>
          <w:b/>
        </w:rPr>
        <w:t xml:space="preserve">conomiques de </w:t>
      </w:r>
      <w:proofErr w:type="spellStart"/>
      <w:r w:rsidR="00D009D8">
        <w:rPr>
          <w:b/>
        </w:rPr>
        <w:t>Maupéou</w:t>
      </w:r>
      <w:proofErr w:type="spellEnd"/>
      <w:r w:rsidR="00D009D8">
        <w:rPr>
          <w:b/>
        </w:rPr>
        <w:t>, dans un triple</w:t>
      </w:r>
      <w:r w:rsidR="005D3F31" w:rsidRPr="00505021">
        <w:rPr>
          <w:b/>
        </w:rPr>
        <w:t xml:space="preserve"> objectif d’excel</w:t>
      </w:r>
      <w:r w:rsidR="00D009D8">
        <w:rPr>
          <w:b/>
        </w:rPr>
        <w:t xml:space="preserve">lence environnementale, de qualité </w:t>
      </w:r>
      <w:r w:rsidR="005D3F31" w:rsidRPr="00505021">
        <w:rPr>
          <w:b/>
        </w:rPr>
        <w:t xml:space="preserve">paysagère et de complémentarité avec l’offre d’accueil et le tissu économique existant </w:t>
      </w:r>
    </w:p>
    <w:p w14:paraId="5C5C2B83" w14:textId="77777777" w:rsidR="00D009D8" w:rsidRDefault="00D009D8" w:rsidP="002D0426">
      <w:pPr>
        <w:jc w:val="both"/>
      </w:pPr>
      <w:r>
        <w:t>P</w:t>
      </w:r>
      <w:r w:rsidR="002D0426" w:rsidRPr="002D0426">
        <w:t xml:space="preserve">orté par la Communauté d’Agglomération d’Espace Sud </w:t>
      </w:r>
      <w:r>
        <w:t xml:space="preserve">(CAESM) </w:t>
      </w:r>
      <w:r w:rsidR="002D0426" w:rsidRPr="002D0426">
        <w:t xml:space="preserve">et inscrite </w:t>
      </w:r>
      <w:r>
        <w:t>au</w:t>
      </w:r>
      <w:r w:rsidR="002D0426" w:rsidRPr="002D0426">
        <w:t xml:space="preserve"> Document d’Orientation et d’Objectifs du SCoT de l’Espace Sud</w:t>
      </w:r>
      <w:r w:rsidR="001E7D51">
        <w:t xml:space="preserve"> au titre des grands projets d’équipements et de services</w:t>
      </w:r>
      <w:r w:rsidR="002D0426" w:rsidRPr="002D0426">
        <w:t xml:space="preserve">, </w:t>
      </w:r>
      <w:r>
        <w:t xml:space="preserve">le projet d’aménagement de la zone d’activités économiques de </w:t>
      </w:r>
      <w:proofErr w:type="spellStart"/>
      <w:r>
        <w:t>Maupéou</w:t>
      </w:r>
      <w:proofErr w:type="spellEnd"/>
      <w:r>
        <w:t xml:space="preserve"> vise à accueillir des activités économiques innovantes et à développer l’offre d’accueil aux entreprises dans une logique globale de rééquilibrage de l’armature économique au profit du sud de la Martinique.</w:t>
      </w:r>
    </w:p>
    <w:p w14:paraId="56FE1D5A" w14:textId="77777777" w:rsidR="002D0426" w:rsidRPr="002D0426" w:rsidRDefault="00D009D8" w:rsidP="002D0426">
      <w:pPr>
        <w:jc w:val="both"/>
      </w:pPr>
      <w:r>
        <w:t xml:space="preserve">Dans le prolongement des études préalables au projet de zone d’activités portées par la CAESM, le PADD du PLU de Rivière-Salée traduit la volonté de la municipalité de maitriser les implantations futures au sein de zone afin de limiter les effets de concurrence avec les zones d’activités communales et éviter la dévitalisation progressive des agglomérations de </w:t>
      </w:r>
      <w:r w:rsidR="00F10DB4">
        <w:t>Grand-Bourg</w:t>
      </w:r>
      <w:r>
        <w:t xml:space="preserve"> et </w:t>
      </w:r>
      <w:r w:rsidR="00F10DB4">
        <w:t>Petit-Bourg</w:t>
      </w:r>
      <w:r>
        <w:t xml:space="preserve"> en matière de fréquentation commerciale et d’accueil d’aménités urbaines de proximité. </w:t>
      </w:r>
      <w:r w:rsidR="002D0426" w:rsidRPr="002D0426">
        <w:t xml:space="preserve">Sa programmation et sa conception </w:t>
      </w:r>
      <w:r>
        <w:t>devront par ailleurs s’inscrire</w:t>
      </w:r>
      <w:r w:rsidR="002D0426" w:rsidRPr="002D0426">
        <w:t xml:space="preserve"> dans un objectif de durabilité </w:t>
      </w:r>
      <w:r>
        <w:t xml:space="preserve">et d’excellence environnementale, en apportant par ailleurs </w:t>
      </w:r>
      <w:r w:rsidR="002D0426" w:rsidRPr="002D0426">
        <w:t xml:space="preserve">un soin particulier </w:t>
      </w:r>
      <w:r>
        <w:t xml:space="preserve">à la </w:t>
      </w:r>
      <w:r w:rsidR="002D0426" w:rsidRPr="002D0426">
        <w:t>qualité paysagère du si</w:t>
      </w:r>
      <w:r>
        <w:t>te localisé en entrée de ville et à proximité immédiate de la RN5.</w:t>
      </w:r>
    </w:p>
    <w:p w14:paraId="6DB8DA96" w14:textId="77777777" w:rsidR="005D3F31" w:rsidRPr="00505021" w:rsidRDefault="005D3F31" w:rsidP="00D029AD">
      <w:pPr>
        <w:pStyle w:val="Paragraphedeliste"/>
        <w:numPr>
          <w:ilvl w:val="0"/>
          <w:numId w:val="50"/>
        </w:numPr>
        <w:jc w:val="both"/>
        <w:rPr>
          <w:b/>
        </w:rPr>
      </w:pPr>
      <w:r w:rsidRPr="00505021">
        <w:rPr>
          <w:b/>
        </w:rPr>
        <w:t xml:space="preserve">L’aménagement d’un </w:t>
      </w:r>
      <w:r w:rsidR="00336F38">
        <w:rPr>
          <w:b/>
        </w:rPr>
        <w:t xml:space="preserve">nouvel espace à vocation économique en entrée de </w:t>
      </w:r>
      <w:r w:rsidR="00F10DB4">
        <w:rPr>
          <w:b/>
        </w:rPr>
        <w:t>Petit-Bourg</w:t>
      </w:r>
    </w:p>
    <w:p w14:paraId="67A6A4FA" w14:textId="77777777" w:rsidR="00336F38" w:rsidRDefault="00336F38" w:rsidP="002D0426">
      <w:pPr>
        <w:jc w:val="both"/>
      </w:pPr>
      <w:r>
        <w:t xml:space="preserve">Enfin, dans un contexte de raréfaction de l’offre foncière à vocation économique sur la commune (saturation des zones d’activités économiques de Laugier et l’Espérance, contraintes liées au PPRT et au PPRN sur le site de l’ancienne usine de </w:t>
      </w:r>
      <w:r w:rsidR="00F10DB4">
        <w:t>Petit-Bourg</w:t>
      </w:r>
      <w:r>
        <w:t xml:space="preserve">) et face aux perspectives de desserrement économique du centre de la Martinique, le PADD traduit la volonté de élus de permettre l’aménagement d’un nouvel espace à vocation économique à l’entrée de </w:t>
      </w:r>
      <w:r w:rsidR="00F10DB4">
        <w:t>Petit-Bourg</w:t>
      </w:r>
      <w:r>
        <w:t xml:space="preserve">. </w:t>
      </w:r>
    </w:p>
    <w:p w14:paraId="7F13E7A7" w14:textId="77777777" w:rsidR="002D0426" w:rsidRPr="00193C5C" w:rsidRDefault="00CB3E28" w:rsidP="002D0426">
      <w:pPr>
        <w:jc w:val="both"/>
      </w:pPr>
      <w:r w:rsidRPr="00193C5C">
        <w:t>Dans le respect des orientations du SCoT en matière de développement urbain et économique (principe de la triple conditionnalité notamment), i</w:t>
      </w:r>
      <w:r w:rsidR="00336F38" w:rsidRPr="00193C5C">
        <w:t xml:space="preserve">l </w:t>
      </w:r>
      <w:r w:rsidR="00670603" w:rsidRPr="00193C5C">
        <w:t>s’agit</w:t>
      </w:r>
      <w:r w:rsidR="00336F38" w:rsidRPr="00193C5C">
        <w:t xml:space="preserve"> </w:t>
      </w:r>
      <w:r w:rsidR="002D0426" w:rsidRPr="00193C5C">
        <w:t xml:space="preserve">d’offrir des capacités d’accueil aux entreprises locales </w:t>
      </w:r>
      <w:r w:rsidR="00336F38" w:rsidRPr="00193C5C">
        <w:t xml:space="preserve">et de contribuer à la </w:t>
      </w:r>
      <w:r w:rsidR="002D0426" w:rsidRPr="00193C5C">
        <w:t>redynamis</w:t>
      </w:r>
      <w:r w:rsidR="00336F38" w:rsidRPr="00193C5C">
        <w:t>ation d’ensemble de l’agglomération de</w:t>
      </w:r>
      <w:r w:rsidR="002D0426" w:rsidRPr="00193C5C">
        <w:t xml:space="preserve"> </w:t>
      </w:r>
      <w:r w:rsidR="00F10DB4" w:rsidRPr="00193C5C">
        <w:t>Petit-Bourg</w:t>
      </w:r>
      <w:r w:rsidR="002D0426" w:rsidRPr="00193C5C">
        <w:t xml:space="preserve"> à travers le développement d’un pôle d’activités économiques générateur d’emplois locaux.</w:t>
      </w:r>
      <w:r w:rsidR="00FE51CF" w:rsidRPr="00193C5C">
        <w:t xml:space="preserve"> L’aménagement de la zone doit en ce sens répondre à des besoins locaux, à travers l’accueil d’activités d’accompagnement et complémentaires à la programmation de </w:t>
      </w:r>
      <w:proofErr w:type="spellStart"/>
      <w:r w:rsidR="00FE51CF" w:rsidRPr="00193C5C">
        <w:t>Maupéou</w:t>
      </w:r>
      <w:proofErr w:type="spellEnd"/>
      <w:r w:rsidR="00FE51CF" w:rsidRPr="00193C5C">
        <w:t xml:space="preserve"> </w:t>
      </w:r>
      <w:r w:rsidR="00FE51CF" w:rsidRPr="00193C5C">
        <w:lastRenderedPageBreak/>
        <w:t>qui doit pour sa part constituer une zone d’activité communautaire au rayonnement élargi à l’ensemble du sud de la Martinique.</w:t>
      </w:r>
    </w:p>
    <w:p w14:paraId="39AAF3E5" w14:textId="77777777" w:rsidR="002D0426" w:rsidRDefault="002D0426" w:rsidP="002D0426">
      <w:pPr>
        <w:jc w:val="both"/>
      </w:pPr>
      <w:r w:rsidRPr="002D0426">
        <w:t xml:space="preserve">Le parti d’aménagement </w:t>
      </w:r>
      <w:r w:rsidR="00FE51CF">
        <w:t xml:space="preserve">retenu par les élus saléens </w:t>
      </w:r>
      <w:r w:rsidRPr="002D0426">
        <w:t xml:space="preserve">repose sur un principe d’espace d’activité durable de type « éco-zone » et </w:t>
      </w:r>
      <w:r w:rsidR="00FE51CF">
        <w:t>devra intégrer à ce titre</w:t>
      </w:r>
      <w:r w:rsidRPr="002D0426">
        <w:t xml:space="preserve"> des objectifs volontaristes en matière d’intégration paysagère et de performance environnementale, compte-tenu de </w:t>
      </w:r>
      <w:r w:rsidR="00FE51CF">
        <w:t>la position stratégique du site</w:t>
      </w:r>
      <w:r w:rsidRPr="002D0426">
        <w:t xml:space="preserve"> en entrée de ville, en arrière mangrove et à proximité </w:t>
      </w:r>
      <w:r w:rsidR="00FE51CF">
        <w:t xml:space="preserve">immédiate </w:t>
      </w:r>
      <w:r w:rsidR="00993718">
        <w:t>de la rivière S</w:t>
      </w:r>
      <w:r w:rsidRPr="002D0426">
        <w:t>alée.</w:t>
      </w:r>
      <w:r w:rsidR="00FE51CF">
        <w:t xml:space="preserve"> </w:t>
      </w:r>
    </w:p>
    <w:p w14:paraId="6E5B6657" w14:textId="77777777" w:rsidR="00336F38" w:rsidRPr="00336F38" w:rsidRDefault="00336F38" w:rsidP="00D029AD">
      <w:pPr>
        <w:pStyle w:val="Paragraphedeliste"/>
        <w:numPr>
          <w:ilvl w:val="0"/>
          <w:numId w:val="50"/>
        </w:numPr>
        <w:jc w:val="both"/>
        <w:rPr>
          <w:b/>
        </w:rPr>
      </w:pPr>
      <w:r w:rsidRPr="00336F38">
        <w:rPr>
          <w:b/>
        </w:rPr>
        <w:t>L’accueil d’activités économiques de proximité dans les agglomérations et quartiers saléens</w:t>
      </w:r>
    </w:p>
    <w:p w14:paraId="437202C1" w14:textId="77777777" w:rsidR="007A24B4" w:rsidRPr="007A24B4" w:rsidRDefault="007A24B4" w:rsidP="007A24B4">
      <w:pPr>
        <w:jc w:val="both"/>
      </w:pPr>
      <w:r w:rsidRPr="007A24B4">
        <w:t>Le PADD traduit par ailleurs la volonté des élus de favoriser le développement des activités économiques de proximité à vocation commerciale et de service au sein des espaces urbanisés des bourgs et des quartiers, dans la limite des activités compatibles avec l’habitat. Il s’agit de ce fait de créer des conditions favorables au renforcement de la mixité des fonctions urbaines afin de limiter les besoins en déplacements des ménages et de contribuer à l’animation urbaine des agglomérations et des quartiers.</w:t>
      </w:r>
    </w:p>
    <w:p w14:paraId="07E0765D" w14:textId="77777777" w:rsidR="007340F2" w:rsidRDefault="007A24B4" w:rsidP="007340F2">
      <w:pPr>
        <w:jc w:val="both"/>
      </w:pPr>
      <w:r w:rsidRPr="007A24B4">
        <w:t>Cet objectif s’inscrit dans le cadre d’une</w:t>
      </w:r>
      <w:r w:rsidR="007340F2" w:rsidRPr="007A24B4">
        <w:t xml:space="preserve"> réflexion d’ensemble sur l’implantation </w:t>
      </w:r>
      <w:r w:rsidRPr="007A24B4">
        <w:t xml:space="preserve">et la localisation préférentielle </w:t>
      </w:r>
      <w:r w:rsidR="007340F2" w:rsidRPr="007A24B4">
        <w:t>des commerces et des services à l’échelle de la commune afin d’éviter de créer des concurrences entre les secteurs de centralité des agglomérations (</w:t>
      </w:r>
      <w:r w:rsidR="00F10DB4">
        <w:t>Grand-Bourg</w:t>
      </w:r>
      <w:r w:rsidR="007340F2" w:rsidRPr="007A24B4">
        <w:t xml:space="preserve">, </w:t>
      </w:r>
      <w:r w:rsidR="00F10DB4">
        <w:t>Petit-Bourg</w:t>
      </w:r>
      <w:r w:rsidR="007340F2" w:rsidRPr="007A24B4">
        <w:t>), des quartiers et les zones d’activités économiques et commerciales.</w:t>
      </w:r>
      <w:r w:rsidR="00724F4B">
        <w:t xml:space="preserve"> </w:t>
      </w:r>
    </w:p>
    <w:p w14:paraId="492995DE" w14:textId="77777777" w:rsidR="00420E67" w:rsidRDefault="00724F4B" w:rsidP="002D0426">
      <w:pPr>
        <w:jc w:val="both"/>
      </w:pPr>
      <w:r w:rsidRPr="002D0426">
        <w:t xml:space="preserve">Le projet de territoire souhaité par les élus vise </w:t>
      </w:r>
      <w:r w:rsidR="002D0426" w:rsidRPr="002D0426">
        <w:t xml:space="preserve">par ailleurs à conforter le niveau d’équipements et de services structurants de la commune et prévoir les conditions de développement d’une offre nouvelle en fonction de l’évolution des besoins, prioritairement dans les agglomérations ou à </w:t>
      </w:r>
      <w:r w:rsidR="002D0426" w:rsidRPr="002D0426">
        <w:t>pro</w:t>
      </w:r>
      <w:r w:rsidR="002D0426">
        <w:t xml:space="preserve">ximité. </w:t>
      </w:r>
      <w:r w:rsidR="007340F2" w:rsidRPr="002D0426">
        <w:t xml:space="preserve"> Les </w:t>
      </w:r>
      <w:r w:rsidR="002D0426">
        <w:t xml:space="preserve">agglomérations de </w:t>
      </w:r>
      <w:r w:rsidR="00F10DB4">
        <w:t>Grand-Bourg</w:t>
      </w:r>
      <w:r w:rsidR="002D0426">
        <w:t xml:space="preserve"> et </w:t>
      </w:r>
      <w:r w:rsidR="00F10DB4">
        <w:t>Petit-Bourg</w:t>
      </w:r>
      <w:r w:rsidR="007340F2" w:rsidRPr="002D0426">
        <w:t xml:space="preserve"> seront privilégiées pour </w:t>
      </w:r>
      <w:r w:rsidR="002D0426">
        <w:t>accueillir</w:t>
      </w:r>
      <w:r w:rsidR="007340F2" w:rsidRPr="002D0426">
        <w:t xml:space="preserve"> le développement d’une offre no</w:t>
      </w:r>
      <w:r w:rsidR="002D0426">
        <w:t xml:space="preserve">uvelle, évaluée en fonction de l’évolution de besoins communaux et communautaires dans les années à venir. </w:t>
      </w:r>
    </w:p>
    <w:p w14:paraId="5B673572" w14:textId="77777777" w:rsidR="00337B51" w:rsidRPr="003F5D6B" w:rsidRDefault="00337B51" w:rsidP="00337B51">
      <w:pPr>
        <w:pStyle w:val="Titre3"/>
      </w:pPr>
      <w:bookmarkStart w:id="18" w:name="_Toc487549202"/>
      <w:r w:rsidRPr="003F5D6B">
        <w:t>3.</w:t>
      </w:r>
      <w:r>
        <w:t>3</w:t>
      </w:r>
      <w:r w:rsidRPr="003F5D6B">
        <w:t>.</w:t>
      </w:r>
      <w:r>
        <w:t>3</w:t>
      </w:r>
      <w:r w:rsidRPr="003F5D6B">
        <w:t xml:space="preserve">. Rivière-Salée, ville </w:t>
      </w:r>
      <w:r>
        <w:t>durable et exemplaire</w:t>
      </w:r>
      <w:r w:rsidRPr="003F5D6B">
        <w:t> :</w:t>
      </w:r>
      <w:bookmarkEnd w:id="18"/>
    </w:p>
    <w:p w14:paraId="217A416A" w14:textId="77777777" w:rsidR="00337B51" w:rsidRDefault="00337B51" w:rsidP="00337B51">
      <w:pPr>
        <w:jc w:val="both"/>
      </w:pPr>
      <w:r>
        <w:t xml:space="preserve">Le PLU porte une ambition de développement, démographique et urbain, mais néanmoins maitrisé. La Ville souhaite s’orienter vers un projet intrinsèquement plus qualitatif et vertueux, consciente des impératifs de développement durable et de la responsabilité portée aujourd’hui au regard des générations futures. </w:t>
      </w:r>
    </w:p>
    <w:p w14:paraId="6A2C41AB" w14:textId="77777777" w:rsidR="00337B51" w:rsidRDefault="00337B51" w:rsidP="00337B51">
      <w:pPr>
        <w:jc w:val="both"/>
      </w:pPr>
      <w:r>
        <w:t>Par conséquent, le PADD affiche clairement la volonté d’accueillir sur le territoire de Rivière-Salée des projets d’aménagements présentant une performance environnementale accrue : limiter le recours aux énergies fossiles, développer les énergies renouvelables locales, maîtriser les pressions sur la ressource en eau et les milieux, améliorer la gestion des eaux pluviales et des déchets...</w:t>
      </w:r>
    </w:p>
    <w:p w14:paraId="3EE025DF" w14:textId="77777777" w:rsidR="00337B51" w:rsidRDefault="00337B51" w:rsidP="00337B51">
      <w:pPr>
        <w:jc w:val="both"/>
      </w:pPr>
      <w:r>
        <w:t xml:space="preserve">Enfin, la commune souhaite également être exemplaire, à l’échelle de la Martinique, par le développement des déplacements en modes doux. En effet, Rivière-Salée présente des caractéristiques géographiques particulièrement favorables au développement de ce type de déplacement (centralités urbaines principales au cœur d’une vaste plaine…). Le PADD insiste donc sur cet objectif en s ‘appuyant sur l’amélioration des conditions de déplacement (sécurité, signalétique, confort…), pour les piétons et cycles, afin de générer un report modal et réduire l’utilisation de la voiture pour les déplacements de courte distance. Au-delà de leur intérêt au regard de la réduction des émissions de gaz à effet de serre et des polluants atmosphériques, cette orientation vise également des intérêts de santé publique en offrant la possibilité de se déplacer en modes actifs. </w:t>
      </w:r>
    </w:p>
    <w:p w14:paraId="3819B34E" w14:textId="77777777" w:rsidR="00CE4E95" w:rsidRDefault="00F46382" w:rsidP="00130A2E">
      <w:pPr>
        <w:pStyle w:val="Titre2"/>
        <w:spacing w:before="0" w:afterLines="60" w:after="144"/>
      </w:pPr>
      <w:bookmarkStart w:id="19" w:name="_Toc487549203"/>
      <w:r>
        <w:lastRenderedPageBreak/>
        <w:t>ORIENTATION -</w:t>
      </w:r>
      <w:r w:rsidRPr="00A7578A">
        <w:t xml:space="preserve"> </w:t>
      </w:r>
      <w:r>
        <w:t>UNE URBANISATION ORGANISEE ET MAITRISEE, EN ACCORD AVEC LES SENSIBILITES ENVIRONNEMENTALES ET AGRICOLES SALEENNES</w:t>
      </w:r>
      <w:r w:rsidRPr="00573B6D">
        <w:t> :</w:t>
      </w:r>
      <w:bookmarkEnd w:id="19"/>
    </w:p>
    <w:p w14:paraId="4D008244" w14:textId="77777777" w:rsidR="00337B51" w:rsidRDefault="00337B51" w:rsidP="00337B51">
      <w:pPr>
        <w:pStyle w:val="Titre3"/>
        <w:spacing w:afterLines="60" w:after="144"/>
      </w:pPr>
      <w:bookmarkStart w:id="20" w:name="_Toc487549204"/>
      <w:r>
        <w:t>3.4</w:t>
      </w:r>
      <w:r w:rsidRPr="003F5D6B">
        <w:t xml:space="preserve">.1. Rivière-Salée, ville </w:t>
      </w:r>
      <w:r>
        <w:t>préservée</w:t>
      </w:r>
      <w:r w:rsidRPr="003F5D6B">
        <w:t> :</w:t>
      </w:r>
      <w:bookmarkEnd w:id="20"/>
    </w:p>
    <w:p w14:paraId="279236C2" w14:textId="77777777" w:rsidR="00337B51" w:rsidRDefault="00337B51" w:rsidP="00337B51">
      <w:pPr>
        <w:jc w:val="both"/>
      </w:pPr>
      <w:r>
        <w:t xml:space="preserve">La diversité des milieux naturels et agricoles (mangroves, savanes, cannes à sucre, forêts, ravines, rivières…) fait de la sauvegarde de la biodiversité un enjeu majeur pour Rivière-Salée. </w:t>
      </w:r>
    </w:p>
    <w:p w14:paraId="2F4B71F7" w14:textId="77777777" w:rsidR="00337B51" w:rsidRDefault="00337B51" w:rsidP="00337B51">
      <w:pPr>
        <w:jc w:val="both"/>
      </w:pPr>
      <w:r>
        <w:t xml:space="preserve">Le fonctionnement écologique de ces milieux est aujourd’hui sous pression du fait des activités anthropiques et de l’urbanisation : consommation d’espaces, pollution… La commune souhaite s’engager dans la préservation de son patrimoine écologique au travers de son projet d’urbanisme et d’aménagement du territoire. Ainsi, le PADD inscrit un principe fort en matière de protection des réservoirs de biodiversité, mais également des cours d’eau et ravines (avec un objectif de qualité de l’eau indispensable) qui constituent des corridors essentiels de la Trame Verte et Bleue locale. </w:t>
      </w:r>
    </w:p>
    <w:p w14:paraId="7C5FE120" w14:textId="77777777" w:rsidR="00337B51" w:rsidRDefault="00337B51" w:rsidP="00337B51">
      <w:pPr>
        <w:jc w:val="both"/>
      </w:pPr>
      <w:r>
        <w:t xml:space="preserve">A cette ambition forte de préservation du réseau écologique local (réservoirs et corridors de biodiversité de la Trame verte et bleue communale), le PADD ajoute des objectifs de protection des espaces agricoles et naturels plus ordinaires qui participent également au réseau écologique en tant qu’espaces relais pour certaines espèces. Toutefois, la protection des espaces support de la Trame Verte et Bleue n’est pas suffisante. Elle doit s’accompagner d’une vigilance sur les éléments de fragmentation du réseau écologique. Dans ce but, le PADD souligne la nécessaire prévention du mitage et du développement urbain linéaire le long des routes qui peuvent créer de véritables obstacles, parfois infranchissables, et réduisent de fait la fonctionnalité écologique du territoire qui implique une réduction de la biodiversité locale. </w:t>
      </w:r>
    </w:p>
    <w:p w14:paraId="054C8503" w14:textId="77777777" w:rsidR="00337B51" w:rsidRDefault="00337B51" w:rsidP="00337B51">
      <w:pPr>
        <w:jc w:val="both"/>
      </w:pPr>
      <w:r>
        <w:t xml:space="preserve">Par ailleurs, la Ville souhaite s’engager dans un urbanisme réfléchi qui considère en amont les problématiques de risques naturels et technologique afin d’offrir un cadre de vie sécurisé aux saléens. Ainsi, le PADD s’appuie sur les dispositions règlementaires issues du Plan de Prévention des Risques Naturels existant, du PPR mis à l’enquête publique en 2013 et du PPRT Croix </w:t>
      </w:r>
      <w:proofErr w:type="spellStart"/>
      <w:r>
        <w:t>Rivail</w:t>
      </w:r>
      <w:proofErr w:type="spellEnd"/>
      <w:r>
        <w:t xml:space="preserve"> lié au dépôt d’explosifs, pour mettre en cohérence l’aménagement de son territoire avec les aléas auxquels est soumise la commune. </w:t>
      </w:r>
    </w:p>
    <w:p w14:paraId="63976548" w14:textId="77777777" w:rsidR="00337B51" w:rsidRPr="008621C5" w:rsidRDefault="00337B51" w:rsidP="00337B51">
      <w:pPr>
        <w:jc w:val="both"/>
      </w:pPr>
      <w:r>
        <w:t xml:space="preserve">La municipalité souhaite également limiter l’exposition de la population aux nuisances sonores et à la pollution de l’air. En effet, la voiture étant prépondérante dans les déplacements des martiniquais et des ménages saléens, les axes majeurs supportant un trafic important génèrent des nuisances sonores pour les riverains et les exposent à une pollution atmosphérique de proximité qui peut influencer leur santé. Le PADD intègre donc des objectifs liés au développement des mobilités alternatives pour limiter ces nuisances à la source, et entend mettre en adéquation les aménagements et la composition urbaine. </w:t>
      </w:r>
    </w:p>
    <w:p w14:paraId="421566E7" w14:textId="77777777" w:rsidR="00CE4E95" w:rsidRDefault="00CE4E95" w:rsidP="00BE1753">
      <w:pPr>
        <w:pStyle w:val="Titre3"/>
      </w:pPr>
      <w:bookmarkStart w:id="21" w:name="_Toc487549205"/>
      <w:r w:rsidRPr="004B20C4">
        <w:t>3.4.</w:t>
      </w:r>
      <w:r>
        <w:t>2</w:t>
      </w:r>
      <w:r w:rsidRPr="004B20C4">
        <w:t xml:space="preserve">. Rivière-Salée, ville </w:t>
      </w:r>
      <w:r>
        <w:t>équilibrée</w:t>
      </w:r>
      <w:r w:rsidRPr="004B20C4">
        <w:t> :</w:t>
      </w:r>
      <w:bookmarkEnd w:id="21"/>
    </w:p>
    <w:p w14:paraId="4A198D66" w14:textId="77777777" w:rsidR="00694C54" w:rsidRDefault="00694C54" w:rsidP="00984D2B">
      <w:pPr>
        <w:jc w:val="both"/>
      </w:pPr>
      <w:r w:rsidRPr="00694C54">
        <w:t>Souhaitant prolonger et accentuer l’engagement de la municipalité pour la préservation à long terme des espaces agricoles et des milieux naturels initié dans le cadre du PLU de 2004, les élus saléen</w:t>
      </w:r>
      <w:r w:rsidR="00993718">
        <w:t>s</w:t>
      </w:r>
      <w:r w:rsidRPr="00694C54">
        <w:t xml:space="preserve"> se sont positionnés en faveur d’un modèle d’urbanisation et de développement maitrisé et de qualité, permettant d’intégrer les problématiques du Grenelle de l’Environnement et de la loi ALUR au cœur des réflexions sur les principes d’aménagement du territoire saléen à l’horizon 20</w:t>
      </w:r>
      <w:r>
        <w:t>26</w:t>
      </w:r>
      <w:r w:rsidRPr="00694C54">
        <w:t>.</w:t>
      </w:r>
      <w:r>
        <w:t xml:space="preserve"> </w:t>
      </w:r>
    </w:p>
    <w:p w14:paraId="515267F5" w14:textId="77777777" w:rsidR="00694C54" w:rsidRPr="00193C5C" w:rsidRDefault="00694C54" w:rsidP="0082107F">
      <w:pPr>
        <w:jc w:val="both"/>
      </w:pPr>
      <w:r>
        <w:t xml:space="preserve">Le PADD traduit à ce titre l’ambition de la Ville de planifier un développement urbain durable et organisé à long terme afin de tendre vers une gestion équilibrée des espaces urbains, à urbaniser, agricoles et naturels tout en limitant les impacts de l’urbanisation sur la biodiversité, la </w:t>
      </w:r>
      <w:r>
        <w:lastRenderedPageBreak/>
        <w:t>pérennité des exploitations et la qualité des paysages saléens. Cette ambition doit en effet permettre d’allier durablement aménagement du territoire et préservation de ses sensibilités environnementales et agricoles qui constituent aujourd’hui les principaux facteurs de la qualité de vie des ménages et de l’image du territoire saléen</w:t>
      </w:r>
      <w:r w:rsidRPr="00193C5C">
        <w:t xml:space="preserve">. </w:t>
      </w:r>
      <w:r w:rsidR="00800AA8" w:rsidRPr="00193C5C">
        <w:t>Cet objectif doit également permettre de prendre en compte les problématiques et enjeux en matière d’urbanisation rencontrés sur la commune : forte topographie dans les quartiers, problématiques liées à l’indivision, etc. ;</w:t>
      </w:r>
    </w:p>
    <w:p w14:paraId="616AFD0A" w14:textId="77777777" w:rsidR="00694C54" w:rsidRDefault="00694C54" w:rsidP="0082107F">
      <w:pPr>
        <w:jc w:val="both"/>
      </w:pPr>
      <w:r w:rsidRPr="0082107F">
        <w:t>Dans cette optique et conformément aux dispositions du Code de l’urbanisme, le PADD définit un besoin foncier d</w:t>
      </w:r>
      <w:r w:rsidR="0082107F">
        <w:t xml:space="preserve">’environ </w:t>
      </w:r>
      <w:r w:rsidRPr="0082107F">
        <w:t>100h</w:t>
      </w:r>
      <w:r w:rsidR="0082107F">
        <w:t>a</w:t>
      </w:r>
      <w:r w:rsidRPr="0082107F">
        <w:t xml:space="preserve"> à l’horizon du PLU pour le développement de l’habitat sur le territoire communal. Ce stock foncier permet de répondre aux besoins en logements définis à partir scénario de croissance démographique reten</w:t>
      </w:r>
      <w:r w:rsidR="003D35BB" w:rsidRPr="0082107F">
        <w:t>u par les élus (de l’ordre de 0,6</w:t>
      </w:r>
      <w:r w:rsidRPr="0082107F">
        <w:t xml:space="preserve">% par an au cours des 10 prochaines années, soit + </w:t>
      </w:r>
      <w:r w:rsidR="003D35BB" w:rsidRPr="0082107F">
        <w:t>800</w:t>
      </w:r>
      <w:r w:rsidR="00993718" w:rsidRPr="0082107F">
        <w:t xml:space="preserve"> </w:t>
      </w:r>
      <w:r w:rsidRPr="0082107F">
        <w:t>habitants sur la commune à l’horizon 2026), au regard des capacités de densification et de m</w:t>
      </w:r>
      <w:r w:rsidR="0082107F" w:rsidRPr="0082107F">
        <w:t>utation des espaces urbanisés,</w:t>
      </w:r>
      <w:r w:rsidRPr="0082107F">
        <w:t xml:space="preserve"> en application des densités minimum imposées par le SCoT de la CAESM </w:t>
      </w:r>
      <w:r w:rsidR="0082107F" w:rsidRPr="0082107F">
        <w:t>et compte tenu des problématiques liées à l’indivision rencontrées sur la commune.</w:t>
      </w:r>
    </w:p>
    <w:p w14:paraId="607A5D12" w14:textId="0F9E5C72" w:rsidR="00694C54" w:rsidRPr="00694C54" w:rsidRDefault="00694C54" w:rsidP="0082107F">
      <w:pPr>
        <w:jc w:val="both"/>
      </w:pPr>
      <w:r>
        <w:t>Défini à partir des besoins en logements et des capacités d’accueil réelles de la commune, le stock foncier défini par le PADD permet donc d’envisager une diminution du rythme d’artificialisation des terres agricoles et des espaces naturels par rapport à la consommation d’espaces observée sur la commune entre 2004 et 2013</w:t>
      </w:r>
      <w:r w:rsidR="00193C5C">
        <w:t>, conformément aux dispositions de l’article L.151-5 du Code de l’urbanisme.</w:t>
      </w:r>
    </w:p>
    <w:p w14:paraId="51515FB8" w14:textId="77777777" w:rsidR="00694C54" w:rsidRDefault="00694C54" w:rsidP="00984D2B">
      <w:pPr>
        <w:jc w:val="both"/>
      </w:pPr>
      <w:r w:rsidRPr="00694C54">
        <w:t>De la même manière, l</w:t>
      </w:r>
      <w:r w:rsidR="00834AFB" w:rsidRPr="00694C54">
        <w:t xml:space="preserve">e Projet d’Aménagement et de développement Durables </w:t>
      </w:r>
      <w:r w:rsidRPr="00694C54">
        <w:t xml:space="preserve">du PLU </w:t>
      </w:r>
      <w:r w:rsidR="00524951" w:rsidRPr="00694C54">
        <w:t>traduit l’ambition des élus de s’engager en faveur d’</w:t>
      </w:r>
      <w:r w:rsidR="004C30C0" w:rsidRPr="00694C54">
        <w:t>une véritable stratégie foncière en matière de renouvellement urbain afin de répondre aux besoins de développement du territoire</w:t>
      </w:r>
      <w:r w:rsidRPr="00694C54">
        <w:t xml:space="preserve"> </w:t>
      </w:r>
      <w:r>
        <w:t xml:space="preserve">prioritairement </w:t>
      </w:r>
      <w:r w:rsidRPr="00694C54">
        <w:t>au sein d</w:t>
      </w:r>
      <w:r>
        <w:t>es espaces actuellement urbanisés et</w:t>
      </w:r>
      <w:r w:rsidRPr="00694C54">
        <w:t xml:space="preserve"> au plus près des </w:t>
      </w:r>
      <w:r w:rsidRPr="00694C54">
        <w:t>agglomérati</w:t>
      </w:r>
      <w:r>
        <w:t xml:space="preserve">ons et des quartiers existants, notamment lorsque la sortie de l’indivision est envisageable. </w:t>
      </w:r>
    </w:p>
    <w:p w14:paraId="39D1EA10" w14:textId="77777777" w:rsidR="00694C54" w:rsidRDefault="00694C54" w:rsidP="00984D2B">
      <w:pPr>
        <w:jc w:val="both"/>
      </w:pPr>
      <w:r>
        <w:t xml:space="preserve">Cette ambition volontariste doit en effet permettre de limiter </w:t>
      </w:r>
      <w:r w:rsidR="003D35BB">
        <w:t xml:space="preserve">le </w:t>
      </w:r>
      <w:r>
        <w:t>mitage et l’urbanisation linéaire au profit du renforcement des agglomérations et quartiers existant</w:t>
      </w:r>
      <w:r w:rsidR="00993718">
        <w:t>s</w:t>
      </w:r>
      <w:r>
        <w:t xml:space="preserve">, qui accueillent par ailleurs la majorité des aménités urbaines de proximité (commerces, équipements, services publics, etc.), en localisant </w:t>
      </w:r>
      <w:r w:rsidRPr="00694C54">
        <w:t>le développement de l’urbanisation nouvelle en continuité des espaces actuellement urbanisés de la commune</w:t>
      </w:r>
      <w:r>
        <w:t>.</w:t>
      </w:r>
    </w:p>
    <w:p w14:paraId="450D47F2" w14:textId="77777777" w:rsidR="00834AFB" w:rsidRDefault="00834AFB" w:rsidP="00984D2B">
      <w:pPr>
        <w:jc w:val="both"/>
      </w:pPr>
      <w:r w:rsidRPr="00694C54">
        <w:t xml:space="preserve">Le PADD axe également sa stratégie sur l’encadrement de l’urbanisation par la mise en œuvre d’opérations d’ensemble, cohérentes et de qualité, afin de limiter les constructions au coup par coup </w:t>
      </w:r>
      <w:r w:rsidR="00524951" w:rsidRPr="00694C54">
        <w:t>et favoriser l’émergence de projets urbains innovants, de qualité et en adéquation avec les principes et outils du développement durable</w:t>
      </w:r>
      <w:r w:rsidR="00694C54" w:rsidRPr="00694C54">
        <w:t xml:space="preserve"> et au regard des spécificités du contexte martiniquais </w:t>
      </w:r>
      <w:r w:rsidR="00524951" w:rsidRPr="00694C54">
        <w:t xml:space="preserve"> : performance énergétique, gestion de l’eau, qualité paysagère, </w:t>
      </w:r>
      <w:r w:rsidR="00694C54" w:rsidRPr="00694C54">
        <w:t>implantation des constructions dans la pente, lim</w:t>
      </w:r>
      <w:r w:rsidR="00694C54">
        <w:t>i</w:t>
      </w:r>
      <w:r w:rsidR="00694C54" w:rsidRPr="00694C54">
        <w:t>tation des déplacements</w:t>
      </w:r>
      <w:r w:rsidR="00694C54">
        <w:t xml:space="preserve"> automobiles. Il s’agira également de favoriser le développement de nouvelles formes urbaines et résidentielles de façon à répondre à l’objectif de diversification de l’offre en logements et à limiter les impacts de l’urbanisation sur les milieux et les espaces agricoles (logements intermédiaires, individuel groupé, etc.).</w:t>
      </w:r>
    </w:p>
    <w:p w14:paraId="298DEA7A" w14:textId="77777777" w:rsidR="00CE4E95" w:rsidRDefault="00CE4E95" w:rsidP="00BE1753">
      <w:pPr>
        <w:pStyle w:val="Titre3"/>
      </w:pPr>
      <w:bookmarkStart w:id="22" w:name="_Toc487549206"/>
      <w:r w:rsidRPr="004B20C4">
        <w:t>3.4</w:t>
      </w:r>
      <w:r>
        <w:t>.3</w:t>
      </w:r>
      <w:r w:rsidRPr="004B20C4">
        <w:t xml:space="preserve">. Rivière-Salée, ville </w:t>
      </w:r>
      <w:r>
        <w:t>agréable et animée</w:t>
      </w:r>
      <w:r w:rsidRPr="004B20C4">
        <w:t> :</w:t>
      </w:r>
      <w:bookmarkEnd w:id="22"/>
    </w:p>
    <w:p w14:paraId="446922D0" w14:textId="77777777" w:rsidR="00CE4E95" w:rsidRDefault="00CE4E95" w:rsidP="00CE4E95">
      <w:pPr>
        <w:jc w:val="both"/>
      </w:pPr>
      <w:r>
        <w:t xml:space="preserve">Le projet </w:t>
      </w:r>
      <w:r w:rsidR="00A12543">
        <w:t>d’urbanisme</w:t>
      </w:r>
      <w:r>
        <w:t xml:space="preserve"> de Rivière-Salée cherche à améliorer le cadre de vie </w:t>
      </w:r>
      <w:r w:rsidR="00A12543">
        <w:t>des habitants et à façonner une ville agréable à vivre et à pratiquer, plus attractive pour des martiniquais qui délaissent actuellement progressivement les centres urbains</w:t>
      </w:r>
      <w:r>
        <w:t xml:space="preserve">. </w:t>
      </w:r>
    </w:p>
    <w:p w14:paraId="10694CE6" w14:textId="77777777" w:rsidR="00A12543" w:rsidRDefault="00A12543" w:rsidP="00CE4E95">
      <w:pPr>
        <w:jc w:val="both"/>
      </w:pPr>
      <w:r>
        <w:t xml:space="preserve">Dans cette perspective, le traitement des espaces publics est primordial pour assurer la qualité du paysage urbain. Par conséquent, le PADD affirme la volonté de s’appuyer sur une plus forte présence de la nature en ville, en </w:t>
      </w:r>
      <w:r>
        <w:lastRenderedPageBreak/>
        <w:t xml:space="preserve">rappel au contexte agricole et naturel dans lequel s’inscrit la commune, mais également dans un objectif de confort thermique dans la ville et de mise en valeur du paysage bâti, favorisant et incitant davantage les habitants et usagers du territoire à investir les deux bourgs. </w:t>
      </w:r>
      <w:r w:rsidR="00D51EC3">
        <w:t xml:space="preserve">La qualité des espaces publics de manière globale est également pointée, associée au développement des aménagements modes doux. </w:t>
      </w:r>
    </w:p>
    <w:p w14:paraId="32B7C409" w14:textId="77777777" w:rsidR="00066795" w:rsidRDefault="00066795" w:rsidP="00CE4E95">
      <w:pPr>
        <w:jc w:val="both"/>
      </w:pPr>
      <w:r>
        <w:t>De plus, la qualité urbaine des deux bourgs tient en partie du fait de la présence d’un patrimoine bâti identitaire et remarquable, dont un patrimoine historique véhiculant la mémoire des lieux. Il s’agit de mettre en valeur ces éléments de manière à ce qu’ils participent à la qualité globale du paysage urbain, mais également pour que l’identité de la commune et son Histoire perdure</w:t>
      </w:r>
      <w:r w:rsidR="00D759C4">
        <w:t>nt</w:t>
      </w:r>
      <w:r>
        <w:t xml:space="preserve">. </w:t>
      </w:r>
    </w:p>
    <w:p w14:paraId="4EE854C0" w14:textId="77777777" w:rsidR="00D51EC3" w:rsidRDefault="00066795" w:rsidP="00D51EC3">
      <w:pPr>
        <w:jc w:val="both"/>
      </w:pPr>
      <w:r>
        <w:t xml:space="preserve">Par ailleurs, le PADD reflète la volonté de la Ville d’intégrer des objectifs de qualité paysagère dans l’aménagement des entrées de ville afin de renvoyer une image qualitative auprès des habitants et des visiteurs, </w:t>
      </w:r>
      <w:r w:rsidR="00D51EC3">
        <w:t xml:space="preserve">et ainsi maintenir l’attractivité de la commune. Au-delà des deux bourgs, le projet vise également l’affirmation des identités de chaque quartier de Rivière-Salée par le traitement particulier des entrées de quartier afin de maintenir la lisibilité et la visibilité </w:t>
      </w:r>
      <w:r w:rsidR="00C93264">
        <w:t xml:space="preserve">de chacun. </w:t>
      </w:r>
    </w:p>
    <w:p w14:paraId="42082E87" w14:textId="77777777" w:rsidR="00CE4E95" w:rsidRDefault="000161DE" w:rsidP="00BE1753">
      <w:pPr>
        <w:pStyle w:val="Titre2"/>
      </w:pPr>
      <w:bookmarkStart w:id="23" w:name="_Toc487549207"/>
      <w:r>
        <w:t>ORIENTATION -</w:t>
      </w:r>
      <w:r w:rsidR="00CE4E95" w:rsidRPr="004B20C4">
        <w:t xml:space="preserve"> </w:t>
      </w:r>
      <w:r>
        <w:t>UNE ORGANISATION MULTIPOLAIRE GARANTE DES SOLIDARITES ET DU CADRE DE VIE DES MENAGES</w:t>
      </w:r>
      <w:bookmarkEnd w:id="23"/>
    </w:p>
    <w:p w14:paraId="4EEDD6A5" w14:textId="77777777" w:rsidR="00C56AB1" w:rsidRPr="00C56AB1" w:rsidRDefault="00C56AB1" w:rsidP="00C56AB1"/>
    <w:p w14:paraId="15505D79" w14:textId="77777777" w:rsidR="00CE4E95" w:rsidRDefault="00CE4E95" w:rsidP="00BE1753">
      <w:pPr>
        <w:pStyle w:val="Titre3"/>
      </w:pPr>
      <w:bookmarkStart w:id="24" w:name="_Toc487549208"/>
      <w:r>
        <w:t>3.5.1</w:t>
      </w:r>
      <w:r w:rsidRPr="004B20C4">
        <w:t xml:space="preserve">. Rivière-Salée, </w:t>
      </w:r>
      <w:r>
        <w:t>une ville et ses quartiers</w:t>
      </w:r>
      <w:r w:rsidRPr="004B20C4">
        <w:t> :</w:t>
      </w:r>
      <w:bookmarkEnd w:id="24"/>
    </w:p>
    <w:p w14:paraId="471EA327" w14:textId="77777777" w:rsidR="000161DE" w:rsidRDefault="000161DE" w:rsidP="000161DE">
      <w:pPr>
        <w:jc w:val="both"/>
      </w:pPr>
      <w:r>
        <w:t xml:space="preserve">A l’image de nombreuses communes martiniquaises, le développement de l’urbanisation sur le territoire saléen s’est historiquement réalisé à la périphérie des agglomérations, sous forme d’habitat individuel dans les </w:t>
      </w:r>
      <w:r>
        <w:t>quartiers ruraux de la commune, structurant ainsi progressivem</w:t>
      </w:r>
      <w:r w:rsidR="00993718">
        <w:t>ent un paysage de mornes habité</w:t>
      </w:r>
      <w:r>
        <w:t>s caractérisé par une forte porosité entre les espaces naturels et bâtis.</w:t>
      </w:r>
    </w:p>
    <w:p w14:paraId="7D65F1D8" w14:textId="77777777" w:rsidR="000161DE" w:rsidRPr="000161DE" w:rsidRDefault="000161DE" w:rsidP="000161DE">
      <w:pPr>
        <w:jc w:val="both"/>
      </w:pPr>
      <w:r>
        <w:t>Bien qu’intimement lié à la sociologie et à l’histoire rurale du territoire, ce modèle de développement est aujourd’hui à l’origine de plusieurs problématiques qui impactent sur les pratiques quotidiennes des ménages et sur le fonctionnement du territoire dans un contexte de vieillissement démographique : déconnexion entre les espaces d’habitat et l’offre commerciale et de services du quotidien, augmentation des distances et des temps de déplacement automobiles des ménages</w:t>
      </w:r>
      <w:r w:rsidRPr="00193C5C">
        <w:t xml:space="preserve">, </w:t>
      </w:r>
      <w:r w:rsidR="00800AA8" w:rsidRPr="00193C5C">
        <w:t xml:space="preserve">risque de </w:t>
      </w:r>
      <w:r w:rsidRPr="00193C5C">
        <w:t>dévitalisation des agglomérations, disparition des limites entr</w:t>
      </w:r>
      <w:r>
        <w:t xml:space="preserve">e les espaces naturels et urbanisés dans les quartiers, accroissement de l’exposition des ménages aux risques naturels, etc. </w:t>
      </w:r>
    </w:p>
    <w:p w14:paraId="4AFBF423" w14:textId="77777777" w:rsidR="00694C54" w:rsidRPr="000161DE" w:rsidRDefault="00694C54" w:rsidP="00694C54">
      <w:pPr>
        <w:jc w:val="both"/>
      </w:pPr>
      <w:r w:rsidRPr="000161DE">
        <w:t xml:space="preserve">En matière de gestion de l’espace, le PADD traduit l’engagement des élus en faveur du renforcement de l’armature urbaine multipolaire de la commune </w:t>
      </w:r>
      <w:r w:rsidR="000161DE" w:rsidRPr="000161DE">
        <w:t xml:space="preserve">autour des agglomérations et des quartiers existants. Cette orientation doit en effet permettre de maitriser l’urbanisation dans les quartiers et de mettre en œuvre des conditions favorables à la redynamisation des agglomérations de </w:t>
      </w:r>
      <w:r w:rsidR="00F10DB4">
        <w:t>Grand-Bourg</w:t>
      </w:r>
      <w:r w:rsidR="000161DE" w:rsidRPr="000161DE">
        <w:t xml:space="preserve"> et </w:t>
      </w:r>
      <w:r w:rsidR="00F10DB4">
        <w:t>Petit-Bourg</w:t>
      </w:r>
      <w:r w:rsidR="000161DE" w:rsidRPr="000161DE">
        <w:t xml:space="preserve">. </w:t>
      </w:r>
    </w:p>
    <w:p w14:paraId="3ED1C88B" w14:textId="77777777" w:rsidR="00C93264" w:rsidRPr="00C93264" w:rsidRDefault="00F10DB4" w:rsidP="00C93264">
      <w:pPr>
        <w:jc w:val="both"/>
      </w:pPr>
      <w:r>
        <w:t>Grand-Bourg</w:t>
      </w:r>
      <w:r w:rsidR="009746A8" w:rsidRPr="00C93264">
        <w:t xml:space="preserve"> et </w:t>
      </w:r>
      <w:r>
        <w:t>Petit-Bourg</w:t>
      </w:r>
      <w:r w:rsidR="009746A8" w:rsidRPr="00C93264">
        <w:t>, à l’image de nombreux centres anciens martiniquais, se caractérisent aujourd’hui par un nombre</w:t>
      </w:r>
      <w:r w:rsidR="00993718">
        <w:t xml:space="preserve"> important de logements vacants et</w:t>
      </w:r>
      <w:r w:rsidR="009746A8" w:rsidRPr="00C93264">
        <w:t xml:space="preserve"> de friches</w:t>
      </w:r>
      <w:r w:rsidR="00C93264" w:rsidRPr="00C93264">
        <w:t xml:space="preserve">. </w:t>
      </w:r>
    </w:p>
    <w:p w14:paraId="11075092" w14:textId="77777777" w:rsidR="00C93264" w:rsidRPr="00C93264" w:rsidRDefault="00C93264" w:rsidP="00C93264">
      <w:pPr>
        <w:jc w:val="both"/>
      </w:pPr>
      <w:r w:rsidRPr="00C93264">
        <w:t xml:space="preserve">Face à ces problématiques et enjeux, la municipalité souhaite aujourd’hui s’engager en faveur d’un </w:t>
      </w:r>
      <w:r w:rsidR="008E5C63" w:rsidRPr="00C93264">
        <w:t xml:space="preserve">développement volontariste </w:t>
      </w:r>
      <w:r w:rsidRPr="00C93264">
        <w:t>à</w:t>
      </w:r>
      <w:r w:rsidR="008E5C63" w:rsidRPr="00C93264">
        <w:t xml:space="preserve"> </w:t>
      </w:r>
      <w:r w:rsidR="00F10DB4">
        <w:t>Grand-Bourg</w:t>
      </w:r>
      <w:r w:rsidR="008E5C63" w:rsidRPr="00C93264">
        <w:t xml:space="preserve"> pour en faire une centralité urbaine majeure, durablement attractive et habitée</w:t>
      </w:r>
      <w:r w:rsidRPr="00C93264">
        <w:t xml:space="preserve">. </w:t>
      </w:r>
    </w:p>
    <w:p w14:paraId="60AA9CDF" w14:textId="77777777" w:rsidR="00C93264" w:rsidRPr="00C93264" w:rsidRDefault="008D7D39" w:rsidP="00C93264">
      <w:pPr>
        <w:jc w:val="both"/>
      </w:pPr>
      <w:r w:rsidRPr="00C93264">
        <w:t xml:space="preserve">Cette volonté se traduit </w:t>
      </w:r>
      <w:r w:rsidR="00694C54" w:rsidRPr="00C93264">
        <w:t xml:space="preserve">par une ambition de </w:t>
      </w:r>
      <w:r w:rsidR="003F571D" w:rsidRPr="00C93264">
        <w:t xml:space="preserve">redynamisation </w:t>
      </w:r>
      <w:r w:rsidR="00C93264" w:rsidRPr="00C93264">
        <w:t>d’ensemble</w:t>
      </w:r>
      <w:r w:rsidR="00694C54" w:rsidRPr="00C93264">
        <w:t xml:space="preserve"> de </w:t>
      </w:r>
      <w:r w:rsidR="00F10DB4">
        <w:t>Grand-Bourg</w:t>
      </w:r>
      <w:r w:rsidR="00694C54" w:rsidRPr="00C93264">
        <w:t xml:space="preserve"> afin de faciliter l’émergence d’un centre</w:t>
      </w:r>
      <w:r w:rsidR="00C93264" w:rsidRPr="00C93264">
        <w:t xml:space="preserve">-ville attractif et de qualité, à travers une intervention globale sur plusieurs leviers : </w:t>
      </w:r>
      <w:r w:rsidRPr="00C93264">
        <w:lastRenderedPageBreak/>
        <w:t>requalificati</w:t>
      </w:r>
      <w:r w:rsidR="00C93264" w:rsidRPr="00C93264">
        <w:t xml:space="preserve">on du parc de logements vacants, </w:t>
      </w:r>
      <w:r w:rsidR="003F571D" w:rsidRPr="00C93264">
        <w:t>mobilisation des dents-creuses</w:t>
      </w:r>
      <w:r w:rsidR="00C93264" w:rsidRPr="00C93264">
        <w:t xml:space="preserve"> et des mécanismes de sortie de l’indivision, développement de nouvelles formes de </w:t>
      </w:r>
      <w:r w:rsidR="000161DE" w:rsidRPr="00C93264">
        <w:t xml:space="preserve">mixité </w:t>
      </w:r>
      <w:r w:rsidR="00C93264" w:rsidRPr="00C93264">
        <w:t xml:space="preserve">urbaine, sociale et générationnelle, etc. </w:t>
      </w:r>
    </w:p>
    <w:p w14:paraId="0C50FAD2" w14:textId="77777777" w:rsidR="003F571D" w:rsidRPr="00C93264" w:rsidRDefault="00C93264" w:rsidP="00C93264">
      <w:pPr>
        <w:jc w:val="both"/>
      </w:pPr>
      <w:r w:rsidRPr="00C93264">
        <w:t xml:space="preserve">La redynamisation de </w:t>
      </w:r>
      <w:r w:rsidR="00F10DB4">
        <w:t>Grand-Bourg</w:t>
      </w:r>
      <w:r w:rsidRPr="00C93264">
        <w:t xml:space="preserve"> passe également par une intervention durable sur le cadre urbain et la qualité de ses aménagements : dans cette optique, le projet de reconstruction de l’hôtel de ville constitue un levier intéressant pour mettre en valeur les espaces publics de l’agglomération et contribuer à la pérennité du commerce de proximité. L’amélioration de la gestion du stationnement et l’aménagement d’itinéraires de déplacements piétons permettra par ailleurs d’inciter à la pratique de la ville, de ses espaces publics et à la découverte </w:t>
      </w:r>
      <w:r>
        <w:t>du</w:t>
      </w:r>
      <w:r w:rsidRPr="00C93264">
        <w:t xml:space="preserve"> patrimoine </w:t>
      </w:r>
      <w:r>
        <w:t xml:space="preserve">saléen </w:t>
      </w:r>
      <w:r w:rsidRPr="00C93264">
        <w:t>tout en participant à l’aménagement d’un c</w:t>
      </w:r>
      <w:r>
        <w:t xml:space="preserve">adre urbain apaisé et attractif pour les ménages et les visiteurs. </w:t>
      </w:r>
    </w:p>
    <w:p w14:paraId="19B2FBAB" w14:textId="77777777" w:rsidR="00C93264" w:rsidRPr="00C93264" w:rsidRDefault="00C93264" w:rsidP="00C93264">
      <w:pPr>
        <w:jc w:val="both"/>
      </w:pPr>
      <w:r w:rsidRPr="00C93264">
        <w:t xml:space="preserve">Deuxième agglomération de la commune, </w:t>
      </w:r>
      <w:r w:rsidR="00F10DB4">
        <w:t>Petit-Bourg</w:t>
      </w:r>
      <w:r w:rsidR="003A4481" w:rsidRPr="00C93264">
        <w:t xml:space="preserve">, </w:t>
      </w:r>
      <w:r w:rsidRPr="00C93264">
        <w:t xml:space="preserve">est aujourd’hui confronté à des problématiques similaires à </w:t>
      </w:r>
      <w:r w:rsidR="00993718">
        <w:t xml:space="preserve">celles de </w:t>
      </w:r>
      <w:r w:rsidR="00F10DB4">
        <w:t>Grand-Bourg</w:t>
      </w:r>
      <w:r w:rsidRPr="00C93264">
        <w:t xml:space="preserve"> en matière de difficultés de circulation, de vieillissement du cadre bâti ou encore de vacance </w:t>
      </w:r>
      <w:r w:rsidR="00993718">
        <w:t>résidentielle (et plus ponctuellement, de vacance commerciale).</w:t>
      </w:r>
    </w:p>
    <w:p w14:paraId="026D9D80" w14:textId="77777777" w:rsidR="00C93264" w:rsidRPr="00C93264" w:rsidRDefault="00C93264" w:rsidP="00C93264">
      <w:pPr>
        <w:jc w:val="both"/>
      </w:pPr>
      <w:r w:rsidRPr="00C93264">
        <w:t xml:space="preserve">Dans la continuité des réflexions menées par les élus à </w:t>
      </w:r>
      <w:r w:rsidR="00F10DB4">
        <w:t>Grand-Bourg</w:t>
      </w:r>
      <w:r w:rsidRPr="00C93264">
        <w:t xml:space="preserve">, les élus saléens souhaitent conforter la vitalité historique de </w:t>
      </w:r>
      <w:r w:rsidR="00F10DB4">
        <w:t>Petit-Bourg</w:t>
      </w:r>
      <w:r w:rsidRPr="00C93264">
        <w:t xml:space="preserve"> en permettant d’intervenir prioritairement sur l’existant et en permettant l’aménageme</w:t>
      </w:r>
      <w:r w:rsidR="00993718">
        <w:t xml:space="preserve">nt d’un cadre urbain de qualité, </w:t>
      </w:r>
      <w:r w:rsidRPr="00C93264">
        <w:t>propice au développement de proximité pour les saléens</w:t>
      </w:r>
      <w:r>
        <w:t xml:space="preserve">. </w:t>
      </w:r>
    </w:p>
    <w:p w14:paraId="423FEAD3" w14:textId="77777777" w:rsidR="00C93264" w:rsidRPr="00C93264" w:rsidRDefault="00C93264" w:rsidP="00C93264">
      <w:pPr>
        <w:jc w:val="both"/>
      </w:pPr>
      <w:r w:rsidRPr="00C93264">
        <w:t xml:space="preserve">L’objectif est également de renforcer la qualité de vie de la centralité de </w:t>
      </w:r>
      <w:r w:rsidR="00F10DB4">
        <w:t>Petit-Bourg</w:t>
      </w:r>
      <w:r w:rsidRPr="00C93264">
        <w:t xml:space="preserve"> à travers la sécurisation des déplacements et la création d’espaces publics agréables. </w:t>
      </w:r>
    </w:p>
    <w:p w14:paraId="29208AC1" w14:textId="77777777" w:rsidR="00C93264" w:rsidRPr="00C93264" w:rsidRDefault="00C93264" w:rsidP="00C93264">
      <w:pPr>
        <w:jc w:val="both"/>
      </w:pPr>
      <w:r w:rsidRPr="00C93264">
        <w:t xml:space="preserve">Une attention particulière est portée sur la qualité des entrées de ville, notamment au niveau des entrées est et ouest depuis la RN5. La mise en </w:t>
      </w:r>
      <w:r w:rsidRPr="00C93264">
        <w:t xml:space="preserve">valeur des entrées de </w:t>
      </w:r>
      <w:r w:rsidR="00F10DB4">
        <w:t>Petit-Bourg</w:t>
      </w:r>
      <w:r w:rsidRPr="00C93264">
        <w:t xml:space="preserve"> contribuera à aménager un cadre urbain attractif et de qualité.</w:t>
      </w:r>
    </w:p>
    <w:p w14:paraId="6077E062" w14:textId="77777777" w:rsidR="00B54559" w:rsidRPr="00C93264" w:rsidRDefault="00BB4E5B" w:rsidP="00C93264">
      <w:pPr>
        <w:jc w:val="both"/>
      </w:pPr>
      <w:r w:rsidRPr="00C93264">
        <w:t xml:space="preserve">Les quartiers </w:t>
      </w:r>
      <w:r w:rsidR="00C93264" w:rsidRPr="00C93264">
        <w:t xml:space="preserve">saléens </w:t>
      </w:r>
      <w:r w:rsidRPr="00C93264">
        <w:t xml:space="preserve">constituent </w:t>
      </w:r>
      <w:r w:rsidR="00C93264" w:rsidRPr="00C93264">
        <w:t xml:space="preserve">aujourd’hui </w:t>
      </w:r>
      <w:r w:rsidRPr="00C93264">
        <w:t xml:space="preserve">des espaces de vie à forte valeur identitaire, intrinsèquement liés à l’histoire et à la sociologie rurale du territoire. </w:t>
      </w:r>
    </w:p>
    <w:p w14:paraId="71E7FA5F" w14:textId="77777777" w:rsidR="00ED0D39" w:rsidRPr="00C93264" w:rsidRDefault="00C93264" w:rsidP="00C93264">
      <w:pPr>
        <w:jc w:val="both"/>
      </w:pPr>
      <w:r w:rsidRPr="00C93264">
        <w:t>Le PADD objective</w:t>
      </w:r>
      <w:r w:rsidR="009A438D" w:rsidRPr="00C93264">
        <w:t xml:space="preserve"> d’encadrer le développement de ces secteurs à t</w:t>
      </w:r>
      <w:r w:rsidRPr="00C93264">
        <w:t xml:space="preserve">ravers une réflexion cohérente et </w:t>
      </w:r>
      <w:r w:rsidR="009A438D" w:rsidRPr="00C93264">
        <w:t xml:space="preserve">équilibrée afin de préserver le caractère identitaire et paysager </w:t>
      </w:r>
      <w:r w:rsidR="005D3F31" w:rsidRPr="00C93264">
        <w:t xml:space="preserve">des quartiers saléens, en maitrisant l’évolution des formes urbaines et en préservant le caractère naturel et </w:t>
      </w:r>
      <w:r w:rsidR="000161DE" w:rsidRPr="00C93264">
        <w:t>fortement végétalisé</w:t>
      </w:r>
      <w:r w:rsidR="00993718">
        <w:t xml:space="preserve"> des mornes habité</w:t>
      </w:r>
      <w:r w:rsidR="005D3F31" w:rsidRPr="00C93264">
        <w:t xml:space="preserve">s. </w:t>
      </w:r>
    </w:p>
    <w:p w14:paraId="6B7D087E" w14:textId="77777777" w:rsidR="009A438D" w:rsidRPr="006A244C" w:rsidRDefault="0086329B" w:rsidP="00C93264">
      <w:pPr>
        <w:jc w:val="both"/>
      </w:pPr>
      <w:r>
        <w:t xml:space="preserve">L’objectif est de recentrer </w:t>
      </w:r>
      <w:r w:rsidR="009A438D" w:rsidRPr="00C93264">
        <w:t xml:space="preserve">le développement prioritairement sur les quartiers les mieux équipés tout en respectant le patrimoine et les paysages qui les caractérisent et de limiter l’urbanisation linéaire </w:t>
      </w:r>
      <w:r w:rsidR="005D3F31" w:rsidRPr="00C93264">
        <w:t xml:space="preserve">et le mitage, deux </w:t>
      </w:r>
      <w:r w:rsidR="005D3F31" w:rsidRPr="006A244C">
        <w:t>phénomènes fortement consommateurs d’espaces et source</w:t>
      </w:r>
      <w:r w:rsidR="00993718">
        <w:t>s</w:t>
      </w:r>
      <w:r w:rsidR="005D3F31" w:rsidRPr="006A244C">
        <w:t xml:space="preserve"> de fragmentation du réseau écologique saléen.</w:t>
      </w:r>
      <w:r w:rsidRPr="006A244C">
        <w:t xml:space="preserve"> Le PADD porte également un objectif de densification maitrisée dans les quartiers compte-tenu des p</w:t>
      </w:r>
      <w:r w:rsidRPr="006A244C">
        <w:rPr>
          <w:bCs/>
        </w:rPr>
        <w:t xml:space="preserve">roblématiques liées au ruissellement et </w:t>
      </w:r>
      <w:r w:rsidR="00993718">
        <w:rPr>
          <w:bCs/>
        </w:rPr>
        <w:t>aux</w:t>
      </w:r>
      <w:r w:rsidRPr="006A244C">
        <w:rPr>
          <w:bCs/>
        </w:rPr>
        <w:t xml:space="preserve"> contraintes topographiques de la commune. </w:t>
      </w:r>
    </w:p>
    <w:p w14:paraId="36BBBEE3" w14:textId="77777777" w:rsidR="00E647F1" w:rsidRPr="00C93264" w:rsidRDefault="00E647F1" w:rsidP="00C93264">
      <w:pPr>
        <w:jc w:val="both"/>
      </w:pPr>
      <w:r w:rsidRPr="00C93264">
        <w:t xml:space="preserve">Il </w:t>
      </w:r>
      <w:r w:rsidR="00FA4618" w:rsidRPr="00C93264">
        <w:t xml:space="preserve">s’agit </w:t>
      </w:r>
      <w:r w:rsidR="0086329B">
        <w:t xml:space="preserve">par ailleurs </w:t>
      </w:r>
      <w:r w:rsidR="00D904F6" w:rsidRPr="00C93264">
        <w:t xml:space="preserve">de </w:t>
      </w:r>
      <w:r w:rsidR="00C93264" w:rsidRPr="00C93264">
        <w:t>pérenniser</w:t>
      </w:r>
      <w:r w:rsidR="00D904F6" w:rsidRPr="00C93264">
        <w:t xml:space="preserve"> les équipements et commerces de proximité</w:t>
      </w:r>
      <w:r w:rsidR="00C93264" w:rsidRPr="00C93264">
        <w:t xml:space="preserve"> existant</w:t>
      </w:r>
      <w:r w:rsidR="00997055">
        <w:t>s</w:t>
      </w:r>
      <w:r w:rsidR="00D904F6" w:rsidRPr="00C93264">
        <w:t xml:space="preserve"> </w:t>
      </w:r>
      <w:r w:rsidR="00C93264" w:rsidRPr="00C93264">
        <w:t>afin</w:t>
      </w:r>
      <w:r w:rsidR="0086329B">
        <w:t xml:space="preserve"> de renforcer le lien social, </w:t>
      </w:r>
      <w:r w:rsidR="00C93264" w:rsidRPr="00C93264">
        <w:t>favoriser la mixité des fonctions urbaines et limiter de ce fait les déplacements automobiles des ménages saléens.</w:t>
      </w:r>
      <w:r w:rsidR="0086329B">
        <w:t xml:space="preserve"> </w:t>
      </w:r>
    </w:p>
    <w:p w14:paraId="5B96E0B5" w14:textId="77777777" w:rsidR="00CE4E95" w:rsidRDefault="00CE4E95" w:rsidP="00BE1753">
      <w:pPr>
        <w:pStyle w:val="Titre3"/>
      </w:pPr>
      <w:bookmarkStart w:id="25" w:name="_Toc487549209"/>
      <w:r>
        <w:t>3.5.2</w:t>
      </w:r>
      <w:r w:rsidRPr="004B20C4">
        <w:t xml:space="preserve">. Rivière-Salée, </w:t>
      </w:r>
      <w:r>
        <w:t>ville mobile et connectée</w:t>
      </w:r>
      <w:r w:rsidRPr="004B20C4">
        <w:t> :</w:t>
      </w:r>
      <w:bookmarkEnd w:id="25"/>
    </w:p>
    <w:p w14:paraId="46375C37" w14:textId="77777777" w:rsidR="00800AA8" w:rsidRDefault="006A244C" w:rsidP="000F79BE">
      <w:pPr>
        <w:jc w:val="both"/>
      </w:pPr>
      <w:r>
        <w:t>Avec 3,7 déplacements par jour en moyenne par habita</w:t>
      </w:r>
      <w:r w:rsidR="0001746B">
        <w:t>n</w:t>
      </w:r>
      <w:r>
        <w:t xml:space="preserve">t et près de 83% des déplacements domicile-travail réalisés quotidiennement en voiture individuelle, Rivière-Salée se positionne aujourd’hui dans la moyenne haute de la Martinique en matière de transports motorisés. </w:t>
      </w:r>
    </w:p>
    <w:p w14:paraId="54D9895D" w14:textId="77777777" w:rsidR="006A244C" w:rsidRDefault="006A244C" w:rsidP="000F79BE">
      <w:pPr>
        <w:jc w:val="both"/>
      </w:pPr>
      <w:r>
        <w:lastRenderedPageBreak/>
        <w:t xml:space="preserve">Cet état de fait, cumulé à une position de trait-d’union entre les bassins d’emplois de la CACEM et l’Espace sud de la Martinique, sont aujourd’hui à l’origine de problématiques régulières en matière de congestion routière (notamment sur la RN5 au niveau des </w:t>
      </w:r>
      <w:r w:rsidR="00993718">
        <w:t>giratoires</w:t>
      </w:r>
      <w:r>
        <w:t xml:space="preserve"> de </w:t>
      </w:r>
      <w:r w:rsidR="00F10DB4">
        <w:t>Grand-Bourg</w:t>
      </w:r>
      <w:r>
        <w:t xml:space="preserve"> et </w:t>
      </w:r>
      <w:r w:rsidR="00F10DB4">
        <w:t>Petit-Bourg</w:t>
      </w:r>
      <w:r>
        <w:t>) et signale</w:t>
      </w:r>
      <w:r w:rsidR="00993718">
        <w:t>nt</w:t>
      </w:r>
      <w:r>
        <w:t xml:space="preserve"> par ailleurs une problématique potentielle de précarité énergétique à terme dans un contexte socio-économique qui reste fragile.</w:t>
      </w:r>
    </w:p>
    <w:p w14:paraId="38779764" w14:textId="77777777" w:rsidR="006A244C" w:rsidRPr="006A244C" w:rsidRDefault="006A244C" w:rsidP="000F79BE">
      <w:pPr>
        <w:jc w:val="both"/>
      </w:pPr>
      <w:r>
        <w:t>Face à ces éléments de contexte</w:t>
      </w:r>
      <w:r w:rsidRPr="006A244C">
        <w:t xml:space="preserve"> et au regard du renforcement du lien entre urbanisation et transports alternatifs à la voiture individuelle depuis le Grenelle de l’environnement et de la loi ALUR, le projet de territoire porté par les élus s’engage en faveur d’une nouvelle organisation des transports et des déplacements au sein de la commune et vis-à-vis de l’Espace sud de la Martinique.</w:t>
      </w:r>
    </w:p>
    <w:p w14:paraId="5EF7B2AA" w14:textId="77777777" w:rsidR="006A244C" w:rsidRPr="006A244C" w:rsidRDefault="006A244C" w:rsidP="000F79BE">
      <w:pPr>
        <w:jc w:val="both"/>
      </w:pPr>
      <w:r w:rsidRPr="006A244C">
        <w:t>Il s’agit tout d’abord d’améliorer les conditions de déplacements au sein de la commune, en étudiant les conditions de désenclavement tout modes de certains quartiers de la commune qui sont aujourd’hui confrontés à des difficultés réelles d’ac</w:t>
      </w:r>
      <w:r w:rsidR="0001746B">
        <w:t>cès à la mobilité, à l’image de Les</w:t>
      </w:r>
      <w:r w:rsidRPr="006A244C">
        <w:t xml:space="preserve"> Digues et de Thoraille notamment. Le PADD traduit par ailleurs la volonté de la municipalité de </w:t>
      </w:r>
      <w:r w:rsidR="00262D82" w:rsidRPr="006A244C">
        <w:t>promouvoir et de faciliter le développement de mobilités alternatives à la voiture</w:t>
      </w:r>
      <w:r w:rsidR="00F407FA" w:rsidRPr="006A244C">
        <w:t xml:space="preserve"> en </w:t>
      </w:r>
      <w:r w:rsidRPr="006A244C">
        <w:t xml:space="preserve">adaptant </w:t>
      </w:r>
      <w:r w:rsidR="00F407FA" w:rsidRPr="006A244C">
        <w:t>la desserte en tran</w:t>
      </w:r>
      <w:r w:rsidRPr="006A244C">
        <w:t>sports en commun au développement de la commune et à l’évolution des besoins des ménages</w:t>
      </w:r>
      <w:r w:rsidR="00AD0FCB" w:rsidRPr="006A244C">
        <w:t xml:space="preserve">. </w:t>
      </w:r>
      <w:r w:rsidR="00F407FA" w:rsidRPr="006A244C">
        <w:t xml:space="preserve">L’objectif est </w:t>
      </w:r>
      <w:r w:rsidRPr="006A244C">
        <w:t>par ailleurs d’</w:t>
      </w:r>
      <w:r w:rsidR="00F407FA" w:rsidRPr="006A244C">
        <w:t xml:space="preserve">organiser </w:t>
      </w:r>
      <w:r w:rsidRPr="006A244C">
        <w:t xml:space="preserve">à terme </w:t>
      </w:r>
      <w:r w:rsidR="00F407FA" w:rsidRPr="006A244C">
        <w:t xml:space="preserve">les déplacements </w:t>
      </w:r>
      <w:r w:rsidRPr="006A244C">
        <w:t xml:space="preserve">en provenance des communes de l’Espace sud dans une logique d’intermodalité, en s’appuyant notamment sur la future gare de bus à </w:t>
      </w:r>
      <w:r w:rsidR="00F10DB4">
        <w:t>Grand-Bourg</w:t>
      </w:r>
      <w:r w:rsidRPr="006A244C">
        <w:t xml:space="preserve"> et en anticipant l’arrivée du </w:t>
      </w:r>
      <w:r w:rsidR="00F407FA" w:rsidRPr="006A244C">
        <w:t>T</w:t>
      </w:r>
      <w:r w:rsidR="00AD0FCB" w:rsidRPr="006A244C">
        <w:t xml:space="preserve">ransport </w:t>
      </w:r>
      <w:r w:rsidR="00F407FA" w:rsidRPr="006A244C">
        <w:t>C</w:t>
      </w:r>
      <w:r w:rsidR="00AD0FCB" w:rsidRPr="006A244C">
        <w:t xml:space="preserve">ollectif en </w:t>
      </w:r>
      <w:r w:rsidR="00F407FA" w:rsidRPr="006A244C">
        <w:t>S</w:t>
      </w:r>
      <w:r w:rsidR="00AD0FCB" w:rsidRPr="006A244C">
        <w:t xml:space="preserve">ite </w:t>
      </w:r>
      <w:r w:rsidR="00F407FA" w:rsidRPr="006A244C">
        <w:t>P</w:t>
      </w:r>
      <w:r w:rsidR="00AD0FCB" w:rsidRPr="006A244C">
        <w:t>ropre (TCSP)</w:t>
      </w:r>
      <w:r w:rsidRPr="006A244C">
        <w:t xml:space="preserve"> de la Martinique à l’entrée de </w:t>
      </w:r>
      <w:r w:rsidR="00F10DB4">
        <w:t>Grand-Bourg</w:t>
      </w:r>
      <w:r w:rsidRPr="006A244C">
        <w:t xml:space="preserve"> et de </w:t>
      </w:r>
      <w:r w:rsidR="00F10DB4">
        <w:t>Petit-Bourg</w:t>
      </w:r>
      <w:r w:rsidRPr="006A244C">
        <w:t xml:space="preserve">. </w:t>
      </w:r>
    </w:p>
    <w:p w14:paraId="5F8E0DB4" w14:textId="77777777" w:rsidR="00AD0FCB" w:rsidRPr="00793ABB" w:rsidRDefault="00AD0FCB" w:rsidP="000F79BE">
      <w:pPr>
        <w:jc w:val="both"/>
      </w:pPr>
      <w:r w:rsidRPr="00793ABB">
        <w:t>Il s’agit également d’encourager l</w:t>
      </w:r>
      <w:r w:rsidR="006A244C" w:rsidRPr="00793ABB">
        <w:t xml:space="preserve">a pratique des modes actifs sur la commune, </w:t>
      </w:r>
      <w:r w:rsidRPr="00793ABB">
        <w:t>notamment pour les déplacements de courtes distances</w:t>
      </w:r>
      <w:r w:rsidR="006A244C" w:rsidRPr="00793ABB">
        <w:t xml:space="preserve"> des ménages à </w:t>
      </w:r>
      <w:r w:rsidR="00F10DB4">
        <w:t>Grand-Bourg</w:t>
      </w:r>
      <w:r w:rsidR="006A244C" w:rsidRPr="00793ABB">
        <w:t xml:space="preserve"> et </w:t>
      </w:r>
      <w:r w:rsidR="00F10DB4">
        <w:t>Petit-Bourg</w:t>
      </w:r>
      <w:r w:rsidR="00793ABB" w:rsidRPr="00793ABB">
        <w:t xml:space="preserve"> qui disposent d’un contexte topographique de plaine favorable à la pratique de la marche à pied. </w:t>
      </w:r>
      <w:r w:rsidR="00793ABB" w:rsidRPr="00793ABB">
        <w:t xml:space="preserve">L’aménagement de liaisons piétonnes continues et sécurisés doit </w:t>
      </w:r>
      <w:r w:rsidR="00793ABB">
        <w:t>donc être pleinement partie prenante de l</w:t>
      </w:r>
      <w:r w:rsidR="00793ABB" w:rsidRPr="00793ABB">
        <w:t>a dynamique urbaine de redynamisation des agglomérations et de mise en valeur de leur cadre urbain.</w:t>
      </w:r>
      <w:r w:rsidR="00793ABB">
        <w:t xml:space="preserve"> </w:t>
      </w:r>
      <w:r w:rsidR="00997055">
        <w:t>L’incitation à la marche à pied</w:t>
      </w:r>
      <w:r w:rsidR="00793ABB">
        <w:t xml:space="preserve"> dans les agglomérations doit par ailleurs être accompagnée d’une stratégie coordonnée d’organisation de l’offre de stationnement pour faciliter les déplacements piétons et limiter l’emprise de la voiture sur les espaces publics urbains. </w:t>
      </w:r>
    </w:p>
    <w:p w14:paraId="67B0AC72" w14:textId="77777777" w:rsidR="00F528E7" w:rsidRDefault="00793ABB" w:rsidP="000F79BE">
      <w:pPr>
        <w:jc w:val="both"/>
      </w:pPr>
      <w:r>
        <w:t>Enfin, a</w:t>
      </w:r>
      <w:r w:rsidR="008B1EEB" w:rsidRPr="00793ABB">
        <w:t>u-delà de la réflexion sur les transports en commun</w:t>
      </w:r>
      <w:r w:rsidR="00AD0FCB" w:rsidRPr="00793ABB">
        <w:t xml:space="preserve"> et les mobilités douces</w:t>
      </w:r>
      <w:r w:rsidR="008B1EEB" w:rsidRPr="00793ABB">
        <w:t xml:space="preserve">, le PADD </w:t>
      </w:r>
      <w:r w:rsidR="00AD0FCB" w:rsidRPr="00793ABB">
        <w:t xml:space="preserve">porte </w:t>
      </w:r>
      <w:r>
        <w:t>une ambition forte sur l’amélioration des</w:t>
      </w:r>
      <w:r w:rsidR="00AD0FCB" w:rsidRPr="00793ABB">
        <w:t xml:space="preserve"> logiques de ci</w:t>
      </w:r>
      <w:r>
        <w:t>rculation au sein de la commune, dans un double objectif de gestion du trafic routier</w:t>
      </w:r>
      <w:r w:rsidR="00AD0FCB" w:rsidRPr="00793ABB">
        <w:t xml:space="preserve"> </w:t>
      </w:r>
      <w:r>
        <w:t>(fluidification du trafic, sécurisation des déplacements, organisation de la logistique urbaine) et de valorisation des entrées de ville de la commune.</w:t>
      </w:r>
    </w:p>
    <w:p w14:paraId="7FD48D7E" w14:textId="77777777" w:rsidR="008E5C63" w:rsidRPr="00F528E7" w:rsidRDefault="00F528E7" w:rsidP="00F528E7">
      <w:pPr>
        <w:jc w:val="both"/>
      </w:pPr>
      <w:r>
        <w:t>Au regard des perspectives d’amélioration de la couverture numérique envisagées par le SDTAN de la Martinique (montée en débit, généralisation de la couverture fibre optique, etc.), le projet de territoire souhaité par les élus vise à i</w:t>
      </w:r>
      <w:r w:rsidR="008E5C63" w:rsidRPr="00F528E7">
        <w:t xml:space="preserve">nciter </w:t>
      </w:r>
      <w:r>
        <w:t>à l’usage</w:t>
      </w:r>
      <w:r w:rsidR="008E5C63" w:rsidRPr="00F528E7">
        <w:t xml:space="preserve"> des nouvelles technologies de l’infor</w:t>
      </w:r>
      <w:r>
        <w:t xml:space="preserve">mation et de la communication, en facilitant notamment l’accès des ménages aux services numériques et en étudiant les conditions d’équipements numériques innovants, notamment en agglomération et sur les espaces publics (bornes wifi, panneaux interactifs, signalétique urbaine, etc.). </w:t>
      </w:r>
    </w:p>
    <w:p w14:paraId="18451330" w14:textId="77777777" w:rsidR="00F528E7" w:rsidRDefault="00F528E7" w:rsidP="000F79BE">
      <w:pPr>
        <w:jc w:val="both"/>
      </w:pPr>
    </w:p>
    <w:p w14:paraId="2CFDC805" w14:textId="77777777" w:rsidR="00D51EC3" w:rsidRDefault="00D51EC3" w:rsidP="00CE4E95">
      <w:pPr>
        <w:jc w:val="both"/>
        <w:sectPr w:rsidR="00D51EC3" w:rsidSect="003D7EF5">
          <w:pgSz w:w="16838" w:h="11906" w:orient="landscape"/>
          <w:pgMar w:top="1417" w:right="1417" w:bottom="1417" w:left="1417" w:header="708" w:footer="708" w:gutter="0"/>
          <w:cols w:num="2" w:space="709"/>
          <w:docGrid w:linePitch="360"/>
        </w:sectPr>
      </w:pPr>
    </w:p>
    <w:p w14:paraId="1EEF2868" w14:textId="77777777" w:rsidR="00E32E69" w:rsidRDefault="00E32E69" w:rsidP="00CD56E8">
      <w:pPr>
        <w:pStyle w:val="Titre1"/>
      </w:pPr>
      <w:bookmarkStart w:id="26" w:name="_Toc487549210"/>
      <w:bookmarkStart w:id="27" w:name="_Hlk484453753"/>
      <w:r w:rsidRPr="009A179C">
        <w:lastRenderedPageBreak/>
        <w:t>Justification d</w:t>
      </w:r>
      <w:r>
        <w:t>es choix retenus pour la définition des OAP</w:t>
      </w:r>
      <w:bookmarkEnd w:id="26"/>
    </w:p>
    <w:p w14:paraId="57EDE749" w14:textId="77777777" w:rsidR="00E1617C" w:rsidRPr="00CD56E8" w:rsidRDefault="00E1617C" w:rsidP="00D029AD">
      <w:pPr>
        <w:pStyle w:val="Paragraphedeliste"/>
        <w:numPr>
          <w:ilvl w:val="0"/>
          <w:numId w:val="59"/>
        </w:numPr>
        <w:spacing w:after="120"/>
        <w:jc w:val="both"/>
        <w:rPr>
          <w:b/>
          <w:color w:val="ED7D31" w:themeColor="accent2"/>
        </w:rPr>
      </w:pPr>
      <w:r w:rsidRPr="00CD56E8">
        <w:rPr>
          <w:b/>
          <w:color w:val="ED7D31" w:themeColor="accent2"/>
        </w:rPr>
        <w:t>Justification de la méthodologie de travail sur les OAP</w:t>
      </w:r>
    </w:p>
    <w:p w14:paraId="5CCEBCA0" w14:textId="77777777" w:rsidR="0083001C" w:rsidRDefault="0083001C" w:rsidP="00E1617C">
      <w:pPr>
        <w:spacing w:after="120"/>
        <w:jc w:val="both"/>
      </w:pPr>
      <w:r>
        <w:t>En cohérence avec le projet politique défini par les élus saléens à travers le PADD, les orientations d’aménagement et de programmation du PLU (</w:t>
      </w:r>
      <w:r w:rsidR="00084CA2" w:rsidRPr="00084CA2">
        <w:t>OAP</w:t>
      </w:r>
      <w:r>
        <w:t xml:space="preserve">) </w:t>
      </w:r>
      <w:r w:rsidRPr="00E1617C">
        <w:rPr>
          <w:b/>
        </w:rPr>
        <w:t>visent à définir les principes et conditions d’aménagement souhaités sur les secteurs stratégiques de la commune ou présentant des enjeux particuliers pour l’aménagement du territoire saléen</w:t>
      </w:r>
      <w:r>
        <w:t xml:space="preserve"> en matière d’urbanisation, de préservation des richesses environnementales, patrimoniales et paysagères, d’amélioration de l’habitat ou encore de promotion de nouvelles formes de mobilité.</w:t>
      </w:r>
    </w:p>
    <w:p w14:paraId="02272F8E" w14:textId="77777777" w:rsidR="00E1617C" w:rsidRPr="00084CA2" w:rsidRDefault="0083001C" w:rsidP="00E1617C">
      <w:pPr>
        <w:spacing w:after="120"/>
        <w:jc w:val="both"/>
      </w:pPr>
      <w:r>
        <w:t>Conformément aux dispositions règlementaires du Code de l’</w:t>
      </w:r>
      <w:r w:rsidR="00E1617C">
        <w:t>urbanisme, p</w:t>
      </w:r>
      <w:r w:rsidR="00E1617C" w:rsidRPr="00084CA2">
        <w:t xml:space="preserve">lusieurs réflexions et enjeux transversaux </w:t>
      </w:r>
      <w:r w:rsidR="00E1617C">
        <w:t>ont accompagné l</w:t>
      </w:r>
      <w:r w:rsidR="00E1617C" w:rsidRPr="00084CA2">
        <w:t>a définition des orientations d’aménagement sur les différents secteurs de projets</w:t>
      </w:r>
      <w:r w:rsidR="00E1617C">
        <w:t xml:space="preserve"> : </w:t>
      </w:r>
    </w:p>
    <w:p w14:paraId="3457FD81" w14:textId="77777777" w:rsidR="00E1617C" w:rsidRPr="00E1617C" w:rsidRDefault="00E1617C" w:rsidP="00D029AD">
      <w:pPr>
        <w:pStyle w:val="Paragraphedeliste"/>
        <w:numPr>
          <w:ilvl w:val="0"/>
          <w:numId w:val="51"/>
        </w:numPr>
        <w:jc w:val="both"/>
      </w:pPr>
      <w:r w:rsidRPr="00E1617C">
        <w:rPr>
          <w:b/>
        </w:rPr>
        <w:t>La prise en compte des périmètres de risques et de nuisances</w:t>
      </w:r>
      <w:r w:rsidRPr="00E1617C">
        <w:t xml:space="preserve"> impactant le ou les </w:t>
      </w:r>
      <w:r>
        <w:t>périmètre</w:t>
      </w:r>
      <w:r w:rsidR="003F7C15">
        <w:t>s</w:t>
      </w:r>
      <w:r>
        <w:t xml:space="preserve"> d’OAP ;</w:t>
      </w:r>
      <w:r w:rsidRPr="00E1617C">
        <w:t xml:space="preserve"> </w:t>
      </w:r>
    </w:p>
    <w:p w14:paraId="2EA50A12" w14:textId="77777777" w:rsidR="00E1617C" w:rsidRPr="00E1617C" w:rsidRDefault="00E1617C" w:rsidP="00D029AD">
      <w:pPr>
        <w:pStyle w:val="Paragraphedeliste"/>
        <w:numPr>
          <w:ilvl w:val="0"/>
          <w:numId w:val="51"/>
        </w:numPr>
        <w:jc w:val="both"/>
      </w:pPr>
      <w:r w:rsidRPr="00E1617C">
        <w:rPr>
          <w:b/>
        </w:rPr>
        <w:t xml:space="preserve">La définition d’une offre en logements et en équipements adaptée </w:t>
      </w:r>
      <w:r w:rsidRPr="00E1617C">
        <w:t xml:space="preserve">aux atouts et contraintes du site ou </w:t>
      </w:r>
      <w:r>
        <w:t xml:space="preserve">du </w:t>
      </w:r>
      <w:r w:rsidRPr="00E1617C">
        <w:t>secteur, en accord avec les orientations du PADD et du</w:t>
      </w:r>
      <w:r>
        <w:t xml:space="preserve"> scénario démographique retenu à l’horizon 2026 ;</w:t>
      </w:r>
    </w:p>
    <w:p w14:paraId="0C80149B" w14:textId="77777777" w:rsidR="00E1617C" w:rsidRPr="00E1617C" w:rsidRDefault="00E1617C" w:rsidP="00D029AD">
      <w:pPr>
        <w:pStyle w:val="Paragraphedeliste"/>
        <w:numPr>
          <w:ilvl w:val="0"/>
          <w:numId w:val="51"/>
        </w:numPr>
        <w:jc w:val="both"/>
      </w:pPr>
      <w:r w:rsidRPr="00E1617C">
        <w:rPr>
          <w:b/>
        </w:rPr>
        <w:t>L’insertion urbaine et paysagère du site ou du secteur</w:t>
      </w:r>
      <w:r w:rsidRPr="00E1617C">
        <w:t xml:space="preserve">, du fait d’un environnement paysager à mettre en valeur ou d’un environnement bâti nécessitant un traitement spécifique des franges ou limites à l’urbanisation (zone d’activités, </w:t>
      </w:r>
      <w:r w:rsidR="00D04F2F">
        <w:t xml:space="preserve">espaces naturels et agricoles, espaces </w:t>
      </w:r>
      <w:r w:rsidRPr="00E1617C">
        <w:t>pavillonnaire</w:t>
      </w:r>
      <w:r w:rsidR="00D04F2F">
        <w:t>s</w:t>
      </w:r>
      <w:r w:rsidRPr="00E1617C">
        <w:t>, etc.) ;</w:t>
      </w:r>
    </w:p>
    <w:p w14:paraId="28A33D66" w14:textId="77777777" w:rsidR="00E1617C" w:rsidRPr="00E1617C" w:rsidRDefault="00E1617C" w:rsidP="00D029AD">
      <w:pPr>
        <w:pStyle w:val="Paragraphedeliste"/>
        <w:numPr>
          <w:ilvl w:val="0"/>
          <w:numId w:val="51"/>
        </w:numPr>
        <w:jc w:val="both"/>
      </w:pPr>
      <w:r w:rsidRPr="00E1617C">
        <w:rPr>
          <w:b/>
        </w:rPr>
        <w:t>Le développement de l’accessibilité, notamment en modes doux, et les conditions de desserte</w:t>
      </w:r>
      <w:r w:rsidRPr="00E1617C">
        <w:t xml:space="preserve"> des différents sites ou secteurs ;</w:t>
      </w:r>
    </w:p>
    <w:p w14:paraId="197749A6" w14:textId="77777777" w:rsidR="00E1617C" w:rsidRPr="00E1617C" w:rsidRDefault="00E1617C" w:rsidP="00D029AD">
      <w:pPr>
        <w:pStyle w:val="Paragraphedeliste"/>
        <w:numPr>
          <w:ilvl w:val="0"/>
          <w:numId w:val="51"/>
        </w:numPr>
        <w:jc w:val="both"/>
      </w:pPr>
      <w:r w:rsidRPr="00E1617C">
        <w:rPr>
          <w:b/>
        </w:rPr>
        <w:t>L’organisation de l’offre en stationnement</w:t>
      </w:r>
      <w:r w:rsidRPr="00E1617C">
        <w:t>, en accord avec les besoins et les capacités des équipements et des logements programmés ;</w:t>
      </w:r>
    </w:p>
    <w:p w14:paraId="105125BF" w14:textId="77777777" w:rsidR="00E1617C" w:rsidRPr="00E1617C" w:rsidRDefault="00E1617C" w:rsidP="00D029AD">
      <w:pPr>
        <w:pStyle w:val="Paragraphedeliste"/>
        <w:numPr>
          <w:ilvl w:val="0"/>
          <w:numId w:val="51"/>
        </w:numPr>
        <w:jc w:val="both"/>
      </w:pPr>
      <w:r w:rsidRPr="00E1617C">
        <w:rPr>
          <w:b/>
        </w:rPr>
        <w:t>La gestion intégrée des eaux pluviales</w:t>
      </w:r>
      <w:r w:rsidRPr="00E1617C">
        <w:t xml:space="preserve"> à l'échelle des sites ou secteurs d’aménagement urbain.</w:t>
      </w:r>
    </w:p>
    <w:p w14:paraId="1421CBF5" w14:textId="77777777" w:rsidR="00E1617C" w:rsidRDefault="00E1617C" w:rsidP="00E1617C">
      <w:pPr>
        <w:spacing w:after="120"/>
        <w:jc w:val="both"/>
        <w:rPr>
          <w:b/>
        </w:rPr>
      </w:pPr>
      <w:r>
        <w:rPr>
          <w:b/>
        </w:rPr>
        <w:t xml:space="preserve">Les principes d’aménagement retenus sur chaque site ou secteur d’OAP ont été </w:t>
      </w:r>
      <w:proofErr w:type="spellStart"/>
      <w:r>
        <w:rPr>
          <w:b/>
        </w:rPr>
        <w:t>co</w:t>
      </w:r>
      <w:proofErr w:type="spellEnd"/>
      <w:r>
        <w:rPr>
          <w:b/>
        </w:rPr>
        <w:t>-élaborés avec les élus saléens et les représentants de la société civile lors de plusieurs ateliers de travail réunis dans le cadre de l’Approche Environnementale de l’Urbanisme conduite parallèlement à la révision du PLU.</w:t>
      </w:r>
    </w:p>
    <w:p w14:paraId="6F9A38FD" w14:textId="77777777" w:rsidR="00621A91" w:rsidRPr="00193C5C" w:rsidRDefault="00621A91" w:rsidP="00E1617C">
      <w:pPr>
        <w:spacing w:after="120"/>
        <w:jc w:val="both"/>
        <w:rPr>
          <w:sz w:val="23"/>
          <w:szCs w:val="23"/>
        </w:rPr>
      </w:pPr>
      <w:r w:rsidRPr="00193C5C">
        <w:rPr>
          <w:sz w:val="23"/>
          <w:szCs w:val="23"/>
        </w:rPr>
        <w:t xml:space="preserve">La réalisation de l’ensemble des OAP a été menée dans le respect des servitudes d’utilité publique liées au Plan de prévention des risques naturels et au Plan de prévention des risques technologiques GIE Croix </w:t>
      </w:r>
      <w:proofErr w:type="spellStart"/>
      <w:r w:rsidRPr="00193C5C">
        <w:rPr>
          <w:sz w:val="23"/>
          <w:szCs w:val="23"/>
        </w:rPr>
        <w:t>Rivail</w:t>
      </w:r>
      <w:proofErr w:type="spellEnd"/>
      <w:r w:rsidRPr="00193C5C">
        <w:rPr>
          <w:sz w:val="23"/>
          <w:szCs w:val="23"/>
        </w:rPr>
        <w:t xml:space="preserve">. </w:t>
      </w:r>
    </w:p>
    <w:p w14:paraId="0A892A97" w14:textId="77777777" w:rsidR="00E1617C" w:rsidRPr="00CD56E8" w:rsidRDefault="00E1617C" w:rsidP="00D029AD">
      <w:pPr>
        <w:pStyle w:val="Paragraphedeliste"/>
        <w:numPr>
          <w:ilvl w:val="0"/>
          <w:numId w:val="59"/>
        </w:numPr>
        <w:spacing w:after="120"/>
        <w:jc w:val="both"/>
        <w:rPr>
          <w:b/>
          <w:color w:val="ED7D31" w:themeColor="accent2"/>
        </w:rPr>
      </w:pPr>
      <w:r w:rsidRPr="00CD56E8">
        <w:rPr>
          <w:b/>
          <w:color w:val="ED7D31" w:themeColor="accent2"/>
        </w:rPr>
        <w:t>Le contenu des OAP </w:t>
      </w:r>
    </w:p>
    <w:p w14:paraId="4B338CE4" w14:textId="77777777" w:rsidR="00E1617C" w:rsidRPr="00E1617C" w:rsidRDefault="00F822BE" w:rsidP="00E1617C">
      <w:pPr>
        <w:jc w:val="both"/>
      </w:pPr>
      <w:r>
        <w:t>C</w:t>
      </w:r>
      <w:r w:rsidRPr="00E1617C">
        <w:t xml:space="preserve">onformément aux articles R.151-6 </w:t>
      </w:r>
      <w:r>
        <w:t>à R.151-8 du Code de l’urbanisme, l</w:t>
      </w:r>
      <w:r w:rsidR="00E1617C" w:rsidRPr="00E1617C">
        <w:t xml:space="preserve">es </w:t>
      </w:r>
      <w:r w:rsidR="00E1617C">
        <w:t>orientations d’a</w:t>
      </w:r>
      <w:r w:rsidR="00E1617C" w:rsidRPr="00E1617C">
        <w:t xml:space="preserve">ménagement et de </w:t>
      </w:r>
      <w:r w:rsidR="00E1617C">
        <w:t>p</w:t>
      </w:r>
      <w:r w:rsidR="00E1617C" w:rsidRPr="00E1617C">
        <w:t xml:space="preserve">rogrammation sont organisées en 3 parties : </w:t>
      </w:r>
    </w:p>
    <w:p w14:paraId="13B0DCD9" w14:textId="77777777" w:rsidR="00E1617C" w:rsidRDefault="008177B5" w:rsidP="00D029AD">
      <w:pPr>
        <w:pStyle w:val="Paragraphedeliste"/>
        <w:numPr>
          <w:ilvl w:val="0"/>
          <w:numId w:val="51"/>
        </w:numPr>
        <w:jc w:val="both"/>
      </w:pPr>
      <w:r w:rsidRPr="00E1617C">
        <w:rPr>
          <w:b/>
        </w:rPr>
        <w:t>La première partie fournit des éléments de contexte permettant de situer l’OAP au sein du territoire communal</w:t>
      </w:r>
      <w:r w:rsidRPr="00E1617C">
        <w:t xml:space="preserve"> et de replacer les enjeux d’évolution du site ou secteur au sein du projet communal</w:t>
      </w:r>
      <w:r w:rsidR="00D04F2F">
        <w:t xml:space="preserve"> et au regard de</w:t>
      </w:r>
      <w:r w:rsidR="00E1617C">
        <w:t xml:space="preserve"> l’état initial du site ou secteur ;  </w:t>
      </w:r>
    </w:p>
    <w:p w14:paraId="03153865" w14:textId="77777777" w:rsidR="008177B5" w:rsidRPr="00E1617C" w:rsidRDefault="008177B5" w:rsidP="00D029AD">
      <w:pPr>
        <w:pStyle w:val="Paragraphedeliste"/>
        <w:numPr>
          <w:ilvl w:val="0"/>
          <w:numId w:val="51"/>
        </w:numPr>
        <w:jc w:val="both"/>
      </w:pPr>
      <w:r w:rsidRPr="00F822BE">
        <w:rPr>
          <w:b/>
        </w:rPr>
        <w:t>La seconde partie est composée de l’ensemble des orientations d’aménagement prescrites au sein du secteur de l’OAP</w:t>
      </w:r>
      <w:r w:rsidRPr="00E1617C">
        <w:t>. Ces orientations sont organisées autou</w:t>
      </w:r>
      <w:r w:rsidR="00F822BE">
        <w:t>r de 3 axes qui</w:t>
      </w:r>
      <w:r w:rsidRPr="00E1617C">
        <w:t xml:space="preserve"> reprennent l’ensemble des thématiques devant êtr</w:t>
      </w:r>
      <w:r w:rsidR="00E1617C">
        <w:t xml:space="preserve">e abordées au sein d’une OAP. Ces orientations </w:t>
      </w:r>
      <w:r w:rsidRPr="00E1617C">
        <w:t>permettent de retranscrire les grandes options d’aménagement retenues sur chaque site ou secteur :</w:t>
      </w:r>
    </w:p>
    <w:p w14:paraId="602119B6" w14:textId="77777777" w:rsidR="008177B5" w:rsidRPr="00E1617C" w:rsidRDefault="008177B5" w:rsidP="00D029AD">
      <w:pPr>
        <w:numPr>
          <w:ilvl w:val="3"/>
          <w:numId w:val="58"/>
        </w:numPr>
        <w:jc w:val="both"/>
      </w:pPr>
      <w:r w:rsidRPr="00E1617C">
        <w:rPr>
          <w:bCs/>
          <w:i/>
          <w:iCs/>
        </w:rPr>
        <w:lastRenderedPageBreak/>
        <w:t>Les orientations en matière d'aménagement et de programmation urbaine ;</w:t>
      </w:r>
    </w:p>
    <w:p w14:paraId="70E43C99" w14:textId="77777777" w:rsidR="008177B5" w:rsidRPr="00E1617C" w:rsidRDefault="008177B5" w:rsidP="00D029AD">
      <w:pPr>
        <w:numPr>
          <w:ilvl w:val="3"/>
          <w:numId w:val="58"/>
        </w:numPr>
        <w:jc w:val="both"/>
      </w:pPr>
      <w:r w:rsidRPr="00E1617C">
        <w:rPr>
          <w:bCs/>
          <w:i/>
          <w:iCs/>
        </w:rPr>
        <w:t>Les orientations en matière de déplacement et de stationnement ;</w:t>
      </w:r>
    </w:p>
    <w:p w14:paraId="7EF5B67C" w14:textId="77777777" w:rsidR="008177B5" w:rsidRPr="00E1617C" w:rsidRDefault="008177B5" w:rsidP="00D029AD">
      <w:pPr>
        <w:numPr>
          <w:ilvl w:val="3"/>
          <w:numId w:val="58"/>
        </w:numPr>
        <w:jc w:val="both"/>
      </w:pPr>
      <w:r w:rsidRPr="00E1617C">
        <w:rPr>
          <w:bCs/>
          <w:i/>
          <w:iCs/>
        </w:rPr>
        <w:t>Les orientations en matière d’environnement et de paysage.</w:t>
      </w:r>
    </w:p>
    <w:p w14:paraId="3366AB75" w14:textId="77777777" w:rsidR="008177B5" w:rsidRPr="00E1617C" w:rsidRDefault="008177B5" w:rsidP="00D029AD">
      <w:pPr>
        <w:numPr>
          <w:ilvl w:val="1"/>
          <w:numId w:val="58"/>
        </w:numPr>
        <w:jc w:val="both"/>
      </w:pPr>
      <w:r w:rsidRPr="00E1617C">
        <w:rPr>
          <w:b/>
        </w:rPr>
        <w:t>La troisième partie est composée du schéma d’aménagement</w:t>
      </w:r>
      <w:r w:rsidRPr="00E1617C">
        <w:t xml:space="preserve"> qui permet de préciser et de cartographier les principaux éléments de pro</w:t>
      </w:r>
      <w:r w:rsidR="00F822BE">
        <w:t>jets urbains définis par l’OAP auxquels les autorisations d’urbanisme devront être compatibles</w:t>
      </w:r>
      <w:r w:rsidR="00F822BE">
        <w:rPr>
          <w:rStyle w:val="Appelnotedebasdep"/>
        </w:rPr>
        <w:footnoteReference w:id="1"/>
      </w:r>
      <w:r w:rsidR="00F822BE">
        <w:t xml:space="preserve">. </w:t>
      </w:r>
    </w:p>
    <w:p w14:paraId="04CC7D73" w14:textId="77777777" w:rsidR="007F1292" w:rsidRPr="00CD56E8" w:rsidRDefault="007F1292" w:rsidP="00D029AD">
      <w:pPr>
        <w:pStyle w:val="Paragraphedeliste"/>
        <w:numPr>
          <w:ilvl w:val="0"/>
          <w:numId w:val="59"/>
        </w:numPr>
        <w:spacing w:after="120"/>
        <w:jc w:val="both"/>
        <w:rPr>
          <w:b/>
          <w:color w:val="ED7D31" w:themeColor="accent2"/>
        </w:rPr>
      </w:pPr>
      <w:r w:rsidRPr="00CD56E8">
        <w:rPr>
          <w:b/>
          <w:color w:val="ED7D31" w:themeColor="accent2"/>
        </w:rPr>
        <w:t>La définition des sites d’OAP</w:t>
      </w:r>
    </w:p>
    <w:p w14:paraId="33F5655E" w14:textId="77777777" w:rsidR="00E1617C" w:rsidRPr="007F1292" w:rsidRDefault="00E1617C" w:rsidP="007F1292">
      <w:pPr>
        <w:jc w:val="both"/>
      </w:pPr>
      <w:r w:rsidRPr="007F1292">
        <w:t xml:space="preserve">Afin de mettre en œuvre le projet communal </w:t>
      </w:r>
      <w:r w:rsidR="00F822BE" w:rsidRPr="007F1292">
        <w:t>défini</w:t>
      </w:r>
      <w:r w:rsidRPr="007F1292">
        <w:t xml:space="preserve"> par les élus</w:t>
      </w:r>
      <w:r w:rsidR="00D34515">
        <w:t xml:space="preserve"> mais également pour répondre aux objectifs du SCoT</w:t>
      </w:r>
      <w:r w:rsidR="00D04F2F">
        <w:t xml:space="preserve"> et des documents supra-communaux</w:t>
      </w:r>
      <w:r w:rsidRPr="007F1292">
        <w:t>, le PLU de Rivière</w:t>
      </w:r>
      <w:r w:rsidR="00F822BE" w:rsidRPr="007F1292">
        <w:t>-</w:t>
      </w:r>
      <w:r w:rsidRPr="007F1292">
        <w:t xml:space="preserve">Salée définit </w:t>
      </w:r>
      <w:r w:rsidR="00F822BE" w:rsidRPr="007F1292">
        <w:t>trois grandes typologies d’orientations d’aménagement et de p</w:t>
      </w:r>
      <w:r w:rsidRPr="007F1292">
        <w:t>rogrammation</w:t>
      </w:r>
      <w:r w:rsidR="00D04F2F">
        <w:t> :</w:t>
      </w:r>
    </w:p>
    <w:p w14:paraId="683E90A7" w14:textId="77777777" w:rsidR="00E1617C" w:rsidRPr="007F1292" w:rsidRDefault="00E1617C" w:rsidP="00D029AD">
      <w:pPr>
        <w:pStyle w:val="Paragraphedeliste"/>
        <w:numPr>
          <w:ilvl w:val="0"/>
          <w:numId w:val="51"/>
        </w:numPr>
        <w:jc w:val="both"/>
      </w:pPr>
      <w:r w:rsidRPr="007F1292">
        <w:rPr>
          <w:b/>
        </w:rPr>
        <w:t xml:space="preserve">Les OAP </w:t>
      </w:r>
      <w:r w:rsidR="00F822BE" w:rsidRPr="007F1292">
        <w:rPr>
          <w:b/>
        </w:rPr>
        <w:t>renouvellement urbain</w:t>
      </w:r>
      <w:r w:rsidR="00F822BE" w:rsidRPr="007F1292">
        <w:t xml:space="preserve"> </w:t>
      </w:r>
      <w:r w:rsidRPr="007F1292">
        <w:t>portant sur les agglomérations</w:t>
      </w:r>
      <w:r w:rsidR="00F822BE" w:rsidRPr="007F1292">
        <w:t> </w:t>
      </w:r>
      <w:r w:rsidR="007F1292" w:rsidRPr="007F1292">
        <w:t xml:space="preserve">de </w:t>
      </w:r>
      <w:r w:rsidR="00F10DB4">
        <w:t>Grand-Bourg</w:t>
      </w:r>
      <w:r w:rsidR="007F1292" w:rsidRPr="007F1292">
        <w:t xml:space="preserve"> et </w:t>
      </w:r>
      <w:r w:rsidR="00F10DB4">
        <w:t>Petit-Bourg</w:t>
      </w:r>
      <w:r w:rsidR="007F1292" w:rsidRPr="007F1292">
        <w:t xml:space="preserve">, qui définissent les leviers et les opportunités de dynamisation et de requalification des deux principales centralités urbaines de la commune, dans un objectif </w:t>
      </w:r>
      <w:r w:rsidR="007F1292" w:rsidRPr="007F1292">
        <w:t>’amélioration du cadre de vie, de renforcement de la dynamique de centre-ville et de réinvestissement des espaces urbanisés</w:t>
      </w:r>
      <w:r w:rsidR="00D04F2F">
        <w:t xml:space="preserve"> </w:t>
      </w:r>
      <w:r w:rsidR="007F1292" w:rsidRPr="007F1292">
        <w:t>;</w:t>
      </w:r>
    </w:p>
    <w:p w14:paraId="434037C6" w14:textId="77777777" w:rsidR="00F822BE" w:rsidRPr="007F1292" w:rsidRDefault="00F822BE" w:rsidP="00D029AD">
      <w:pPr>
        <w:pStyle w:val="Paragraphedeliste"/>
        <w:numPr>
          <w:ilvl w:val="0"/>
          <w:numId w:val="51"/>
        </w:numPr>
        <w:jc w:val="both"/>
      </w:pPr>
      <w:r w:rsidRPr="007F1292">
        <w:rPr>
          <w:b/>
        </w:rPr>
        <w:t xml:space="preserve">Les OAP </w:t>
      </w:r>
      <w:r w:rsidR="007F1292" w:rsidRPr="007F1292">
        <w:rPr>
          <w:b/>
        </w:rPr>
        <w:t>projet urbain</w:t>
      </w:r>
      <w:r w:rsidR="007F1292" w:rsidRPr="007F1292">
        <w:t xml:space="preserve"> qui définissent les grandes options d’aménagement retenues sur les principaux secteurs de développement urbain de la commune pour des opérations à vocation d’habitat, de développement économique ou d’équipements ;</w:t>
      </w:r>
    </w:p>
    <w:p w14:paraId="11A8905B" w14:textId="23282C0C" w:rsidR="007F1292" w:rsidRDefault="00E1617C" w:rsidP="00894A5F">
      <w:pPr>
        <w:pStyle w:val="Paragraphedeliste"/>
        <w:numPr>
          <w:ilvl w:val="0"/>
          <w:numId w:val="51"/>
        </w:numPr>
        <w:jc w:val="both"/>
      </w:pPr>
      <w:r w:rsidRPr="00621A91">
        <w:rPr>
          <w:b/>
        </w:rPr>
        <w:t>Les OAP multisites dans les quartiers</w:t>
      </w:r>
      <w:r w:rsidR="007F1292">
        <w:t>, qui constituent l</w:t>
      </w:r>
      <w:r w:rsidR="007F1292" w:rsidRPr="007F1292">
        <w:t>es secteurs de développement de l’urbanisation à vocation dominante d’habitat individuel dans les mornes de la commune</w:t>
      </w:r>
      <w:r w:rsidR="007F1292">
        <w:t xml:space="preserve">. </w:t>
      </w:r>
    </w:p>
    <w:p w14:paraId="0AB6BC58" w14:textId="262501DB" w:rsidR="00621A91" w:rsidRDefault="001466DB">
      <w:pPr>
        <w:rPr>
          <w:rFonts w:asciiTheme="majorHAnsi" w:eastAsiaTheme="majorEastAsia" w:hAnsiTheme="majorHAnsi" w:cstheme="majorBidi"/>
          <w:b/>
          <w:color w:val="ED7D31" w:themeColor="accent2"/>
          <w:sz w:val="28"/>
          <w:szCs w:val="26"/>
        </w:rPr>
      </w:pPr>
      <w:bookmarkStart w:id="28" w:name="_Toc487549211"/>
      <w:r w:rsidRPr="00621A91">
        <w:rPr>
          <w:b/>
          <w:noProof/>
          <w:lang w:eastAsia="fr-FR"/>
        </w:rPr>
        <mc:AlternateContent>
          <mc:Choice Requires="wps">
            <w:drawing>
              <wp:anchor distT="45720" distB="45720" distL="114300" distR="114300" simplePos="0" relativeHeight="251706368" behindDoc="0" locked="0" layoutInCell="1" allowOverlap="1" wp14:anchorId="55017243" wp14:editId="517C7BDE">
                <wp:simplePos x="0" y="0"/>
                <wp:positionH relativeFrom="column">
                  <wp:posOffset>214630</wp:posOffset>
                </wp:positionH>
                <wp:positionV relativeFrom="paragraph">
                  <wp:posOffset>74295</wp:posOffset>
                </wp:positionV>
                <wp:extent cx="2360930" cy="255270"/>
                <wp:effectExtent l="0" t="0" r="5080" b="0"/>
                <wp:wrapSquare wrapText="bothSides"/>
                <wp:docPr id="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5270"/>
                        </a:xfrm>
                        <a:prstGeom prst="rect">
                          <a:avLst/>
                        </a:prstGeom>
                        <a:solidFill>
                          <a:srgbClr val="FFFFFF"/>
                        </a:solidFill>
                        <a:ln w="9525">
                          <a:noFill/>
                          <a:miter lim="800000"/>
                          <a:headEnd/>
                          <a:tailEnd/>
                        </a:ln>
                      </wps:spPr>
                      <wps:txbx>
                        <w:txbxContent>
                          <w:p w14:paraId="594F2E14" w14:textId="77777777" w:rsidR="004A0321" w:rsidRDefault="004A0321" w:rsidP="00621A91">
                            <w:r>
                              <w:t>Cartographie des sites d’OAP à l’échelle communale.</w:t>
                            </w:r>
                          </w:p>
                          <w:p w14:paraId="4DA7903A" w14:textId="77777777" w:rsidR="004A0321" w:rsidRDefault="004A032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5017243" id="_x0000_s1069" type="#_x0000_t202" style="position:absolute;margin-left:16.9pt;margin-top:5.85pt;width:185.9pt;height:20.1pt;z-index:2517063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" stroked="f">
                <v:textbox>
                  <w:txbxContent>
                    <w:p w14:paraId="594F2E14" w14:textId="77777777" w:rsidR="004A0321" w:rsidRDefault="004A0321" w:rsidP="00621A91">
                      <w:r>
                        <w:t>Cartographie des sites d’OAP à l’échelle communale.</w:t>
                      </w:r>
                    </w:p>
                    <w:p w14:paraId="4DA7903A" w14:textId="77777777" w:rsidR="004A0321" w:rsidRDefault="004A0321"/>
                  </w:txbxContent>
                </v:textbox>
                <w10:wrap type="square"/>
              </v:shape>
            </w:pict>
          </mc:Fallback>
        </mc:AlternateContent>
      </w:r>
      <w:r>
        <w:rPr>
          <w:noProof/>
          <w:lang w:eastAsia="fr-FR"/>
        </w:rPr>
        <w:drawing>
          <wp:anchor distT="0" distB="0" distL="114300" distR="114300" simplePos="0" relativeHeight="251727872" behindDoc="0" locked="0" layoutInCell="1" allowOverlap="1" wp14:anchorId="3AA5D2E8" wp14:editId="786FA274">
            <wp:simplePos x="0" y="0"/>
            <wp:positionH relativeFrom="margin">
              <wp:posOffset>4863465</wp:posOffset>
            </wp:positionH>
            <wp:positionV relativeFrom="margin">
              <wp:posOffset>2315845</wp:posOffset>
            </wp:positionV>
            <wp:extent cx="4220845" cy="3053715"/>
            <wp:effectExtent l="0" t="0" r="8255" b="0"/>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20845" cy="3053715"/>
                    </a:xfrm>
                    <a:prstGeom prst="rect">
                      <a:avLst/>
                    </a:prstGeom>
                    <a:noFill/>
                    <a:ln>
                      <a:noFill/>
                    </a:ln>
                  </pic:spPr>
                </pic:pic>
              </a:graphicData>
            </a:graphic>
          </wp:anchor>
        </w:drawing>
      </w:r>
      <w:r w:rsidR="00621A91">
        <w:br w:type="page"/>
      </w:r>
    </w:p>
    <w:p w14:paraId="1F6421CF" w14:textId="77777777" w:rsidR="00E32E69" w:rsidRDefault="00E32E69" w:rsidP="008E46DB">
      <w:pPr>
        <w:pStyle w:val="Titre2"/>
        <w:spacing w:before="0" w:after="120"/>
      </w:pPr>
      <w:r>
        <w:lastRenderedPageBreak/>
        <w:t xml:space="preserve">4.1 </w:t>
      </w:r>
      <w:r w:rsidRPr="0085005C">
        <w:t xml:space="preserve">OAP </w:t>
      </w:r>
      <w:r w:rsidR="00F10DB4">
        <w:t>Grand-Bourg</w:t>
      </w:r>
      <w:bookmarkEnd w:id="28"/>
      <w:r w:rsidRPr="0085005C">
        <w:t xml:space="preserve"> </w:t>
      </w:r>
    </w:p>
    <w:p w14:paraId="5F71D19F" w14:textId="77777777" w:rsidR="00E32E69" w:rsidRDefault="00D34515" w:rsidP="008E46DB">
      <w:pPr>
        <w:spacing w:after="120"/>
        <w:jc w:val="both"/>
      </w:pPr>
      <w:r>
        <w:t>Identifié au SCoT en tant que « bourg étendu » à requalifier et à densifier (Orientation 5 du Document d’orientation et d’objectifs) et pr</w:t>
      </w:r>
      <w:r w:rsidR="00E32E69">
        <w:t xml:space="preserve">incipale agglomération de la commune, </w:t>
      </w:r>
      <w:r w:rsidR="00F10DB4">
        <w:t>Grand-Bourg</w:t>
      </w:r>
      <w:r w:rsidR="00E32E69">
        <w:t xml:space="preserve"> fait l’objet d’une OAP </w:t>
      </w:r>
      <w:r>
        <w:t xml:space="preserve">renouvellement urbain </w:t>
      </w:r>
      <w:r w:rsidR="00E32E69">
        <w:t xml:space="preserve">qui vise à définir une stratégie d’aménagement d’ensemble </w:t>
      </w:r>
      <w:r>
        <w:t xml:space="preserve">portant sur le renouvellement et la densification du tissu bâti, l’amélioration des espaces publics, la mise en valeur du patrimoine architectural et paysager, la valorisation des paysages et de la nature en ville ou encore la promotion de mobilité douces. </w:t>
      </w:r>
    </w:p>
    <w:p w14:paraId="2C83AF48" w14:textId="77777777" w:rsidR="00D34515" w:rsidRPr="00CD56E8" w:rsidRDefault="00D34515" w:rsidP="00D029AD">
      <w:pPr>
        <w:pStyle w:val="Paragraphedeliste"/>
        <w:numPr>
          <w:ilvl w:val="0"/>
          <w:numId w:val="59"/>
        </w:numPr>
        <w:spacing w:after="120"/>
        <w:jc w:val="both"/>
        <w:rPr>
          <w:b/>
          <w:color w:val="ED7D31" w:themeColor="accent2"/>
        </w:rPr>
      </w:pPr>
      <w:r w:rsidRPr="00CD56E8">
        <w:rPr>
          <w:b/>
          <w:color w:val="ED7D31" w:themeColor="accent2"/>
        </w:rPr>
        <w:t xml:space="preserve">Ce que prévoit le PADD : </w:t>
      </w:r>
    </w:p>
    <w:p w14:paraId="52E833EC" w14:textId="77777777" w:rsidR="008177B5" w:rsidRPr="00D34515" w:rsidRDefault="00D34515" w:rsidP="00D34515">
      <w:pPr>
        <w:spacing w:after="120"/>
        <w:jc w:val="both"/>
      </w:pPr>
      <w:r>
        <w:t>Le PADD traduit l’ambition des élus d’a</w:t>
      </w:r>
      <w:r w:rsidR="008177B5" w:rsidRPr="00D34515">
        <w:t xml:space="preserve">ffirmer un </w:t>
      </w:r>
      <w:r w:rsidR="008177B5" w:rsidRPr="007B6F3D">
        <w:rPr>
          <w:b/>
        </w:rPr>
        <w:t xml:space="preserve">centre-ville dynamique, animé et de qualité </w:t>
      </w:r>
      <w:r w:rsidRPr="007B6F3D">
        <w:rPr>
          <w:b/>
        </w:rPr>
        <w:t xml:space="preserve">à </w:t>
      </w:r>
      <w:r w:rsidR="00F10DB4">
        <w:rPr>
          <w:b/>
        </w:rPr>
        <w:t>Grand-Bourg</w:t>
      </w:r>
      <w:r>
        <w:t xml:space="preserve"> </w:t>
      </w:r>
      <w:r w:rsidR="008177B5" w:rsidRPr="007B6F3D">
        <w:t>pour en faire</w:t>
      </w:r>
      <w:r w:rsidR="007B6F3D">
        <w:t xml:space="preserve"> une centralité urbaine majeure</w:t>
      </w:r>
      <w:r w:rsidR="008177B5" w:rsidRPr="007B6F3D">
        <w:t xml:space="preserve"> durablement attractive et habitée</w:t>
      </w:r>
      <w:r w:rsidRPr="007B6F3D">
        <w:t xml:space="preserve">, </w:t>
      </w:r>
      <w:r w:rsidR="007B6F3D" w:rsidRPr="007B6F3D">
        <w:t>en impulsant</w:t>
      </w:r>
      <w:r w:rsidR="008177B5" w:rsidRPr="007B6F3D">
        <w:t xml:space="preserve"> un proj</w:t>
      </w:r>
      <w:r w:rsidR="007B6F3D">
        <w:t>et de redynamisation d’ensemble</w:t>
      </w:r>
      <w:r w:rsidR="007B6F3D" w:rsidRPr="007B6F3D">
        <w:t xml:space="preserve"> visant à </w:t>
      </w:r>
      <w:r w:rsidR="008177B5" w:rsidRPr="007B6F3D">
        <w:t>améliorer son image, valoriser son cadre urbain et développer sa fréquentation.</w:t>
      </w:r>
      <w:r w:rsidR="007B6F3D">
        <w:t xml:space="preserve"> </w:t>
      </w:r>
      <w:r w:rsidR="00D04F2F">
        <w:t xml:space="preserve">L’aménagement de </w:t>
      </w:r>
      <w:r w:rsidR="00F10DB4">
        <w:t>Grand-Bourg</w:t>
      </w:r>
      <w:r w:rsidR="007B6F3D">
        <w:t xml:space="preserve"> s’inscrit dans la volonté communale de r</w:t>
      </w:r>
      <w:r w:rsidR="008177B5" w:rsidRPr="00D34515">
        <w:rPr>
          <w:bCs/>
        </w:rPr>
        <w:t>é</w:t>
      </w:r>
      <w:r w:rsidR="007B6F3D">
        <w:rPr>
          <w:bCs/>
        </w:rPr>
        <w:t>é</w:t>
      </w:r>
      <w:r w:rsidR="008177B5" w:rsidRPr="00D34515">
        <w:rPr>
          <w:bCs/>
        </w:rPr>
        <w:t>quilibrer le développement urbain</w:t>
      </w:r>
      <w:r w:rsidR="007B6F3D">
        <w:rPr>
          <w:bCs/>
        </w:rPr>
        <w:t xml:space="preserve"> au profit des agglomérations et quartiers </w:t>
      </w:r>
      <w:r w:rsidR="008177B5" w:rsidRPr="00D34515">
        <w:t>de</w:t>
      </w:r>
      <w:r w:rsidR="007B6F3D">
        <w:t xml:space="preserve"> la commune afin de conforter son </w:t>
      </w:r>
      <w:r w:rsidR="008177B5" w:rsidRPr="00D34515">
        <w:t xml:space="preserve">organisation multipolaire et limiter </w:t>
      </w:r>
      <w:r w:rsidR="006E2E59">
        <w:t xml:space="preserve">de </w:t>
      </w:r>
      <w:r w:rsidR="007B6F3D">
        <w:t xml:space="preserve">ce fait </w:t>
      </w:r>
      <w:r w:rsidR="008177B5" w:rsidRPr="00D34515">
        <w:t>les besoin</w:t>
      </w:r>
      <w:r w:rsidR="007B6F3D">
        <w:t xml:space="preserve">s en déplacements des ménages. </w:t>
      </w:r>
    </w:p>
    <w:p w14:paraId="311CCB9D" w14:textId="77777777" w:rsidR="008177B5" w:rsidRPr="007B6F3D" w:rsidRDefault="007B6F3D" w:rsidP="007B6F3D">
      <w:pPr>
        <w:jc w:val="both"/>
        <w:rPr>
          <w:bCs/>
        </w:rPr>
      </w:pPr>
      <w:r>
        <w:rPr>
          <w:bCs/>
        </w:rPr>
        <w:t xml:space="preserve">En </w:t>
      </w:r>
      <w:r w:rsidRPr="00D04F2F">
        <w:rPr>
          <w:bCs/>
        </w:rPr>
        <w:t xml:space="preserve">matière de développement urbain, le PADD vise notamment à définir une </w:t>
      </w:r>
      <w:r w:rsidR="008177B5" w:rsidRPr="00D04F2F">
        <w:rPr>
          <w:bCs/>
        </w:rPr>
        <w:t>stratégie foncière communale sur les secteurs stratégiques en ma</w:t>
      </w:r>
      <w:r w:rsidRPr="00D04F2F">
        <w:rPr>
          <w:bCs/>
        </w:rPr>
        <w:t>tière de renouvellement</w:t>
      </w:r>
      <w:r>
        <w:rPr>
          <w:bCs/>
        </w:rPr>
        <w:t xml:space="preserve"> urbain identifiés à </w:t>
      </w:r>
      <w:r w:rsidR="00F10DB4">
        <w:rPr>
          <w:bCs/>
        </w:rPr>
        <w:t>Grand-Bourg</w:t>
      </w:r>
      <w:r>
        <w:rPr>
          <w:bCs/>
        </w:rPr>
        <w:t xml:space="preserve"> afin de contribuer à la densification et </w:t>
      </w:r>
      <w:r w:rsidR="00D04F2F">
        <w:rPr>
          <w:bCs/>
        </w:rPr>
        <w:t>la mobilisation</w:t>
      </w:r>
      <w:r>
        <w:rPr>
          <w:bCs/>
        </w:rPr>
        <w:t xml:space="preserve"> des espaces </w:t>
      </w:r>
      <w:r w:rsidR="00D04F2F">
        <w:rPr>
          <w:bCs/>
        </w:rPr>
        <w:t xml:space="preserve">potentiellement mutables </w:t>
      </w:r>
      <w:r>
        <w:rPr>
          <w:bCs/>
        </w:rPr>
        <w:t>(dents creuses, logements vacants</w:t>
      </w:r>
      <w:r w:rsidR="001E2E5A">
        <w:rPr>
          <w:bCs/>
        </w:rPr>
        <w:t>, réhabilitation du parc ancien</w:t>
      </w:r>
      <w:r>
        <w:rPr>
          <w:bCs/>
        </w:rPr>
        <w:t xml:space="preserve">) dans un contexte marqué par les problématiques de rétention foncière liées à l’indivision. Il s’agit </w:t>
      </w:r>
      <w:r w:rsidR="001E2E5A">
        <w:rPr>
          <w:bCs/>
        </w:rPr>
        <w:t xml:space="preserve">donc </w:t>
      </w:r>
      <w:r>
        <w:rPr>
          <w:bCs/>
        </w:rPr>
        <w:t xml:space="preserve">de mettre en œuvre des conditions favorables au réinvestissement de </w:t>
      </w:r>
      <w:r w:rsidR="00F10DB4">
        <w:rPr>
          <w:bCs/>
        </w:rPr>
        <w:t>Grand-Bourg</w:t>
      </w:r>
      <w:r>
        <w:rPr>
          <w:bCs/>
        </w:rPr>
        <w:t xml:space="preserve"> par les habitants afin d</w:t>
      </w:r>
      <w:r w:rsidR="001E2E5A">
        <w:rPr>
          <w:bCs/>
        </w:rPr>
        <w:t xml:space="preserve">e renforcer son attractivité et améliorer durablement son image et son statut de centre-ville pour les saléens et les visiteurs. </w:t>
      </w:r>
    </w:p>
    <w:p w14:paraId="38BC0892" w14:textId="77777777" w:rsidR="00D34515" w:rsidRPr="00CD56E8" w:rsidRDefault="00D34515" w:rsidP="00D029AD">
      <w:pPr>
        <w:pStyle w:val="Paragraphedeliste"/>
        <w:numPr>
          <w:ilvl w:val="0"/>
          <w:numId w:val="59"/>
        </w:numPr>
        <w:spacing w:after="120"/>
        <w:jc w:val="both"/>
        <w:rPr>
          <w:b/>
          <w:color w:val="ED7D31" w:themeColor="accent2"/>
        </w:rPr>
      </w:pPr>
      <w:r w:rsidRPr="00CD56E8">
        <w:rPr>
          <w:b/>
          <w:color w:val="ED7D31" w:themeColor="accent2"/>
        </w:rPr>
        <w:t>L</w:t>
      </w:r>
      <w:r w:rsidR="009F073D" w:rsidRPr="00CD56E8">
        <w:rPr>
          <w:b/>
          <w:color w:val="ED7D31" w:themeColor="accent2"/>
        </w:rPr>
        <w:t>es</w:t>
      </w:r>
      <w:r w:rsidRPr="00CD56E8">
        <w:rPr>
          <w:b/>
          <w:color w:val="ED7D31" w:themeColor="accent2"/>
        </w:rPr>
        <w:t xml:space="preserve"> réponse</w:t>
      </w:r>
      <w:r w:rsidR="009F073D" w:rsidRPr="00CD56E8">
        <w:rPr>
          <w:b/>
          <w:color w:val="ED7D31" w:themeColor="accent2"/>
        </w:rPr>
        <w:t>s</w:t>
      </w:r>
      <w:r w:rsidRPr="00CD56E8">
        <w:rPr>
          <w:b/>
          <w:color w:val="ED7D31" w:themeColor="accent2"/>
        </w:rPr>
        <w:t xml:space="preserve"> apportée</w:t>
      </w:r>
      <w:r w:rsidR="009F073D" w:rsidRPr="00CD56E8">
        <w:rPr>
          <w:b/>
          <w:color w:val="ED7D31" w:themeColor="accent2"/>
        </w:rPr>
        <w:t>s</w:t>
      </w:r>
      <w:r w:rsidRPr="00CD56E8">
        <w:rPr>
          <w:b/>
          <w:color w:val="ED7D31" w:themeColor="accent2"/>
        </w:rPr>
        <w:t xml:space="preserve"> par l’OAP</w:t>
      </w:r>
    </w:p>
    <w:p w14:paraId="20A1AE45" w14:textId="77777777" w:rsidR="00DF5262" w:rsidRPr="00DF5262" w:rsidRDefault="00DF5262" w:rsidP="00D04F2F">
      <w:pPr>
        <w:spacing w:after="0"/>
        <w:jc w:val="both"/>
      </w:pPr>
      <w:r w:rsidRPr="00DF5262">
        <w:rPr>
          <w:bCs/>
        </w:rPr>
        <w:t xml:space="preserve">Au regard des orientations du projet politique, plusieurs enjeux d’aménagement ont été identifiés par les élus dans le cadre des réflexions sur l’OAP : </w:t>
      </w:r>
    </w:p>
    <w:p w14:paraId="75A74FC0" w14:textId="77777777" w:rsidR="00DF5262" w:rsidRPr="00DF5262" w:rsidRDefault="00DF5262" w:rsidP="00D029AD">
      <w:pPr>
        <w:numPr>
          <w:ilvl w:val="0"/>
          <w:numId w:val="60"/>
        </w:numPr>
        <w:spacing w:after="0"/>
        <w:jc w:val="both"/>
      </w:pPr>
      <w:r w:rsidRPr="00DF5262">
        <w:t>La reconquête des dents creuses et des ilots d’habitat ancien dans un objectif de renouvellement urbain</w:t>
      </w:r>
      <w:r>
        <w:t xml:space="preserve"> et d’amélioration de l’habitat ;</w:t>
      </w:r>
    </w:p>
    <w:p w14:paraId="2EAB6BEB" w14:textId="77777777" w:rsidR="008177B5" w:rsidRPr="00DF5262" w:rsidRDefault="008177B5" w:rsidP="00D029AD">
      <w:pPr>
        <w:numPr>
          <w:ilvl w:val="0"/>
          <w:numId w:val="60"/>
        </w:numPr>
        <w:spacing w:after="0"/>
        <w:jc w:val="both"/>
      </w:pPr>
      <w:r w:rsidRPr="00DF5262">
        <w:t xml:space="preserve">Le renforcement des aménagements piétons sur le secteur et le développement des liaisons entre </w:t>
      </w:r>
      <w:r w:rsidR="00F10DB4">
        <w:t>Grand-Bourg</w:t>
      </w:r>
      <w:r w:rsidRPr="00DF5262">
        <w:t xml:space="preserve"> et </w:t>
      </w:r>
      <w:r w:rsidR="00F10DB4">
        <w:t>Petit-Bourg</w:t>
      </w:r>
      <w:r w:rsidRPr="00DF5262">
        <w:t xml:space="preserve"> ; </w:t>
      </w:r>
    </w:p>
    <w:p w14:paraId="0157D0E5" w14:textId="77777777" w:rsidR="008177B5" w:rsidRPr="00DF5262" w:rsidRDefault="008177B5" w:rsidP="00D029AD">
      <w:pPr>
        <w:numPr>
          <w:ilvl w:val="0"/>
          <w:numId w:val="60"/>
        </w:numPr>
        <w:spacing w:after="0"/>
        <w:jc w:val="both"/>
      </w:pPr>
      <w:r w:rsidRPr="00DF5262">
        <w:t xml:space="preserve">La gestion du stationnement en lien avec les déplacements, notamment piétons, l’espace public et la valorisation du cœur de ville ; </w:t>
      </w:r>
    </w:p>
    <w:p w14:paraId="20F58F59" w14:textId="77777777" w:rsidR="008177B5" w:rsidRPr="00DF5262" w:rsidRDefault="008177B5" w:rsidP="00D029AD">
      <w:pPr>
        <w:numPr>
          <w:ilvl w:val="0"/>
          <w:numId w:val="60"/>
        </w:numPr>
        <w:spacing w:after="0"/>
        <w:jc w:val="both"/>
      </w:pPr>
      <w:r w:rsidRPr="00DF5262">
        <w:t xml:space="preserve">La création d’un réseau d’espaces publics connectés, valorisés et ouverts sur la ville ; </w:t>
      </w:r>
    </w:p>
    <w:p w14:paraId="07891EFB" w14:textId="77777777" w:rsidR="008177B5" w:rsidRPr="00DF5262" w:rsidRDefault="008177B5" w:rsidP="00D029AD">
      <w:pPr>
        <w:numPr>
          <w:ilvl w:val="0"/>
          <w:numId w:val="60"/>
        </w:numPr>
        <w:spacing w:after="0"/>
        <w:jc w:val="both"/>
      </w:pPr>
      <w:r w:rsidRPr="00DF5262">
        <w:t xml:space="preserve">L’animation commerciale du cœur de ville avec la pérennisation des linéaires commerciaux et la dynamisation du tissu commercial de proximité ; </w:t>
      </w:r>
    </w:p>
    <w:p w14:paraId="32763367" w14:textId="77777777" w:rsidR="008177B5" w:rsidRPr="00DF5262" w:rsidRDefault="008177B5" w:rsidP="00D029AD">
      <w:pPr>
        <w:numPr>
          <w:ilvl w:val="0"/>
          <w:numId w:val="60"/>
        </w:numPr>
        <w:spacing w:after="0"/>
        <w:jc w:val="both"/>
      </w:pPr>
      <w:r w:rsidRPr="00DF5262">
        <w:t>La définition de limites durables à l’urbanisation et la qualification des espaces d’interface avec la plaine agricole ;</w:t>
      </w:r>
    </w:p>
    <w:p w14:paraId="7B9EB8B0" w14:textId="77777777" w:rsidR="008177B5" w:rsidRPr="00DF5262" w:rsidRDefault="008177B5" w:rsidP="00D029AD">
      <w:pPr>
        <w:numPr>
          <w:ilvl w:val="0"/>
          <w:numId w:val="60"/>
        </w:numPr>
        <w:spacing w:after="0"/>
        <w:jc w:val="both"/>
      </w:pPr>
      <w:r w:rsidRPr="00DF5262">
        <w:t xml:space="preserve">La préservation et la mise en valeur des éléments de patrimoine bâti et architecturaux traditionnels ; </w:t>
      </w:r>
    </w:p>
    <w:p w14:paraId="13203E53" w14:textId="77777777" w:rsidR="00CD56E8" w:rsidRDefault="00CD56E8" w:rsidP="00C91718">
      <w:pPr>
        <w:jc w:val="both"/>
        <w:rPr>
          <w:b/>
        </w:rPr>
      </w:pPr>
    </w:p>
    <w:p w14:paraId="5703B41E" w14:textId="77777777" w:rsidR="00CD56E8" w:rsidRDefault="00DF5262" w:rsidP="00C91718">
      <w:pPr>
        <w:jc w:val="both"/>
        <w:rPr>
          <w:b/>
        </w:rPr>
      </w:pPr>
      <w:r w:rsidRPr="00D04F2F">
        <w:rPr>
          <w:b/>
        </w:rPr>
        <w:t xml:space="preserve">Compte-tenu des contraintes liées au PPRN, de la proximité de la plaine agricole classée Zone Agricole Protégée (ZAP) et au regard des secteurs de développement préférentiels définis par le SAR de 1998, </w:t>
      </w:r>
      <w:r w:rsidR="00F10DB4">
        <w:rPr>
          <w:b/>
        </w:rPr>
        <w:t>Grand-Bourg</w:t>
      </w:r>
      <w:r w:rsidRPr="00D04F2F">
        <w:rPr>
          <w:b/>
        </w:rPr>
        <w:t xml:space="preserve"> ne dispose pas de capacité </w:t>
      </w:r>
      <w:r w:rsidR="00D04F2F" w:rsidRPr="00D04F2F">
        <w:rPr>
          <w:b/>
        </w:rPr>
        <w:t xml:space="preserve">de développement en </w:t>
      </w:r>
      <w:r w:rsidRPr="00D04F2F">
        <w:rPr>
          <w:b/>
        </w:rPr>
        <w:t>extensi</w:t>
      </w:r>
      <w:r w:rsidR="00D04F2F">
        <w:rPr>
          <w:b/>
        </w:rPr>
        <w:t xml:space="preserve">on de l’urbanisation existante. </w:t>
      </w:r>
      <w:r w:rsidRPr="00C91718">
        <w:rPr>
          <w:b/>
        </w:rPr>
        <w:t xml:space="preserve">La revitalisation de </w:t>
      </w:r>
      <w:r w:rsidR="00F10DB4">
        <w:rPr>
          <w:b/>
        </w:rPr>
        <w:t>Grand-Bourg</w:t>
      </w:r>
      <w:r w:rsidRPr="00C91718">
        <w:rPr>
          <w:b/>
        </w:rPr>
        <w:t xml:space="preserve"> passe donc par une intervention volontariste sur le tissu existant, à travers notamment le réinvestissement des dents creuses et des espaces </w:t>
      </w:r>
      <w:r w:rsidR="00D04F2F">
        <w:rPr>
          <w:b/>
        </w:rPr>
        <w:t xml:space="preserve">potentiellement mutables dans la temporalité du PLU. </w:t>
      </w:r>
    </w:p>
    <w:p w14:paraId="4421C50E" w14:textId="77777777" w:rsidR="00D04F2F" w:rsidRDefault="00B53D22" w:rsidP="00C91718">
      <w:pPr>
        <w:jc w:val="both"/>
      </w:pPr>
      <w:r>
        <w:lastRenderedPageBreak/>
        <w:t xml:space="preserve">Malgré les fortes contraintes liées aux situations d’indivision et les couts élevés de rénovation du bâti existant, le comblement des dents creuses et la requalification des logements vacants doivent en effet permettre la densification progressive du tissu urbain, en adéquation avec l’objectif de densité à 30 logements/ha défini par le SCoT, et le renforcement des capacités d’accueil de l’agglomération à proximité directe des équipements et services de la commune. L’OAP prévoit donc une évolution progressive du tissu urbain existant (mutation en diffus au gré des opportunités de sortie de l’indivision) et </w:t>
      </w:r>
      <w:r w:rsidR="00E643C5">
        <w:t xml:space="preserve">encourage </w:t>
      </w:r>
      <w:r>
        <w:t xml:space="preserve">la mise en </w:t>
      </w:r>
      <w:r w:rsidRPr="00B53D22">
        <w:t xml:space="preserve">œuvre de projets urbains innovants et de qualité permettant d’améliorer la mixité des fonctions urbaines et </w:t>
      </w:r>
      <w:r>
        <w:t xml:space="preserve">de </w:t>
      </w:r>
      <w:r w:rsidRPr="00B53D22">
        <w:t xml:space="preserve">favoriser </w:t>
      </w:r>
      <w:r>
        <w:t>l‘i</w:t>
      </w:r>
      <w:r w:rsidRPr="00B53D22">
        <w:t xml:space="preserve">ntensification de l’utilisation de l’espace au sein </w:t>
      </w:r>
      <w:r>
        <w:t>de l’agglomération.</w:t>
      </w:r>
      <w:r w:rsidR="00D04F2F">
        <w:t xml:space="preserve"> </w:t>
      </w:r>
    </w:p>
    <w:p w14:paraId="5E9181FA" w14:textId="77777777" w:rsidR="00C91718" w:rsidRDefault="00933512" w:rsidP="00C91718">
      <w:pPr>
        <w:jc w:val="both"/>
      </w:pPr>
      <w:r w:rsidRPr="00C91718">
        <w:rPr>
          <w:b/>
        </w:rPr>
        <w:t>Le parti d’aménagement de l’OAP vise également à poursuivre l’amélioration de la qualité du cadre urbain et de ses aménagements,</w:t>
      </w:r>
      <w:r>
        <w:t xml:space="preserve"> </w:t>
      </w:r>
      <w:r w:rsidR="00C91718">
        <w:t xml:space="preserve">à travers la définition de </w:t>
      </w:r>
      <w:r w:rsidR="00E32E69">
        <w:t xml:space="preserve">limites durables </w:t>
      </w:r>
      <w:r w:rsidR="00C91718">
        <w:t>à l’urbanisation au contact de la plaine agricole, la mise en valeur des entrées de ville et la préservation des éléments remarquables du patrimoine bâti et architectural saléen.</w:t>
      </w:r>
    </w:p>
    <w:p w14:paraId="0F343023" w14:textId="77777777" w:rsidR="006645FD" w:rsidRDefault="00E32E69" w:rsidP="00E32E69">
      <w:pPr>
        <w:jc w:val="both"/>
      </w:pPr>
      <w:r w:rsidRPr="00C91718">
        <w:rPr>
          <w:b/>
        </w:rPr>
        <w:t>L’amélioration du paysage urbain</w:t>
      </w:r>
      <w:r>
        <w:t xml:space="preserve"> est également </w:t>
      </w:r>
      <w:r w:rsidR="00C91718">
        <w:t xml:space="preserve">partie prenante du projet de redynamisation de </w:t>
      </w:r>
      <w:r w:rsidR="00F10DB4">
        <w:t>Grand-Bourg</w:t>
      </w:r>
      <w:r w:rsidR="00C91718">
        <w:t xml:space="preserve">, à travers un objectif fort en faveur de la </w:t>
      </w:r>
      <w:r>
        <w:t>requ</w:t>
      </w:r>
      <w:r w:rsidR="00C91718">
        <w:t xml:space="preserve">alification des espaces publics visant à inciter à la fréquentation du cœur de ville. La réintroduction d’espaces de nature en ville doit notamment permettre de limiter les phénomènes d’ilots de chaleur liés à la forte minéralité des espaces publics tout en contribuant à freiner l’érosion de la biodiversité locale </w:t>
      </w:r>
      <w:r w:rsidR="006645FD">
        <w:t>et</w:t>
      </w:r>
      <w:r w:rsidR="006E2E59">
        <w:t xml:space="preserve"> à améliorer les conditions de</w:t>
      </w:r>
      <w:r w:rsidR="00D04F2F">
        <w:t xml:space="preserve"> gestion des </w:t>
      </w:r>
      <w:r w:rsidR="006645FD">
        <w:t xml:space="preserve">eaux pluviales en ville. </w:t>
      </w:r>
    </w:p>
    <w:p w14:paraId="602759CC" w14:textId="77777777" w:rsidR="00E643C5" w:rsidRDefault="006645FD" w:rsidP="00E32E69">
      <w:pPr>
        <w:jc w:val="both"/>
      </w:pPr>
      <w:r w:rsidRPr="006645FD">
        <w:rPr>
          <w:b/>
        </w:rPr>
        <w:t>La redéfinition des pratiques de mobilité et de l’offre de stationnement</w:t>
      </w:r>
      <w:r>
        <w:t xml:space="preserve"> apparait également nécessaire pour contribuer à la pérennité des équipements et commerces de proximité existants et améliorer durablement les conditions de fréquentation de </w:t>
      </w:r>
      <w:r w:rsidR="00F10DB4">
        <w:t>Grand-Bourg</w:t>
      </w:r>
      <w:r>
        <w:t xml:space="preserve">. </w:t>
      </w:r>
      <w:r w:rsidR="00E643C5" w:rsidRPr="00E643C5">
        <w:t xml:space="preserve">Le </w:t>
      </w:r>
      <w:r w:rsidR="00E643C5" w:rsidRPr="00E643C5">
        <w:t xml:space="preserve">réaménagement de la rue Schoelcher, aujourd’hui confrontée à des difficultés de circulation automobile et peu fréquentée par les piétons, doit en effet permettre d’améliorer la gestion de l’espace et la cohabitation des usages en cœur de ville, à travers notamment l’interdiction du stationnement sur voie et la mise en place d’aménagements dédiés à l’apaisement du trafic. </w:t>
      </w:r>
      <w:r w:rsidR="00E643C5">
        <w:t xml:space="preserve">Le renforcement des capacités de stationnement en entrée de ville depuis la RN5 et la réorganisation de l’offre de stationnement en surface en lien avec le projet de reconstruction de l’hôtel de ville </w:t>
      </w:r>
      <w:r w:rsidR="003B5DA5">
        <w:t xml:space="preserve">et l’aménagement de la gare routière </w:t>
      </w:r>
      <w:r w:rsidR="00E643C5">
        <w:t xml:space="preserve">est également souhaité afin de limiter l’emprise de la voiture sur l’espace public, faciliter les déplacements piétons et anticiper </w:t>
      </w:r>
      <w:r w:rsidR="00D04F2F">
        <w:t xml:space="preserve">l’arrivée du TCSP à moyen terme, </w:t>
      </w:r>
      <w:r w:rsidR="00E643C5">
        <w:t xml:space="preserve">en offrant des solutions de stationnement de type P+R pour les ménages en provenance de l’Espace Sud. </w:t>
      </w:r>
    </w:p>
    <w:p w14:paraId="60ACD1F5" w14:textId="77777777" w:rsidR="00D04F2F" w:rsidRDefault="00E643C5" w:rsidP="00E32E69">
      <w:pPr>
        <w:jc w:val="both"/>
      </w:pPr>
      <w:r>
        <w:t xml:space="preserve">Cette stratégie globale de limitation de l’usage de la voiture en cœur de ville s’accompagne d’une volonté </w:t>
      </w:r>
      <w:r w:rsidR="00D04F2F">
        <w:t xml:space="preserve">forte </w:t>
      </w:r>
      <w:r>
        <w:t>de créer un itinéraire de déplacements continu, sécurisé et incitatif à destination des piétons, en prévoyant des aménagements adaptés à la pratique de la marche en ville dans le contexte climatique</w:t>
      </w:r>
      <w:r w:rsidR="003B5DA5">
        <w:t xml:space="preserve"> martiniquais (ombrage et point d’eau, matériaux réfléchissants, signalétique urbaine, etc.). L’itinéraire retenu vise notamment à relier directement les différents points d’intérêt du </w:t>
      </w:r>
      <w:proofErr w:type="spellStart"/>
      <w:r w:rsidR="003B5DA5">
        <w:t>coeur</w:t>
      </w:r>
      <w:proofErr w:type="spellEnd"/>
      <w:r w:rsidR="003B5DA5">
        <w:t xml:space="preserve"> de ville (futur parvis de l’hôtel de ville, marché couvert, Eglise, centre culturel, médiathèque, etc.) et doit permettre la liaison entre </w:t>
      </w:r>
      <w:r w:rsidR="00F10DB4">
        <w:t>Grand-Bourg</w:t>
      </w:r>
      <w:r w:rsidR="003B5DA5">
        <w:t xml:space="preserve"> et </w:t>
      </w:r>
      <w:r w:rsidR="00F10DB4">
        <w:t>Petit-Bourg</w:t>
      </w:r>
      <w:r w:rsidR="003B5DA5">
        <w:t xml:space="preserve"> à travers la plaine agricole. </w:t>
      </w:r>
    </w:p>
    <w:p w14:paraId="60FF7E97" w14:textId="77777777" w:rsidR="00E643C5" w:rsidRDefault="003B5DA5" w:rsidP="00E32E69">
      <w:pPr>
        <w:jc w:val="both"/>
      </w:pPr>
      <w:r>
        <w:t>Les principes d’aménagement</w:t>
      </w:r>
      <w:r w:rsidR="00D04F2F">
        <w:t xml:space="preserve"> de l’OAP</w:t>
      </w:r>
      <w:r>
        <w:t xml:space="preserve"> répondent donc à un </w:t>
      </w:r>
      <w:r w:rsidR="00D04F2F">
        <w:t xml:space="preserve">triple </w:t>
      </w:r>
      <w:r>
        <w:t xml:space="preserve"> objectif </w:t>
      </w:r>
      <w:r w:rsidR="00997055">
        <w:t xml:space="preserve">de </w:t>
      </w:r>
      <w:r w:rsidR="00D04F2F">
        <w:t xml:space="preserve">renforcement de l’attractivité de </w:t>
      </w:r>
      <w:r w:rsidR="00F10DB4">
        <w:t>Grand-Bourg</w:t>
      </w:r>
      <w:r w:rsidR="00D04F2F">
        <w:t xml:space="preserve">, </w:t>
      </w:r>
      <w:r>
        <w:t>de valorisation du cadre urbain</w:t>
      </w:r>
      <w:r w:rsidR="00997055">
        <w:t>,</w:t>
      </w:r>
      <w:r>
        <w:t xml:space="preserve"> de santé publique (limitation des émissions de gaz à effet de </w:t>
      </w:r>
      <w:r w:rsidR="00997055">
        <w:t>serre et des nuisances sonores et d’</w:t>
      </w:r>
      <w:r>
        <w:t>incitation à la pratique d’activités sportives et de loisirs dans l’espace public, etc.).</w:t>
      </w:r>
    </w:p>
    <w:p w14:paraId="44A857D9" w14:textId="77777777" w:rsidR="00524CB6" w:rsidRPr="00E643C5" w:rsidRDefault="00524CB6" w:rsidP="00E32E69">
      <w:pPr>
        <w:jc w:val="both"/>
      </w:pPr>
      <w:r>
        <w:rPr>
          <w:noProof/>
          <w:lang w:eastAsia="fr-FR"/>
        </w:rPr>
        <w:lastRenderedPageBreak/>
        <w:drawing>
          <wp:inline distT="0" distB="0" distL="0" distR="0" wp14:anchorId="0129E669" wp14:editId="3F7902B7">
            <wp:extent cx="4220845" cy="2983230"/>
            <wp:effectExtent l="0" t="0" r="8255" b="762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70523_GrandBourg_SecteursProjets-0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20845" cy="2983230"/>
                    </a:xfrm>
                    <a:prstGeom prst="rect">
                      <a:avLst/>
                    </a:prstGeom>
                  </pic:spPr>
                </pic:pic>
              </a:graphicData>
            </a:graphic>
          </wp:inline>
        </w:drawing>
      </w:r>
    </w:p>
    <w:p w14:paraId="093EF661" w14:textId="77777777" w:rsidR="00E32E69" w:rsidRPr="0085005C" w:rsidRDefault="00E32E69" w:rsidP="00FE3FC3">
      <w:pPr>
        <w:pStyle w:val="Titre2"/>
        <w:spacing w:before="0" w:after="120"/>
      </w:pPr>
      <w:bookmarkStart w:id="29" w:name="_Toc487549212"/>
      <w:r w:rsidRPr="0085005C">
        <w:t xml:space="preserve">4.2 OAP </w:t>
      </w:r>
      <w:r w:rsidR="00F10DB4">
        <w:t>Petit-Bourg</w:t>
      </w:r>
      <w:bookmarkEnd w:id="29"/>
      <w:r w:rsidRPr="0085005C">
        <w:t xml:space="preserve"> </w:t>
      </w:r>
    </w:p>
    <w:p w14:paraId="4F7E92D9" w14:textId="77777777" w:rsidR="00B840FD" w:rsidRPr="00CD56E8" w:rsidRDefault="00CD56E8" w:rsidP="00D029AD">
      <w:pPr>
        <w:pStyle w:val="Paragraphedeliste"/>
        <w:numPr>
          <w:ilvl w:val="0"/>
          <w:numId w:val="59"/>
        </w:numPr>
        <w:spacing w:after="120"/>
        <w:jc w:val="both"/>
        <w:rPr>
          <w:b/>
          <w:color w:val="ED7D31" w:themeColor="accent2"/>
        </w:rPr>
      </w:pPr>
      <w:r>
        <w:rPr>
          <w:b/>
          <w:color w:val="ED7D31" w:themeColor="accent2"/>
        </w:rPr>
        <w:t>Ce que prévoit le PADD </w:t>
      </w:r>
    </w:p>
    <w:p w14:paraId="45D45DBB" w14:textId="77777777" w:rsidR="007056D4" w:rsidRPr="007056D4" w:rsidRDefault="007056D4" w:rsidP="00FE3FC3">
      <w:pPr>
        <w:spacing w:after="120"/>
        <w:jc w:val="both"/>
      </w:pPr>
      <w:r>
        <w:t xml:space="preserve">Faisant aujourd’hui face à une </w:t>
      </w:r>
      <w:r w:rsidRPr="007056D4">
        <w:t xml:space="preserve">configuration urbaine contrainte par la topographie, la présence de zones inondables et un </w:t>
      </w:r>
      <w:r>
        <w:t xml:space="preserve">fort trafic routier sur la RN7 traversant </w:t>
      </w:r>
      <w:r w:rsidR="00F10DB4">
        <w:t>Petit-Bourg</w:t>
      </w:r>
      <w:r>
        <w:t xml:space="preserve">, le PADD ambitionne de </w:t>
      </w:r>
      <w:r w:rsidRPr="007056D4">
        <w:t xml:space="preserve">conforter la vitalité urbaine historique </w:t>
      </w:r>
      <w:r w:rsidR="00D04F2F">
        <w:t>de l’agglomération</w:t>
      </w:r>
      <w:r>
        <w:t xml:space="preserve"> à travers un projet d’aménagement adapté aux contraintes du secteur et permettant de mettre durablement en valeur le cadre de vie des habitants. </w:t>
      </w:r>
    </w:p>
    <w:p w14:paraId="7F1CB309" w14:textId="77777777" w:rsidR="007056D4" w:rsidRDefault="007056D4" w:rsidP="007056D4">
      <w:pPr>
        <w:jc w:val="both"/>
        <w:rPr>
          <w:iCs/>
        </w:rPr>
      </w:pPr>
      <w:r w:rsidRPr="007056D4">
        <w:rPr>
          <w:iCs/>
        </w:rPr>
        <w:t>Ces objectifs nécessitent donc de m</w:t>
      </w:r>
      <w:r w:rsidR="001B3950" w:rsidRPr="007056D4">
        <w:rPr>
          <w:iCs/>
        </w:rPr>
        <w:t xml:space="preserve">obiliser en priorité les dents creuses, les logements vacants et les espaces en friche qui constituent les principaux supports de développement urbain </w:t>
      </w:r>
      <w:r w:rsidR="00D04F2F">
        <w:rPr>
          <w:iCs/>
        </w:rPr>
        <w:t xml:space="preserve">et de densification à </w:t>
      </w:r>
      <w:r w:rsidR="00F10DB4">
        <w:rPr>
          <w:iCs/>
        </w:rPr>
        <w:t>Petit-Bourg</w:t>
      </w:r>
      <w:r w:rsidR="00D04F2F">
        <w:rPr>
          <w:iCs/>
        </w:rPr>
        <w:t xml:space="preserve"> </w:t>
      </w:r>
      <w:r w:rsidR="00D04F2F">
        <w:rPr>
          <w:iCs/>
        </w:rPr>
        <w:t>(objectif de 30 logements / ha défini par le SCoT)</w:t>
      </w:r>
      <w:r w:rsidR="001B3950" w:rsidRPr="007056D4">
        <w:rPr>
          <w:iCs/>
        </w:rPr>
        <w:t xml:space="preserve"> quand l’obstacle </w:t>
      </w:r>
      <w:r w:rsidRPr="007056D4">
        <w:rPr>
          <w:iCs/>
        </w:rPr>
        <w:t xml:space="preserve">de l’indivision </w:t>
      </w:r>
      <w:r w:rsidR="009D2CFC" w:rsidRPr="007056D4">
        <w:rPr>
          <w:iCs/>
        </w:rPr>
        <w:t>peut être</w:t>
      </w:r>
      <w:r w:rsidRPr="007056D4">
        <w:rPr>
          <w:iCs/>
        </w:rPr>
        <w:t xml:space="preserve"> levé</w:t>
      </w:r>
      <w:r>
        <w:rPr>
          <w:iCs/>
        </w:rPr>
        <w:t xml:space="preserve">. </w:t>
      </w:r>
    </w:p>
    <w:p w14:paraId="0B0D53E3" w14:textId="77777777" w:rsidR="00B840FD" w:rsidRPr="007056D4" w:rsidRDefault="007056D4" w:rsidP="00B840FD">
      <w:pPr>
        <w:jc w:val="both"/>
      </w:pPr>
      <w:r>
        <w:rPr>
          <w:iCs/>
        </w:rPr>
        <w:t>La requalification du parc de logement anciens et l’amélioration de la qualité architecturale des constructions doivent également être recherchés afin de contribuer à l</w:t>
      </w:r>
      <w:r w:rsidR="009D2CFC">
        <w:rPr>
          <w:iCs/>
        </w:rPr>
        <w:t xml:space="preserve">’attractivité résidentielle de </w:t>
      </w:r>
      <w:r>
        <w:rPr>
          <w:iCs/>
        </w:rPr>
        <w:t xml:space="preserve">l’agglomération et favoriser la création d’un front urbain de qualité le long de la rue de la Liberté. </w:t>
      </w:r>
      <w:r w:rsidR="00B840FD">
        <w:rPr>
          <w:iCs/>
        </w:rPr>
        <w:t>Le PADD traduit également la volonté des élus d’é</w:t>
      </w:r>
      <w:r w:rsidR="00B840FD" w:rsidRPr="00B840FD">
        <w:rPr>
          <w:iCs/>
        </w:rPr>
        <w:t>tudier les conditions d’aménagement des berges de la rivière Salée afin de contribuer à la mise en valeur des milieux naturels saléens et à la préservation de l’identité de la commune.</w:t>
      </w:r>
    </w:p>
    <w:p w14:paraId="1957E96F" w14:textId="77777777" w:rsidR="00B840FD" w:rsidRPr="00CD56E8" w:rsidRDefault="009F073D" w:rsidP="00D029AD">
      <w:pPr>
        <w:pStyle w:val="Paragraphedeliste"/>
        <w:numPr>
          <w:ilvl w:val="0"/>
          <w:numId w:val="59"/>
        </w:numPr>
        <w:spacing w:after="120"/>
        <w:jc w:val="both"/>
        <w:rPr>
          <w:b/>
          <w:color w:val="ED7D31" w:themeColor="accent2"/>
        </w:rPr>
      </w:pPr>
      <w:r w:rsidRPr="00CD56E8">
        <w:rPr>
          <w:b/>
          <w:color w:val="ED7D31" w:themeColor="accent2"/>
        </w:rPr>
        <w:t>Les</w:t>
      </w:r>
      <w:r w:rsidR="00B840FD" w:rsidRPr="00CD56E8">
        <w:rPr>
          <w:b/>
          <w:color w:val="ED7D31" w:themeColor="accent2"/>
        </w:rPr>
        <w:t xml:space="preserve"> réponse</w:t>
      </w:r>
      <w:r w:rsidRPr="00CD56E8">
        <w:rPr>
          <w:b/>
          <w:color w:val="ED7D31" w:themeColor="accent2"/>
        </w:rPr>
        <w:t>s</w:t>
      </w:r>
      <w:r w:rsidR="00B840FD" w:rsidRPr="00CD56E8">
        <w:rPr>
          <w:b/>
          <w:color w:val="ED7D31" w:themeColor="accent2"/>
        </w:rPr>
        <w:t xml:space="preserve"> apportée</w:t>
      </w:r>
      <w:r w:rsidRPr="00CD56E8">
        <w:rPr>
          <w:b/>
          <w:color w:val="ED7D31" w:themeColor="accent2"/>
        </w:rPr>
        <w:t>s</w:t>
      </w:r>
      <w:r w:rsidR="00B840FD" w:rsidRPr="00CD56E8">
        <w:rPr>
          <w:b/>
          <w:color w:val="ED7D31" w:themeColor="accent2"/>
        </w:rPr>
        <w:t xml:space="preserve"> par l’OAP</w:t>
      </w:r>
    </w:p>
    <w:p w14:paraId="5CA3031E" w14:textId="77777777" w:rsidR="00B840FD" w:rsidRPr="00DF5262" w:rsidRDefault="00B840FD" w:rsidP="00B840FD">
      <w:pPr>
        <w:spacing w:after="60"/>
        <w:jc w:val="both"/>
      </w:pPr>
      <w:r w:rsidRPr="00DF5262">
        <w:rPr>
          <w:bCs/>
        </w:rPr>
        <w:t xml:space="preserve">Au regard des orientations du projet politique, plusieurs enjeux d’aménagement ont été identifiés par les élus dans le cadre des réflexions sur l’OAP : </w:t>
      </w:r>
    </w:p>
    <w:p w14:paraId="74BB6DC9" w14:textId="77777777" w:rsidR="001B3950" w:rsidRPr="00B840FD" w:rsidRDefault="001B3950" w:rsidP="00D029AD">
      <w:pPr>
        <w:numPr>
          <w:ilvl w:val="0"/>
          <w:numId w:val="60"/>
        </w:numPr>
        <w:spacing w:after="60"/>
        <w:jc w:val="both"/>
      </w:pPr>
      <w:r w:rsidRPr="00B840FD">
        <w:t>La reconnexion entre la ville et la rivière Salée, lien historique et identitaire de la commune aujourd’hui distendu ;</w:t>
      </w:r>
    </w:p>
    <w:p w14:paraId="556FBAB2" w14:textId="77777777" w:rsidR="001B3950" w:rsidRPr="00B840FD" w:rsidRDefault="001B3950" w:rsidP="00D029AD">
      <w:pPr>
        <w:numPr>
          <w:ilvl w:val="0"/>
          <w:numId w:val="60"/>
        </w:numPr>
        <w:spacing w:after="60"/>
        <w:jc w:val="both"/>
      </w:pPr>
      <w:r w:rsidRPr="00B840FD">
        <w:t xml:space="preserve">La revitalisation économique de </w:t>
      </w:r>
      <w:r w:rsidR="00F10DB4">
        <w:t>Petit-Bourg</w:t>
      </w:r>
      <w:r w:rsidRPr="00B840FD">
        <w:t xml:space="preserve"> ; </w:t>
      </w:r>
    </w:p>
    <w:p w14:paraId="3A5A101D" w14:textId="77777777" w:rsidR="001B3950" w:rsidRPr="00B840FD" w:rsidRDefault="001B3950" w:rsidP="00D029AD">
      <w:pPr>
        <w:numPr>
          <w:ilvl w:val="0"/>
          <w:numId w:val="60"/>
        </w:numPr>
        <w:spacing w:after="60"/>
        <w:jc w:val="both"/>
      </w:pPr>
      <w:r w:rsidRPr="00B840FD">
        <w:t xml:space="preserve">Le renforcement des aménagements piétons permettant de relier </w:t>
      </w:r>
      <w:r w:rsidR="00F10DB4">
        <w:t>Petit-Bourg</w:t>
      </w:r>
      <w:r w:rsidRPr="00B840FD">
        <w:t xml:space="preserve"> et </w:t>
      </w:r>
      <w:r w:rsidR="00F10DB4">
        <w:t>Grand-Bourg</w:t>
      </w:r>
      <w:r w:rsidRPr="00B840FD">
        <w:t xml:space="preserve"> et la sécurisation des déplacements le long de la rue de Liberté ; </w:t>
      </w:r>
    </w:p>
    <w:p w14:paraId="2C28ED05" w14:textId="77777777" w:rsidR="001B3950" w:rsidRPr="00B840FD" w:rsidRDefault="001B3950" w:rsidP="00D029AD">
      <w:pPr>
        <w:numPr>
          <w:ilvl w:val="0"/>
          <w:numId w:val="60"/>
        </w:numPr>
        <w:spacing w:after="60"/>
        <w:jc w:val="both"/>
      </w:pPr>
      <w:r w:rsidRPr="00B840FD">
        <w:t xml:space="preserve">Le réinvestissement des logements vacants et la réhabilitation des ilots anciens ; </w:t>
      </w:r>
    </w:p>
    <w:p w14:paraId="3919B368" w14:textId="77777777" w:rsidR="001B3950" w:rsidRPr="00B840FD" w:rsidRDefault="001B3950" w:rsidP="00D029AD">
      <w:pPr>
        <w:numPr>
          <w:ilvl w:val="0"/>
          <w:numId w:val="60"/>
        </w:numPr>
        <w:spacing w:after="60"/>
        <w:jc w:val="both"/>
      </w:pPr>
      <w:r w:rsidRPr="00B840FD">
        <w:t xml:space="preserve">La gestion du stationnement aux abords de la rue de Liberté ; </w:t>
      </w:r>
    </w:p>
    <w:p w14:paraId="2A046769" w14:textId="77777777" w:rsidR="007056D4" w:rsidRDefault="00B840FD" w:rsidP="00D029AD">
      <w:pPr>
        <w:numPr>
          <w:ilvl w:val="0"/>
          <w:numId w:val="60"/>
        </w:numPr>
        <w:spacing w:after="60"/>
        <w:jc w:val="both"/>
      </w:pPr>
      <w:r w:rsidRPr="00B840FD">
        <w:t>Le maintien et la mise en valeur des éléments patrimoniaux traditionnels, notamment sur le site de l’ancienne usine.</w:t>
      </w:r>
    </w:p>
    <w:p w14:paraId="05FFFDB1" w14:textId="77777777" w:rsidR="00B840FD" w:rsidRDefault="00B840FD" w:rsidP="00E32E69">
      <w:pPr>
        <w:jc w:val="both"/>
      </w:pPr>
      <w:r>
        <w:t xml:space="preserve">En matière d’aménagement et de programmation, l’OAP définit la RN 5 en tant que limite durable à l’urbanisation de </w:t>
      </w:r>
      <w:r w:rsidR="00F10DB4">
        <w:t>Petit-Bourg</w:t>
      </w:r>
      <w:r>
        <w:t xml:space="preserve"> et repose sur un principe de préservation du caractère non bâti des espaces de mangrove et </w:t>
      </w:r>
      <w:r>
        <w:lastRenderedPageBreak/>
        <w:t xml:space="preserve">d’arrière mangrove situés à l’ouest de celle-ci. A travers cet objectif, il s’agit notamment de </w:t>
      </w:r>
      <w:r w:rsidR="00874A2B">
        <w:t xml:space="preserve">limiter les pressions </w:t>
      </w:r>
      <w:r w:rsidR="009F073D">
        <w:t>anthropiques</w:t>
      </w:r>
      <w:r w:rsidR="00874A2B">
        <w:t xml:space="preserve"> sur ce milieu fragile tout en préservant des percées visuelles </w:t>
      </w:r>
      <w:r w:rsidR="00827EE7">
        <w:t xml:space="preserve">ouvertes </w:t>
      </w:r>
      <w:r w:rsidR="00874A2B">
        <w:t xml:space="preserve">sur la plaine agricole qui constitue une coupure d’urbanisation majeure entre Rivière-Salée et Ducos. </w:t>
      </w:r>
    </w:p>
    <w:p w14:paraId="48B41AE9" w14:textId="77777777" w:rsidR="00B840FD" w:rsidRDefault="00874A2B" w:rsidP="00E32E69">
      <w:pPr>
        <w:jc w:val="both"/>
      </w:pPr>
      <w:r>
        <w:t xml:space="preserve">Sur le site de l’ancienne usine </w:t>
      </w:r>
      <w:r w:rsidR="00B840FD">
        <w:t>de Rivière-Salée</w:t>
      </w:r>
      <w:r>
        <w:t xml:space="preserve">, </w:t>
      </w:r>
      <w:r w:rsidR="00B840FD">
        <w:t xml:space="preserve">l’OAP prévoit la poursuite </w:t>
      </w:r>
      <w:r>
        <w:t>de la dynamique de rénovation du patrimoine traditionnel et envisage par ailleurs une valorisation écotouristique de la rivière Salée</w:t>
      </w:r>
      <w:r w:rsidR="00827EE7">
        <w:t>, en lien avec l’accueil d’activités de loisirs liées à l’eau</w:t>
      </w:r>
      <w:r>
        <w:t xml:space="preserve">. L’accueil d’établissements économiques est également permis, dans la limite de la règlementation du PPRT Croix </w:t>
      </w:r>
      <w:proofErr w:type="spellStart"/>
      <w:r>
        <w:t>Rivail</w:t>
      </w:r>
      <w:proofErr w:type="spellEnd"/>
      <w:r>
        <w:t xml:space="preserve"> lié à la proximité du dépôt d’explosif au sud.</w:t>
      </w:r>
    </w:p>
    <w:p w14:paraId="40792B8B" w14:textId="77777777" w:rsidR="00874A2B" w:rsidRDefault="00874A2B" w:rsidP="00E32E69">
      <w:pPr>
        <w:jc w:val="both"/>
      </w:pPr>
      <w:r>
        <w:t xml:space="preserve">La redynamisation de </w:t>
      </w:r>
      <w:r w:rsidR="00F10DB4">
        <w:t>Petit-Bourg</w:t>
      </w:r>
      <w:r>
        <w:t xml:space="preserve"> doit également passer par l’aménagement d’espaces publics fédérat</w:t>
      </w:r>
      <w:r w:rsidR="00827EE7">
        <w:t xml:space="preserve">eurs et supports de lien social, </w:t>
      </w:r>
      <w:r>
        <w:t>en s’appuyant par exemple sur les animations de la Place des Fêtes</w:t>
      </w:r>
      <w:r w:rsidR="00827EE7">
        <w:t xml:space="preserve"> et le futur parvis de l’Eglise,</w:t>
      </w:r>
      <w:r>
        <w:t xml:space="preserve"> mais également par l’amélioration des conditions de circulation et de déplacements, notamment pour les piétons. Dans cette optique, l’OAP prévoi</w:t>
      </w:r>
      <w:r w:rsidR="00997055">
        <w:t>t</w:t>
      </w:r>
      <w:r>
        <w:t xml:space="preserve"> l’aménagement d’un </w:t>
      </w:r>
      <w:r w:rsidRPr="00874A2B">
        <w:rPr>
          <w:b/>
          <w:bCs/>
        </w:rPr>
        <w:t>espace de promenad</w:t>
      </w:r>
      <w:r>
        <w:rPr>
          <w:b/>
          <w:bCs/>
        </w:rPr>
        <w:t xml:space="preserve">e sur les berges de la rivière </w:t>
      </w:r>
      <w:r w:rsidRPr="00874A2B">
        <w:rPr>
          <w:b/>
          <w:bCs/>
        </w:rPr>
        <w:t xml:space="preserve">Salée </w:t>
      </w:r>
      <w:r w:rsidRPr="00874A2B">
        <w:t xml:space="preserve">permettant de relier la Place des Fêtes au site de l’ancienne usine </w:t>
      </w:r>
      <w:r>
        <w:t>ainsi que la mise en place de dispositifs d’apaisement du trafic routier en entrée de ville depuis le Saint-Esprit et la RN 5.</w:t>
      </w:r>
    </w:p>
    <w:p w14:paraId="0388579B" w14:textId="77777777" w:rsidR="00E102D1" w:rsidRDefault="00E102D1" w:rsidP="00E32E69">
      <w:pPr>
        <w:jc w:val="both"/>
      </w:pPr>
      <w:r>
        <w:t xml:space="preserve">Les mesures en faveur de la valorisation du cadre de vie de </w:t>
      </w:r>
      <w:r w:rsidR="00F10DB4">
        <w:t>Petit-Bourg</w:t>
      </w:r>
      <w:r>
        <w:t xml:space="preserve"> intègrent également une forte dimension paysagère et environnementale, à travers notamment la promotion du recours aux énergies </w:t>
      </w:r>
      <w:r w:rsidR="00B06775">
        <w:t>renouvelables (</w:t>
      </w:r>
      <w:r>
        <w:t xml:space="preserve">notamment au regard </w:t>
      </w:r>
      <w:r w:rsidR="00B06775">
        <w:t>du</w:t>
      </w:r>
      <w:r>
        <w:t xml:space="preserve"> </w:t>
      </w:r>
      <w:r w:rsidR="00B06775">
        <w:t>potentiel</w:t>
      </w:r>
      <w:r>
        <w:t xml:space="preserve"> solaire</w:t>
      </w:r>
      <w:r w:rsidR="00B06775">
        <w:t>)</w:t>
      </w:r>
      <w:r>
        <w:t xml:space="preserve"> et la limitation de l’exposition des ménages au risque </w:t>
      </w:r>
      <w:r w:rsidR="00B06775">
        <w:t>inondations</w:t>
      </w:r>
      <w:r>
        <w:t xml:space="preserve"> en prévoyant </w:t>
      </w:r>
      <w:r w:rsidR="00B06775">
        <w:t xml:space="preserve">notamment </w:t>
      </w:r>
      <w:r>
        <w:t xml:space="preserve">les travaux </w:t>
      </w:r>
      <w:r w:rsidR="00B06775">
        <w:t>hydrauliques</w:t>
      </w:r>
      <w:r>
        <w:t xml:space="preserve"> nécessaires à la mise hors d’eau de la rivière Salée</w:t>
      </w:r>
      <w:r w:rsidR="00827EE7">
        <w:t>.</w:t>
      </w:r>
    </w:p>
    <w:p w14:paraId="20957C33" w14:textId="551801AA" w:rsidR="009F073D" w:rsidRDefault="009F073D" w:rsidP="00E32E69">
      <w:pPr>
        <w:jc w:val="both"/>
      </w:pPr>
      <w:r>
        <w:t xml:space="preserve">Dans le prolongement des réflexions des élus concernant la redynamisation économique de </w:t>
      </w:r>
      <w:r w:rsidR="00F10DB4">
        <w:t>Petit-Bourg</w:t>
      </w:r>
      <w:r>
        <w:t xml:space="preserve"> et de la volonté de conforter les capacités d’accueil aux entreprises sur la commune dans un contexte de forte </w:t>
      </w:r>
      <w:r>
        <w:t xml:space="preserve">occupation des zones d’activités de l’Espérance et la Laugier, l’OAP définit par ailleurs les principes d’aménagement sur la future zone d’activités à l’entrée de </w:t>
      </w:r>
      <w:r w:rsidR="00F10DB4">
        <w:t>Petit-Bourg</w:t>
      </w:r>
      <w:r>
        <w:t xml:space="preserve">. </w:t>
      </w:r>
      <w:r w:rsidR="00210790">
        <w:t xml:space="preserve">Non prévue au SCoT, les réflexions sur l’aménagement de cet espace d’activités </w:t>
      </w:r>
      <w:r w:rsidR="00827EE7">
        <w:t xml:space="preserve">d’échelle locale </w:t>
      </w:r>
      <w:r w:rsidR="00210790">
        <w:t>devr</w:t>
      </w:r>
      <w:r w:rsidR="006E2E59">
        <w:t>ont</w:t>
      </w:r>
      <w:r w:rsidR="00210790">
        <w:t xml:space="preserve"> s’inscrire dans le cadre des réflexions </w:t>
      </w:r>
      <w:r w:rsidR="00827EE7">
        <w:t xml:space="preserve">portant </w:t>
      </w:r>
      <w:r w:rsidR="00210790">
        <w:t xml:space="preserve">sur la révision du </w:t>
      </w:r>
      <w:proofErr w:type="spellStart"/>
      <w:r w:rsidR="00210790">
        <w:t>PPRn</w:t>
      </w:r>
      <w:proofErr w:type="spellEnd"/>
      <w:r w:rsidR="00210790">
        <w:t xml:space="preserve"> </w:t>
      </w:r>
    </w:p>
    <w:p w14:paraId="21CA6E6C" w14:textId="77777777" w:rsidR="00827EE7" w:rsidRDefault="009F073D" w:rsidP="00E32E69">
      <w:pPr>
        <w:jc w:val="both"/>
      </w:pPr>
      <w:r>
        <w:t xml:space="preserve">En matière de programmation urbaine, l’OAP prévoit un aménagement phasé en trois étapes afin de favoriser un développement adapté et progressif de la zone, en adéquation avec l’évolution des besoins des entreprises ou porteurs de projets et en cohérence avec le remplissage effectif de la zone. </w:t>
      </w:r>
    </w:p>
    <w:p w14:paraId="6DFADA0E" w14:textId="77777777" w:rsidR="009F073D" w:rsidRDefault="009F073D" w:rsidP="00E32E69">
      <w:pPr>
        <w:jc w:val="both"/>
      </w:pPr>
      <w:r>
        <w:t>L’</w:t>
      </w:r>
      <w:r w:rsidR="00880F84">
        <w:t>OAP définit à ce titre 4</w:t>
      </w:r>
      <w:r>
        <w:t xml:space="preserve"> secteurs d’aménagement et impose la réalisation d’une opération d’aménagement d’ensemble sur chacun d’entre eux afin de garantir une conception cohérente et éviter un développement au « coup par coup » </w:t>
      </w:r>
      <w:r w:rsidR="00827EE7">
        <w:t>opportuniste</w:t>
      </w:r>
      <w:r>
        <w:t xml:space="preserve"> de la zone. L’OAP conditionne l’ouverture à l’</w:t>
      </w:r>
      <w:r w:rsidR="00210790">
        <w:t xml:space="preserve">urbanisation de la </w:t>
      </w:r>
      <w:r w:rsidR="00CE1E18">
        <w:t>deuxième</w:t>
      </w:r>
      <w:r w:rsidR="00210790">
        <w:t xml:space="preserve"> phase d’aménagement à l’occupation effective d’au moins 80% de la première tranche, en laissant néanmoins la possibilité de prévoir l’urbanisation simultanée des deux premières tranches. De la même manière, l’ouverture à l’urbanisation de la troisième tranche d’aménagement ne sera </w:t>
      </w:r>
      <w:r w:rsidR="00CE1E18">
        <w:t>possible qu’à condition que la deuxième</w:t>
      </w:r>
      <w:r w:rsidR="00210790">
        <w:t xml:space="preserve"> tranche soit occupée à plus de 80% ou simultanément à celle-ci. La </w:t>
      </w:r>
      <w:r w:rsidR="00827EE7">
        <w:t xml:space="preserve">quatrième </w:t>
      </w:r>
      <w:r w:rsidR="00210790">
        <w:t xml:space="preserve">phase d’aménagement de la zone devra également intégrer la conception d’un parking relais afin d’accompagner l’arrivée du TCSP à moyen terme au giratoire de </w:t>
      </w:r>
      <w:r w:rsidR="00F10DB4">
        <w:t>Petit-Bourg</w:t>
      </w:r>
      <w:r w:rsidR="00210790">
        <w:t>. A terme, cet aménagement vise à organiser les flux automobiles en provenance des communes de l’Espace Sud afin de proposer des solutions de stationnement incitant au report modal vers le TCSP en direction du centre Martinique.</w:t>
      </w:r>
    </w:p>
    <w:p w14:paraId="4B8C4D76" w14:textId="3AC89180" w:rsidR="009F073D" w:rsidRDefault="004A0321" w:rsidP="00E32E69">
      <w:pPr>
        <w:jc w:val="both"/>
      </w:pPr>
      <w:r>
        <w:br/>
      </w:r>
      <w:r>
        <w:br/>
      </w:r>
      <w:r>
        <w:br/>
      </w:r>
      <w:bookmarkStart w:id="30" w:name="_GoBack"/>
      <w:bookmarkEnd w:id="30"/>
      <w:r w:rsidR="00210790">
        <w:lastRenderedPageBreak/>
        <w:t xml:space="preserve">En matière de positionnement économique, l’OAP </w:t>
      </w:r>
      <w:r w:rsidR="009F073D">
        <w:t>impose des vocations dominante</w:t>
      </w:r>
      <w:r w:rsidR="00210790">
        <w:t xml:space="preserve">s </w:t>
      </w:r>
      <w:r w:rsidR="00880F84">
        <w:t xml:space="preserve">au sein de la zone </w:t>
      </w:r>
      <w:r w:rsidR="00210790">
        <w:t xml:space="preserve">afin </w:t>
      </w:r>
      <w:r w:rsidR="00880F84">
        <w:t>de limiter les conflits d’usages entre activités économiques et de ce fait</w:t>
      </w:r>
      <w:r w:rsidR="00827EE7">
        <w:t xml:space="preserve"> optimiser</w:t>
      </w:r>
      <w:r w:rsidR="00880F84">
        <w:t xml:space="preserve"> l’utilisation de l’espace et la gestion des flux au sein de zone : </w:t>
      </w:r>
    </w:p>
    <w:p w14:paraId="608483CD" w14:textId="77777777" w:rsidR="00880F84" w:rsidRDefault="00880F84" w:rsidP="00D029AD">
      <w:pPr>
        <w:pStyle w:val="Paragraphedeliste"/>
        <w:numPr>
          <w:ilvl w:val="0"/>
          <w:numId w:val="51"/>
        </w:numPr>
        <w:jc w:val="both"/>
      </w:pPr>
      <w:r>
        <w:t>Le premier rideau d’urbanisation en front de R</w:t>
      </w:r>
      <w:r w:rsidR="009844C4">
        <w:t>N</w:t>
      </w:r>
      <w:r>
        <w:t xml:space="preserve">7 a vocation à accueillir des </w:t>
      </w:r>
      <w:r w:rsidRPr="00880F84">
        <w:t>activités tertiaires et de services</w:t>
      </w:r>
      <w:r>
        <w:t xml:space="preserve"> afin de contribuer à l’animation urbaine et à qualité paysagère de l’entrée de ville depuis le giratoire de </w:t>
      </w:r>
      <w:r w:rsidR="00F10DB4">
        <w:t>Petit-Bourg</w:t>
      </w:r>
      <w:r>
        <w:t xml:space="preserve"> ; </w:t>
      </w:r>
    </w:p>
    <w:p w14:paraId="56C14ACE" w14:textId="77777777" w:rsidR="00880F84" w:rsidRDefault="00880F84" w:rsidP="00D029AD">
      <w:pPr>
        <w:pStyle w:val="Paragraphedeliste"/>
        <w:numPr>
          <w:ilvl w:val="0"/>
          <w:numId w:val="51"/>
        </w:numPr>
        <w:jc w:val="both"/>
      </w:pPr>
      <w:r>
        <w:t>Le second et troisième rideau d’urbanisation depuis la RD 7 ont vocation à accueillir des activités artisanales ou industrielles, dans la limite d’activités compatibles avec les espaces d’habitat situés à proximité.</w:t>
      </w:r>
    </w:p>
    <w:p w14:paraId="505F99ED" w14:textId="77777777" w:rsidR="001B3950" w:rsidRPr="001E51DD" w:rsidRDefault="00880F84" w:rsidP="00880F84">
      <w:pPr>
        <w:jc w:val="both"/>
        <w:rPr>
          <w:color w:val="FF0000"/>
        </w:rPr>
      </w:pPr>
      <w:r>
        <w:t xml:space="preserve">Le principe de desserte à la future zone d’activité repose sur l’aménagement une voie d’accès aménagée depuis la RD7 et la conception d’une voirie interne permettant le bouclage des flux au sein de la zone. L’OAP prévoit par ailleurs que la </w:t>
      </w:r>
      <w:r w:rsidR="001B3950" w:rsidRPr="00880F84">
        <w:t xml:space="preserve">viabilisation de la zone et l’installation des équipements et réseaux nécessaires </w:t>
      </w:r>
      <w:r w:rsidRPr="00880F84">
        <w:t xml:space="preserve">soient réalisés </w:t>
      </w:r>
      <w:r w:rsidR="001B3950" w:rsidRPr="00880F84">
        <w:t xml:space="preserve">de façon à permettre un aménagement progressif de la zone, en permettant notamment le prolongement </w:t>
      </w:r>
      <w:r w:rsidR="00827EE7">
        <w:t xml:space="preserve">ultérieur des voies de desserte afin d’éviter les voies en impasse et les délaissés de voirie. </w:t>
      </w:r>
      <w:r w:rsidR="009844C4">
        <w:t xml:space="preserve">Des </w:t>
      </w:r>
      <w:r w:rsidR="008C7DD0">
        <w:t>aménagements</w:t>
      </w:r>
      <w:r w:rsidR="009844C4">
        <w:t xml:space="preserve"> dédiés aux circulations piétonnes devront également être intégrés dans la </w:t>
      </w:r>
      <w:r w:rsidR="008C7DD0">
        <w:t>conception</w:t>
      </w:r>
      <w:r w:rsidR="009844C4">
        <w:t xml:space="preserve"> de la zone et des voies de desserte, de façon à faciliter les cheminements au sein de la zone, en direction de </w:t>
      </w:r>
      <w:r w:rsidR="00F10DB4">
        <w:t>Petit-Bourg</w:t>
      </w:r>
      <w:r w:rsidR="009844C4">
        <w:t xml:space="preserve"> et de l’arrêt du TCSP et du parking relais à terme. </w:t>
      </w:r>
    </w:p>
    <w:p w14:paraId="7EA0F1CF" w14:textId="77777777" w:rsidR="00210790" w:rsidRDefault="001E51DD" w:rsidP="008C7DD0">
      <w:pPr>
        <w:jc w:val="both"/>
      </w:pPr>
      <w:r>
        <w:t>En matière d’intégration urbaine et paysagère, la conception de l’</w:t>
      </w:r>
      <w:r w:rsidR="00210790">
        <w:t xml:space="preserve">OAP impose également des principes d’aménagement renforcés </w:t>
      </w:r>
      <w:r>
        <w:t xml:space="preserve">afin de </w:t>
      </w:r>
      <w:r w:rsidR="009844C4">
        <w:t xml:space="preserve">limiter les impacts paysagers de la zone sur la plaine agricole et les entrées de ville en provenance de Génipa et de </w:t>
      </w:r>
      <w:r w:rsidR="00F10DB4">
        <w:t>Petit-Bourg</w:t>
      </w:r>
      <w:r w:rsidR="009844C4">
        <w:t xml:space="preserve">. </w:t>
      </w:r>
      <w:r w:rsidR="00210790">
        <w:t>Un traitement des franges urbaine de la zone est notamment imposé à travers des bande</w:t>
      </w:r>
      <w:r w:rsidR="009844C4">
        <w:t>s</w:t>
      </w:r>
      <w:r w:rsidR="00210790">
        <w:t xml:space="preserve"> de recul de </w:t>
      </w:r>
      <w:r w:rsidR="00210790">
        <w:t>35m à partir de la RN 5 et de 1</w:t>
      </w:r>
      <w:r w:rsidR="008C7DD0">
        <w:t>0</w:t>
      </w:r>
      <w:r w:rsidR="00210790">
        <w:t>m à partir de la RN7 en entrée de ville.</w:t>
      </w:r>
      <w:r w:rsidR="008C7DD0">
        <w:t xml:space="preserve"> La bande de recul de 35m devra </w:t>
      </w:r>
      <w:r w:rsidR="00827EE7">
        <w:t xml:space="preserve">effectivement </w:t>
      </w:r>
      <w:r w:rsidR="008C7DD0">
        <w:t xml:space="preserve">faire l’objet d’un traitement végétal, aménagé sous forme de bute plantée dans la partie supérieure de la zone afin d’intégrer un écran végétal limitant la visibilité de la zone depuis la </w:t>
      </w:r>
      <w:r w:rsidR="00827EE7">
        <w:t>RN 5 en</w:t>
      </w:r>
      <w:r w:rsidR="008C7DD0">
        <w:t xml:space="preserve"> provenance de Génipa. Un recul de 12m est également prévu en fond de zone d’activités afin de contribuer à la préservation d’espaces ouverts et d’une limite durable à l’urbanisation dans la plaine agricole </w:t>
      </w:r>
      <w:r w:rsidR="00827EE7">
        <w:t>entre Ducos et Rivière-Salée</w:t>
      </w:r>
      <w:r w:rsidR="008C7DD0">
        <w:t>. En phase 4, l’aménagement du parking relais devra faire l’objet d’un traitement végétalisé afin de limiter l’imperméabilisation de la zone</w:t>
      </w:r>
      <w:r w:rsidR="00827EE7">
        <w:t xml:space="preserve"> et les effets d’ilots de chaleur</w:t>
      </w:r>
      <w:r w:rsidR="008C7DD0">
        <w:t xml:space="preserve"> </w:t>
      </w:r>
      <w:r w:rsidR="00827EE7">
        <w:t xml:space="preserve">tout en maitrisant </w:t>
      </w:r>
      <w:r w:rsidR="008C7DD0">
        <w:t xml:space="preserve">la gestion du ruissellement </w:t>
      </w:r>
      <w:r w:rsidR="00827EE7">
        <w:t xml:space="preserve">des eaux en surface. </w:t>
      </w:r>
    </w:p>
    <w:p w14:paraId="7F6994CC" w14:textId="77777777" w:rsidR="001E51DD" w:rsidRDefault="001E51DD" w:rsidP="008C7DD0">
      <w:pPr>
        <w:jc w:val="both"/>
      </w:pPr>
      <w:r w:rsidRPr="008C7DD0">
        <w:t xml:space="preserve">L’OAP </w:t>
      </w:r>
      <w:r w:rsidR="00827EE7">
        <w:t>définit</w:t>
      </w:r>
      <w:r w:rsidRPr="008C7DD0">
        <w:t xml:space="preserve"> des objectifs volontaristes en matière de performance énergétique et </w:t>
      </w:r>
      <w:r w:rsidR="008C7DD0">
        <w:t>environnementale</w:t>
      </w:r>
      <w:r w:rsidRPr="008C7DD0">
        <w:t xml:space="preserve"> </w:t>
      </w:r>
      <w:r w:rsidR="009844C4" w:rsidRPr="008C7DD0">
        <w:t xml:space="preserve">dans une logique </w:t>
      </w:r>
      <w:r w:rsidR="008C7DD0">
        <w:t>« </w:t>
      </w:r>
      <w:r w:rsidR="009844C4" w:rsidRPr="008C7DD0">
        <w:t>d’éco-zone</w:t>
      </w:r>
      <w:r w:rsidR="008C7DD0">
        <w:t> »</w:t>
      </w:r>
      <w:r w:rsidR="009844C4" w:rsidRPr="008C7DD0">
        <w:t xml:space="preserve"> </w:t>
      </w:r>
      <w:r w:rsidR="008C7DD0">
        <w:t xml:space="preserve">en favorisant sur l’ensemble de la zone, le recours aux ouvrages de gestion des eaux pluviales et dispositifs d’exploitation des </w:t>
      </w:r>
      <w:r w:rsidR="008C7DD0" w:rsidRPr="008C7DD0">
        <w:t xml:space="preserve">énergies renouvelables locales, notamment solaires, pour alimenter les </w:t>
      </w:r>
      <w:r w:rsidR="00797898">
        <w:t>bâtiments d’activités.</w:t>
      </w:r>
    </w:p>
    <w:p w14:paraId="107E4708" w14:textId="77777777" w:rsidR="001D2996" w:rsidRPr="008C7DD0" w:rsidRDefault="001D2996" w:rsidP="001D2996">
      <w:pPr>
        <w:jc w:val="center"/>
      </w:pPr>
      <w:r w:rsidRPr="001D2996">
        <w:rPr>
          <w:noProof/>
          <w:lang w:eastAsia="fr-FR"/>
        </w:rPr>
        <w:drawing>
          <wp:inline distT="0" distB="0" distL="0" distR="0" wp14:anchorId="206A05A5" wp14:editId="1E673DBF">
            <wp:extent cx="3069870" cy="2028825"/>
            <wp:effectExtent l="0" t="0" r="0" b="0"/>
            <wp:docPr id="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rotWithShape="1">
                    <a:blip r:embed="rId19" cstate="print">
                      <a:extLst>
                        <a:ext uri="{28A0092B-C50C-407E-A947-70E740481C1C}">
                          <a14:useLocalDpi xmlns:a14="http://schemas.microsoft.com/office/drawing/2010/main" val="0"/>
                        </a:ext>
                      </a:extLst>
                    </a:blip>
                    <a:srcRect l="12863" t="41245" r="65022" b="38085"/>
                    <a:stretch/>
                  </pic:blipFill>
                  <pic:spPr bwMode="auto">
                    <a:xfrm>
                      <a:off x="0" y="0"/>
                      <a:ext cx="3079858" cy="2035426"/>
                    </a:xfrm>
                    <a:prstGeom prst="rect">
                      <a:avLst/>
                    </a:prstGeom>
                    <a:ln>
                      <a:noFill/>
                    </a:ln>
                    <a:extLst>
                      <a:ext uri="{53640926-AAD7-44D8-BBD7-CCE9431645EC}">
                        <a14:shadowObscured xmlns:a14="http://schemas.microsoft.com/office/drawing/2010/main"/>
                      </a:ext>
                    </a:extLst>
                  </pic:spPr>
                </pic:pic>
              </a:graphicData>
            </a:graphic>
          </wp:inline>
        </w:drawing>
      </w:r>
    </w:p>
    <w:p w14:paraId="5777A731" w14:textId="77777777" w:rsidR="002954E8" w:rsidRDefault="002954E8">
      <w:pPr>
        <w:rPr>
          <w:rFonts w:asciiTheme="majorHAnsi" w:eastAsiaTheme="majorEastAsia" w:hAnsiTheme="majorHAnsi" w:cstheme="majorBidi"/>
          <w:b/>
          <w:color w:val="ED7D31" w:themeColor="accent2"/>
          <w:sz w:val="28"/>
          <w:szCs w:val="26"/>
        </w:rPr>
      </w:pPr>
      <w:r>
        <w:br w:type="page"/>
      </w:r>
    </w:p>
    <w:p w14:paraId="2455DFDD" w14:textId="77777777" w:rsidR="00E32E69" w:rsidRDefault="00E32E69" w:rsidP="002954E8">
      <w:pPr>
        <w:pStyle w:val="Titre2"/>
        <w:spacing w:before="0" w:after="120"/>
      </w:pPr>
      <w:bookmarkStart w:id="31" w:name="_Toc487549213"/>
      <w:r>
        <w:lastRenderedPageBreak/>
        <w:t xml:space="preserve">4.3 </w:t>
      </w:r>
      <w:r w:rsidRPr="0085005C">
        <w:t>OAP Thoraille</w:t>
      </w:r>
      <w:bookmarkEnd w:id="31"/>
      <w:r w:rsidRPr="0085005C">
        <w:t xml:space="preserve"> </w:t>
      </w:r>
    </w:p>
    <w:p w14:paraId="0D79EBB1" w14:textId="77777777" w:rsidR="001B239D" w:rsidRPr="001B239D" w:rsidRDefault="001B3950" w:rsidP="002954E8">
      <w:pPr>
        <w:spacing w:after="120"/>
        <w:jc w:val="both"/>
      </w:pPr>
      <w:r>
        <w:t xml:space="preserve">Quartier d’habitat social regroupant près de 600 logements développés dans les années 1990, Thoraille constitue l’un des principaux quartiers d’habitat de la commune. Celui-ci doit aujourd’hui faire face à plusieurs problématiques d’aménagement </w:t>
      </w:r>
      <w:r w:rsidR="00827EE7">
        <w:t>et de fonctionnement urbain</w:t>
      </w:r>
      <w:r>
        <w:t xml:space="preserve">, eu égard aux contraintes topographiques et à son relatif enclavement vis-à-vis de </w:t>
      </w:r>
      <w:r w:rsidR="00F10DB4">
        <w:t>Grand-Bourg</w:t>
      </w:r>
      <w:r>
        <w:t xml:space="preserve"> et du reste de la commune. </w:t>
      </w:r>
    </w:p>
    <w:p w14:paraId="1953A6F1" w14:textId="77777777" w:rsidR="001B239D" w:rsidRPr="00CD56E8" w:rsidRDefault="00CD56E8" w:rsidP="00D029AD">
      <w:pPr>
        <w:pStyle w:val="Paragraphedeliste"/>
        <w:numPr>
          <w:ilvl w:val="0"/>
          <w:numId w:val="59"/>
        </w:numPr>
        <w:spacing w:after="120"/>
        <w:jc w:val="both"/>
        <w:rPr>
          <w:b/>
          <w:color w:val="ED7D31" w:themeColor="accent2"/>
        </w:rPr>
      </w:pPr>
      <w:r>
        <w:rPr>
          <w:b/>
          <w:color w:val="ED7D31" w:themeColor="accent2"/>
        </w:rPr>
        <w:t>Ce que prévoit le PADD </w:t>
      </w:r>
    </w:p>
    <w:p w14:paraId="39382386" w14:textId="77777777" w:rsidR="001B3950" w:rsidRPr="001B3950" w:rsidRDefault="001B3950" w:rsidP="001B3950">
      <w:pPr>
        <w:spacing w:after="120"/>
        <w:jc w:val="both"/>
      </w:pPr>
      <w:r w:rsidRPr="001B3950">
        <w:t xml:space="preserve">Face à ces constats, le PADD traduit la volonté de la municipalité d’améliorer les conditions de vie et d’habitat au sein du quartier, de renouveler son image en renforçant ses liens avec le reste de la commune. </w:t>
      </w:r>
      <w:r>
        <w:t xml:space="preserve">L’aménagement du quartier doit donc s’inscrire dans le cadre des orientations suivantes : </w:t>
      </w:r>
    </w:p>
    <w:p w14:paraId="39B79975" w14:textId="77777777" w:rsidR="001B3950" w:rsidRPr="001B3950" w:rsidRDefault="001B3950" w:rsidP="00D029AD">
      <w:pPr>
        <w:numPr>
          <w:ilvl w:val="0"/>
          <w:numId w:val="60"/>
        </w:numPr>
        <w:spacing w:after="60"/>
        <w:jc w:val="both"/>
      </w:pPr>
      <w:r w:rsidRPr="001B3950">
        <w:t xml:space="preserve">Etudier les conditions d’amélioration de la desserte du lycée </w:t>
      </w:r>
      <w:proofErr w:type="spellStart"/>
      <w:r w:rsidRPr="001B3950">
        <w:t>Zobel</w:t>
      </w:r>
      <w:proofErr w:type="spellEnd"/>
      <w:r w:rsidRPr="001B3950">
        <w:t xml:space="preserve"> à Thoraille ;</w:t>
      </w:r>
    </w:p>
    <w:p w14:paraId="5386E5CF" w14:textId="77777777" w:rsidR="001B3950" w:rsidRPr="001B3950" w:rsidRDefault="001B3950" w:rsidP="00D029AD">
      <w:pPr>
        <w:numPr>
          <w:ilvl w:val="0"/>
          <w:numId w:val="60"/>
        </w:numPr>
        <w:spacing w:after="60"/>
        <w:jc w:val="both"/>
      </w:pPr>
      <w:r w:rsidRPr="001B3950">
        <w:t xml:space="preserve">Améliorer les connexions de Thoraille avec le reste de la commune, et notamment avec </w:t>
      </w:r>
      <w:r w:rsidR="00F10DB4">
        <w:t>Grand-Bourg</w:t>
      </w:r>
      <w:r w:rsidRPr="001B3950">
        <w:t xml:space="preserve"> ; </w:t>
      </w:r>
    </w:p>
    <w:p w14:paraId="792B1AE6" w14:textId="77777777" w:rsidR="001B3950" w:rsidRPr="001B3950" w:rsidRDefault="001B3950" w:rsidP="00D029AD">
      <w:pPr>
        <w:numPr>
          <w:ilvl w:val="0"/>
          <w:numId w:val="60"/>
        </w:numPr>
        <w:spacing w:after="60"/>
        <w:jc w:val="both"/>
      </w:pPr>
      <w:r w:rsidRPr="001B3950">
        <w:t xml:space="preserve">Poursuivre l’urbanisation prioritairement dans les quartiers principaux de la commune qui disposent d’un commerce d’appoint ou d’un équipement de proximité ; </w:t>
      </w:r>
    </w:p>
    <w:p w14:paraId="05B3EE8E" w14:textId="77777777" w:rsidR="001B3950" w:rsidRPr="001B3950" w:rsidRDefault="001B3950" w:rsidP="00D029AD">
      <w:pPr>
        <w:numPr>
          <w:ilvl w:val="0"/>
          <w:numId w:val="60"/>
        </w:numPr>
        <w:spacing w:after="60"/>
        <w:jc w:val="both"/>
      </w:pPr>
      <w:r w:rsidRPr="001B3950">
        <w:t>Développer des opérations d’aménagement d’ensemble dans les projets d’urbanisation nouvelle pour assurer une conception cohérente des nouveaux projets et éviter le développement « au coup par coup » de l’urbanisation ;</w:t>
      </w:r>
    </w:p>
    <w:p w14:paraId="62D380F2" w14:textId="77777777" w:rsidR="001B3950" w:rsidRPr="001B3950" w:rsidRDefault="001B3950" w:rsidP="00D029AD">
      <w:pPr>
        <w:numPr>
          <w:ilvl w:val="0"/>
          <w:numId w:val="60"/>
        </w:numPr>
        <w:spacing w:after="60"/>
        <w:jc w:val="both"/>
      </w:pPr>
      <w:r w:rsidRPr="001B3950">
        <w:t xml:space="preserve">Offrir des conditions de vie et d’habitat adaptées aux besoins des ménages à travers une offre de logements diversifiée : </w:t>
      </w:r>
    </w:p>
    <w:p w14:paraId="6706A911" w14:textId="77777777" w:rsidR="001B3950" w:rsidRDefault="001B3950" w:rsidP="00D029AD">
      <w:pPr>
        <w:numPr>
          <w:ilvl w:val="0"/>
          <w:numId w:val="60"/>
        </w:numPr>
        <w:spacing w:after="60"/>
        <w:jc w:val="both"/>
      </w:pPr>
      <w:r w:rsidRPr="001B3950">
        <w:t xml:space="preserve">Favoriser le développement de l’habitat intermédiaire et des logements en location-accession. </w:t>
      </w:r>
    </w:p>
    <w:p w14:paraId="0590D343" w14:textId="77777777" w:rsidR="001B239D" w:rsidRPr="00CD56E8" w:rsidRDefault="001B239D" w:rsidP="00D029AD">
      <w:pPr>
        <w:pStyle w:val="Paragraphedeliste"/>
        <w:numPr>
          <w:ilvl w:val="0"/>
          <w:numId w:val="59"/>
        </w:numPr>
        <w:spacing w:after="120"/>
        <w:jc w:val="both"/>
        <w:rPr>
          <w:b/>
          <w:color w:val="ED7D31" w:themeColor="accent2"/>
        </w:rPr>
      </w:pPr>
      <w:r w:rsidRPr="00CD56E8">
        <w:rPr>
          <w:b/>
          <w:color w:val="ED7D31" w:themeColor="accent2"/>
        </w:rPr>
        <w:t>Les réponses apportées par l’OAP</w:t>
      </w:r>
    </w:p>
    <w:p w14:paraId="20055BE7" w14:textId="77777777" w:rsidR="001B239D" w:rsidRDefault="001B239D" w:rsidP="001B239D">
      <w:pPr>
        <w:spacing w:after="60"/>
        <w:jc w:val="both"/>
        <w:rPr>
          <w:bCs/>
        </w:rPr>
      </w:pPr>
      <w:r w:rsidRPr="001B239D">
        <w:rPr>
          <w:bCs/>
        </w:rPr>
        <w:t>Au regard des orientations du projet politique, plusieurs enjeux d’aménagement ont été identifiés par les élus dans le c</w:t>
      </w:r>
      <w:r>
        <w:rPr>
          <w:bCs/>
        </w:rPr>
        <w:t>adre des réflexions sur l’OAP :</w:t>
      </w:r>
    </w:p>
    <w:p w14:paraId="08A366FE" w14:textId="77777777" w:rsidR="001B3950" w:rsidRPr="001B3950" w:rsidRDefault="001B3950" w:rsidP="00D029AD">
      <w:pPr>
        <w:numPr>
          <w:ilvl w:val="0"/>
          <w:numId w:val="60"/>
        </w:numPr>
        <w:spacing w:after="60"/>
        <w:jc w:val="both"/>
      </w:pPr>
      <w:r w:rsidRPr="001B3950">
        <w:t>Le renforcement de la mixité sociale à travers la diversification de l’offre de logements et l’introduction de nouvelles formes urbaines ;</w:t>
      </w:r>
    </w:p>
    <w:p w14:paraId="7FB2C8FB" w14:textId="77777777" w:rsidR="001B3950" w:rsidRPr="001B3950" w:rsidRDefault="001B3950" w:rsidP="00D029AD">
      <w:pPr>
        <w:numPr>
          <w:ilvl w:val="0"/>
          <w:numId w:val="60"/>
        </w:numPr>
        <w:spacing w:after="60"/>
        <w:jc w:val="both"/>
      </w:pPr>
      <w:r w:rsidRPr="001B3950">
        <w:t xml:space="preserve">L’amélioration du lien social et de l’animation urbaine de proximité par la création d’espaces de rencontre/de convivialité, et d’aménagements piétons ; </w:t>
      </w:r>
    </w:p>
    <w:p w14:paraId="08D5338F" w14:textId="77777777" w:rsidR="001B3950" w:rsidRPr="001B3950" w:rsidRDefault="001B3950" w:rsidP="00D029AD">
      <w:pPr>
        <w:numPr>
          <w:ilvl w:val="0"/>
          <w:numId w:val="60"/>
        </w:numPr>
        <w:spacing w:after="60"/>
        <w:jc w:val="both"/>
      </w:pPr>
      <w:r w:rsidRPr="001B3950">
        <w:t xml:space="preserve">La finalisation de l’aménagement du quartier et la définition d’une limite durable à l’urbanisation ; </w:t>
      </w:r>
    </w:p>
    <w:p w14:paraId="7627977D" w14:textId="77777777" w:rsidR="001B3950" w:rsidRPr="001B3950" w:rsidRDefault="001B3950" w:rsidP="00D029AD">
      <w:pPr>
        <w:numPr>
          <w:ilvl w:val="0"/>
          <w:numId w:val="60"/>
        </w:numPr>
        <w:spacing w:after="60"/>
        <w:jc w:val="both"/>
      </w:pPr>
      <w:r w:rsidRPr="001B3950">
        <w:t xml:space="preserve">L’urbanisation maitrisée et organisée du quartier, en s’appuyant sur un projet d’aménagement d’ensemble innovant et connecté au quartier ; </w:t>
      </w:r>
    </w:p>
    <w:p w14:paraId="67EB8C7F" w14:textId="77777777" w:rsidR="001B3950" w:rsidRPr="001B3950" w:rsidRDefault="001B3950" w:rsidP="00D029AD">
      <w:pPr>
        <w:numPr>
          <w:ilvl w:val="0"/>
          <w:numId w:val="60"/>
        </w:numPr>
        <w:spacing w:after="60"/>
        <w:jc w:val="both"/>
      </w:pPr>
      <w:r w:rsidRPr="001B3950">
        <w:t xml:space="preserve">L’amélioration des conditions d’accès et de desserte du quartier par la requalification de l’axe routier principal depuis le </w:t>
      </w:r>
      <w:r w:rsidR="00524CB6" w:rsidRPr="001B3950">
        <w:t>rond-point</w:t>
      </w:r>
      <w:r w:rsidRPr="001B3950">
        <w:t xml:space="preserve"> de la RD8 jusqu’au lycée </w:t>
      </w:r>
      <w:proofErr w:type="spellStart"/>
      <w:r w:rsidRPr="001B3950">
        <w:t>Zobel</w:t>
      </w:r>
      <w:proofErr w:type="spellEnd"/>
      <w:r w:rsidRPr="001B3950">
        <w:t xml:space="preserve"> ; </w:t>
      </w:r>
    </w:p>
    <w:p w14:paraId="5279C82A" w14:textId="77777777" w:rsidR="001B3950" w:rsidRPr="001B3950" w:rsidRDefault="001B3950" w:rsidP="00D029AD">
      <w:pPr>
        <w:numPr>
          <w:ilvl w:val="0"/>
          <w:numId w:val="60"/>
        </w:numPr>
        <w:spacing w:after="60"/>
        <w:jc w:val="both"/>
      </w:pPr>
      <w:r w:rsidRPr="001B3950">
        <w:t>La préservation et la valorisation des espaces naturels et agricoles aux abords du quartier et des poin</w:t>
      </w:r>
      <w:r>
        <w:t>ts de vue sur le paysage saléen</w:t>
      </w:r>
      <w:r w:rsidRPr="001B3950">
        <w:t xml:space="preserve">; </w:t>
      </w:r>
    </w:p>
    <w:p w14:paraId="2500DFE8" w14:textId="77777777" w:rsidR="001B3950" w:rsidRPr="001B3950" w:rsidRDefault="001B3950" w:rsidP="00D029AD">
      <w:pPr>
        <w:numPr>
          <w:ilvl w:val="0"/>
          <w:numId w:val="60"/>
        </w:numPr>
        <w:spacing w:after="60"/>
        <w:jc w:val="both"/>
      </w:pPr>
      <w:r w:rsidRPr="001B3950">
        <w:t xml:space="preserve">Le développement d’aménagements dédiés aux piétons au sein du quartier en direction de </w:t>
      </w:r>
      <w:r w:rsidR="00F10DB4">
        <w:t>Grand-Bourg</w:t>
      </w:r>
      <w:r w:rsidRPr="001B3950">
        <w:t xml:space="preserve">. </w:t>
      </w:r>
    </w:p>
    <w:p w14:paraId="2D9A894B" w14:textId="77777777" w:rsidR="001B239D" w:rsidRPr="00DF5262" w:rsidRDefault="001B239D" w:rsidP="001B239D">
      <w:pPr>
        <w:spacing w:after="60"/>
        <w:jc w:val="both"/>
      </w:pPr>
    </w:p>
    <w:p w14:paraId="1C91DD10" w14:textId="77777777" w:rsidR="007241AD" w:rsidRPr="00A3706C" w:rsidRDefault="001B3950" w:rsidP="00E32E69">
      <w:pPr>
        <w:jc w:val="both"/>
        <w:rPr>
          <w:b/>
        </w:rPr>
      </w:pPr>
      <w:r w:rsidRPr="00A3706C">
        <w:rPr>
          <w:b/>
        </w:rPr>
        <w:t xml:space="preserve">En matière d’aménagement et de programmation urbaine, l’OAP prévoit la finalisation de l’urbanisation du quartier sur les parcelles OZANAM </w:t>
      </w:r>
      <w:r w:rsidR="00440235" w:rsidRPr="00A3706C">
        <w:rPr>
          <w:b/>
        </w:rPr>
        <w:t xml:space="preserve">situées entre le lycée </w:t>
      </w:r>
      <w:proofErr w:type="spellStart"/>
      <w:r w:rsidR="00440235" w:rsidRPr="00A3706C">
        <w:rPr>
          <w:b/>
        </w:rPr>
        <w:t>Zobel</w:t>
      </w:r>
      <w:proofErr w:type="spellEnd"/>
      <w:r w:rsidR="00440235" w:rsidRPr="00A3706C">
        <w:rPr>
          <w:b/>
        </w:rPr>
        <w:t xml:space="preserve"> et l’école primaire à travers une opération de logements intermédiaires ou de petits collectifs</w:t>
      </w:r>
      <w:r w:rsidR="007241AD" w:rsidRPr="00A3706C">
        <w:rPr>
          <w:b/>
        </w:rPr>
        <w:t xml:space="preserve">. Le parti architectural repose sur </w:t>
      </w:r>
      <w:r w:rsidR="00440235" w:rsidRPr="00A3706C">
        <w:rPr>
          <w:b/>
        </w:rPr>
        <w:t xml:space="preserve">un épannelage du R+1 au R+2 en fonction des capacités d’approvisionnement en eau potable sur le site. </w:t>
      </w:r>
    </w:p>
    <w:p w14:paraId="22DA67FC" w14:textId="77777777" w:rsidR="00E32E69" w:rsidRDefault="00440235" w:rsidP="00E32E69">
      <w:pPr>
        <w:jc w:val="both"/>
      </w:pPr>
      <w:r>
        <w:lastRenderedPageBreak/>
        <w:t>Le projet doit contribuer à la diversification des typologies de logements et des formes urbaines du quartier en veillant à la mixité des produits de logements proposés dans le cadre des opérations (logements locatifs libres et logements en location / accession notamment) pour améliorer les parcours résidentiels sur le quartier et attirer de nouveaux ménages</w:t>
      </w:r>
      <w:r w:rsidR="007241AD">
        <w:t xml:space="preserve"> (principe de « mixité par le haut »). </w:t>
      </w:r>
    </w:p>
    <w:p w14:paraId="2FD3F8BA" w14:textId="77777777" w:rsidR="00440235" w:rsidRDefault="00440235" w:rsidP="00E32E69">
      <w:pPr>
        <w:jc w:val="both"/>
      </w:pPr>
      <w:r>
        <w:t>En matière de conception urbaine, les opérations d’aménagement devront rechercher une implantation « en ilot » dans la continuité directe quartier, afin d’assurer la perméabilité des déplacements et la connexion avec l’urbanisation existante. L’OAP définit à ce titre un principe de phasage de l’opération (temps 1 / temps 2) afin d’assurer une urbanisation progressive et cohérente du site au regard des besoins et des capacités d’accueil du quartier et de la commune.</w:t>
      </w:r>
      <w:r w:rsidR="00FA68C0">
        <w:t xml:space="preserve"> Les opérations devront également mettre en œuvre les conditions de développement d’un quartier ouvert sur la ville et le grand paysage, en intégrant des coulées vertes végétalisées dédié</w:t>
      </w:r>
      <w:r w:rsidR="006E2E59">
        <w:t>e</w:t>
      </w:r>
      <w:r w:rsidR="00FA68C0">
        <w:t>s aux circulations piétonnes ainsi des espaces verts favorables à la déambulation et incitant à la fréquentation de l’espace public.</w:t>
      </w:r>
    </w:p>
    <w:p w14:paraId="71F9CAAA" w14:textId="77777777" w:rsidR="00FA68C0" w:rsidRDefault="00FA68C0" w:rsidP="00E32E69">
      <w:pPr>
        <w:jc w:val="both"/>
      </w:pPr>
      <w:r>
        <w:t>Afin d’assurer une intégration cohérente des opérations à la topographie du site, l’OAP envisage la préservation et la mise en valeur d’une frange végétalisée en limite d’urbanisation et sur les pentes du lycée dédiée aux circulations piétonnes et aux activités de promenade ou de déambulation. En fonction de l’aménagement du quartier, l’OAP prévoit la possibilité d’un agrandissement des espaces de jardins familiaux en cours de réalisation à proximité de l’</w:t>
      </w:r>
      <w:r w:rsidR="00117862">
        <w:t>école primaire et envisage à ce titre l’aménagement d’un</w:t>
      </w:r>
      <w:r w:rsidR="002954E8">
        <w:t>e</w:t>
      </w:r>
      <w:r w:rsidR="00117862">
        <w:t xml:space="preserve"> voie partagée piéton</w:t>
      </w:r>
      <w:r w:rsidR="002954E8">
        <w:t>s</w:t>
      </w:r>
      <w:r w:rsidR="00117862">
        <w:t xml:space="preserve"> / voitures pour favoriser l’accès aux jardins.</w:t>
      </w:r>
    </w:p>
    <w:p w14:paraId="16E0C675" w14:textId="77777777" w:rsidR="007B40DC" w:rsidRPr="00117862" w:rsidRDefault="00FA68C0" w:rsidP="00D3346A">
      <w:pPr>
        <w:jc w:val="both"/>
      </w:pPr>
      <w:r>
        <w:t xml:space="preserve">En matière de desserte et d’accès, l’aménagement du quartier s’appuiera sur les réseaux existants en prévoyant leur mise à niveau si nécessaire, pour permettre le bouclage du site et </w:t>
      </w:r>
      <w:r w:rsidR="00117862">
        <w:t xml:space="preserve">une </w:t>
      </w:r>
      <w:r>
        <w:t xml:space="preserve">connexion </w:t>
      </w:r>
      <w:r w:rsidR="00117862">
        <w:t xml:space="preserve">optimale </w:t>
      </w:r>
      <w:r>
        <w:t xml:space="preserve">au quartier. La finalisation </w:t>
      </w:r>
      <w:r w:rsidR="00117862">
        <w:t>de l’urbanisation à Thoraille</w:t>
      </w:r>
      <w:r>
        <w:t xml:space="preserve"> </w:t>
      </w:r>
      <w:r w:rsidR="00117862">
        <w:t xml:space="preserve">doit également être l’occasion de </w:t>
      </w:r>
      <w:r w:rsidR="00117862">
        <w:t xml:space="preserve">définir les modalités de réaménagement et de sécurisation de la voie de desserte principale en direction du lycée </w:t>
      </w:r>
      <w:proofErr w:type="spellStart"/>
      <w:r w:rsidR="00117862">
        <w:t>Zobel</w:t>
      </w:r>
      <w:proofErr w:type="spellEnd"/>
      <w:r w:rsidR="00117862">
        <w:t xml:space="preserve">, </w:t>
      </w:r>
      <w:r w:rsidR="007B40DC" w:rsidRPr="00117862">
        <w:t xml:space="preserve">en </w:t>
      </w:r>
      <w:r w:rsidR="00117862">
        <w:t xml:space="preserve">recherchant notamment </w:t>
      </w:r>
      <w:r w:rsidR="007B40DC" w:rsidRPr="00117862">
        <w:t>un traitement urbain et paysager de qualité afin d’améliorer l’image du quartier et favoriser le lien social de proximité</w:t>
      </w:r>
      <w:r w:rsidR="00117862">
        <w:t xml:space="preserve">. </w:t>
      </w:r>
    </w:p>
    <w:p w14:paraId="482A4328" w14:textId="77777777" w:rsidR="007B40DC" w:rsidRPr="00117862" w:rsidRDefault="00117862" w:rsidP="00D3346A">
      <w:pPr>
        <w:tabs>
          <w:tab w:val="num" w:pos="1440"/>
        </w:tabs>
        <w:jc w:val="both"/>
      </w:pPr>
      <w:r>
        <w:t xml:space="preserve">En matière de performance environnementale, l’OAP définit un certain nombre de principes d’aménagement durable à observer dans la conception du projet urbain, notamment en matière de </w:t>
      </w:r>
      <w:proofErr w:type="spellStart"/>
      <w:r w:rsidR="007B40DC" w:rsidRPr="00D3346A">
        <w:t>bioclimatisme</w:t>
      </w:r>
      <w:proofErr w:type="spellEnd"/>
      <w:r w:rsidR="007B40DC" w:rsidRPr="00D3346A">
        <w:t xml:space="preserve"> </w:t>
      </w:r>
      <w:r w:rsidRPr="00D3346A">
        <w:t>(</w:t>
      </w:r>
      <w:r w:rsidR="007B40DC" w:rsidRPr="00117862">
        <w:t>protection solaire renforcée, orientation des façades principales fa</w:t>
      </w:r>
      <w:r>
        <w:t>ce aux vents dominants</w:t>
      </w:r>
      <w:r w:rsidR="007B40DC" w:rsidRPr="00117862">
        <w:t>, venti</w:t>
      </w:r>
      <w:r>
        <w:t xml:space="preserve">lation naturelle optimale, etc.) et de recours aux </w:t>
      </w:r>
      <w:r w:rsidR="007B40DC" w:rsidRPr="00D3346A">
        <w:t>énergies renouvelables locales</w:t>
      </w:r>
      <w:r w:rsidR="007B40DC" w:rsidRPr="00117862">
        <w:t>, notamment solaires</w:t>
      </w:r>
      <w:r>
        <w:t xml:space="preserve">. </w:t>
      </w:r>
      <w:r w:rsidR="00D3346A">
        <w:t xml:space="preserve">L’OAP envisage également le recours à des dispositifs de gestion alternative des eaux pluviales, notamment </w:t>
      </w:r>
      <w:r w:rsidR="005464EB">
        <w:t xml:space="preserve">à travers </w:t>
      </w:r>
      <w:r w:rsidR="00D3346A">
        <w:t xml:space="preserve">des dispositifs fermés de récupération des eaux afin de limiter les besoins en eau potable. </w:t>
      </w:r>
    </w:p>
    <w:p w14:paraId="185F2868" w14:textId="77777777" w:rsidR="00D3346A" w:rsidRDefault="00D3346A" w:rsidP="00D3346A">
      <w:pPr>
        <w:jc w:val="both"/>
      </w:pPr>
      <w:r>
        <w:t>L’OAP favorise également la végétalisation des espaces, publics et privés, permettant d’une part d’offrir des secteurs ombragés et une ambiance climatique plus clémente, et d’autre part de limiter le ruissellement des eaux pluviales dans le quartier. Les espaces d’habitat et de jardins partagés devront par ailleurs intégrer des espaces de compostage collectif / individuel, afin de valoriser les déchets fermentescibles et ainsi réduire la part d’ordures ménagères produite localement.</w:t>
      </w:r>
    </w:p>
    <w:p w14:paraId="159DCD37" w14:textId="77777777" w:rsidR="00117862" w:rsidRDefault="00117862" w:rsidP="00117862">
      <w:pPr>
        <w:jc w:val="center"/>
      </w:pPr>
      <w:r w:rsidRPr="00117862">
        <w:rPr>
          <w:noProof/>
          <w:lang w:eastAsia="fr-FR"/>
        </w:rPr>
        <w:lastRenderedPageBreak/>
        <w:drawing>
          <wp:inline distT="0" distB="0" distL="0" distR="0" wp14:anchorId="79B881B4" wp14:editId="3654D4DF">
            <wp:extent cx="2655316" cy="2691904"/>
            <wp:effectExtent l="0" t="0" r="0" b="0"/>
            <wp:docPr id="4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rotWithShape="1">
                    <a:blip r:embed="rId20" cstate="print">
                      <a:extLst>
                        <a:ext uri="{28A0092B-C50C-407E-A947-70E740481C1C}">
                          <a14:useLocalDpi xmlns:a14="http://schemas.microsoft.com/office/drawing/2010/main" val="0"/>
                        </a:ext>
                      </a:extLst>
                    </a:blip>
                    <a:srcRect l="12132" t="3186" r="24956" b="6614"/>
                    <a:stretch/>
                  </pic:blipFill>
                  <pic:spPr bwMode="auto">
                    <a:xfrm>
                      <a:off x="0" y="0"/>
                      <a:ext cx="2655316" cy="2691904"/>
                    </a:xfrm>
                    <a:prstGeom prst="rect">
                      <a:avLst/>
                    </a:prstGeom>
                    <a:ln>
                      <a:noFill/>
                    </a:ln>
                    <a:extLst>
                      <a:ext uri="{53640926-AAD7-44D8-BBD7-CCE9431645EC}">
                        <a14:shadowObscured xmlns:a14="http://schemas.microsoft.com/office/drawing/2010/main"/>
                      </a:ext>
                    </a:extLst>
                  </pic:spPr>
                </pic:pic>
              </a:graphicData>
            </a:graphic>
          </wp:inline>
        </w:drawing>
      </w:r>
    </w:p>
    <w:p w14:paraId="61D669A1" w14:textId="77777777" w:rsidR="00E32E69" w:rsidRPr="0085005C" w:rsidRDefault="00E32E69" w:rsidP="002954E8">
      <w:pPr>
        <w:pStyle w:val="Titre2"/>
        <w:spacing w:before="0" w:after="120"/>
      </w:pPr>
      <w:bookmarkStart w:id="32" w:name="_Toc487549214"/>
      <w:r>
        <w:t xml:space="preserve">4.4 </w:t>
      </w:r>
      <w:r w:rsidRPr="0085005C">
        <w:t>OAP Les Digues</w:t>
      </w:r>
      <w:bookmarkEnd w:id="32"/>
      <w:r w:rsidRPr="0085005C">
        <w:t xml:space="preserve"> </w:t>
      </w:r>
    </w:p>
    <w:p w14:paraId="799F3D98" w14:textId="77777777" w:rsidR="00C457A3" w:rsidRDefault="00C457A3" w:rsidP="002954E8">
      <w:pPr>
        <w:tabs>
          <w:tab w:val="num" w:pos="1440"/>
        </w:tabs>
        <w:spacing w:after="120"/>
        <w:jc w:val="both"/>
      </w:pPr>
      <w:r>
        <w:t xml:space="preserve">Situé au nord-ouest de la commune, en limite avec le Saint-Esprit, le quartier Les Digues regroupe aujourd’hui une centaine de logements aménagés sous forme de résidences séniors. </w:t>
      </w:r>
    </w:p>
    <w:p w14:paraId="6D0AF6F0" w14:textId="77777777" w:rsidR="00C457A3" w:rsidRPr="00CD56E8" w:rsidRDefault="00CD56E8" w:rsidP="00D029AD">
      <w:pPr>
        <w:pStyle w:val="Paragraphedeliste"/>
        <w:numPr>
          <w:ilvl w:val="0"/>
          <w:numId w:val="59"/>
        </w:numPr>
        <w:spacing w:after="120"/>
        <w:jc w:val="both"/>
        <w:rPr>
          <w:b/>
          <w:color w:val="ED7D31" w:themeColor="accent2"/>
        </w:rPr>
      </w:pPr>
      <w:r>
        <w:rPr>
          <w:b/>
          <w:color w:val="ED7D31" w:themeColor="accent2"/>
        </w:rPr>
        <w:t>Ce que prévoit le PADD </w:t>
      </w:r>
    </w:p>
    <w:p w14:paraId="58B045CE" w14:textId="77777777" w:rsidR="00C457A3" w:rsidRDefault="00C457A3" w:rsidP="00C457A3">
      <w:pPr>
        <w:tabs>
          <w:tab w:val="num" w:pos="1440"/>
        </w:tabs>
        <w:jc w:val="both"/>
      </w:pPr>
      <w:r>
        <w:t>Les réflexions sur l’aménagement du quartier s’inscrivent dans le cadre des orientations suivantes définies par les élus à travers le PADD :</w:t>
      </w:r>
    </w:p>
    <w:p w14:paraId="7D72C9F9" w14:textId="77777777" w:rsidR="007B40DC" w:rsidRPr="00C457A3" w:rsidRDefault="007B40DC" w:rsidP="00D029AD">
      <w:pPr>
        <w:numPr>
          <w:ilvl w:val="0"/>
          <w:numId w:val="60"/>
        </w:numPr>
        <w:tabs>
          <w:tab w:val="num" w:pos="1440"/>
        </w:tabs>
        <w:spacing w:after="60"/>
        <w:jc w:val="both"/>
      </w:pPr>
      <w:r w:rsidRPr="00C457A3">
        <w:t xml:space="preserve">Prévoir des solutions de mobilité adaptées pour limiter l’enclavement de la résidence séniors des Digues et favoriser les déplacements de ses habitants au sein de la commune. </w:t>
      </w:r>
    </w:p>
    <w:p w14:paraId="37BB4301" w14:textId="77777777" w:rsidR="007B40DC" w:rsidRPr="00C457A3" w:rsidRDefault="007B40DC" w:rsidP="00D029AD">
      <w:pPr>
        <w:numPr>
          <w:ilvl w:val="0"/>
          <w:numId w:val="60"/>
        </w:numPr>
        <w:tabs>
          <w:tab w:val="num" w:pos="1440"/>
        </w:tabs>
        <w:spacing w:after="60"/>
        <w:jc w:val="both"/>
      </w:pPr>
      <w:r w:rsidRPr="00C457A3">
        <w:t xml:space="preserve">Structurer les quartiers en tant que lieux de vie et d’animation de proximité pour les saléens : </w:t>
      </w:r>
    </w:p>
    <w:p w14:paraId="2606466C" w14:textId="77777777" w:rsidR="007B40DC" w:rsidRPr="00C457A3" w:rsidRDefault="007B40DC" w:rsidP="00D029AD">
      <w:pPr>
        <w:numPr>
          <w:ilvl w:val="0"/>
          <w:numId w:val="60"/>
        </w:numPr>
        <w:tabs>
          <w:tab w:val="num" w:pos="1440"/>
        </w:tabs>
        <w:spacing w:after="60"/>
        <w:jc w:val="both"/>
      </w:pPr>
      <w:r w:rsidRPr="00C457A3">
        <w:t>Développer des opérations d’aménagement d’ensemble dans les projets d’urbanisation nouvelle pour assurer une conception cohérente des nouveaux projets et éviter le développement « au coup par coup » de l’urbanisation ;</w:t>
      </w:r>
    </w:p>
    <w:p w14:paraId="59C85488" w14:textId="77777777" w:rsidR="007B40DC" w:rsidRPr="00C457A3" w:rsidRDefault="007B40DC" w:rsidP="00D029AD">
      <w:pPr>
        <w:numPr>
          <w:ilvl w:val="0"/>
          <w:numId w:val="60"/>
        </w:numPr>
        <w:tabs>
          <w:tab w:val="num" w:pos="1440"/>
        </w:tabs>
        <w:spacing w:after="60"/>
        <w:jc w:val="both"/>
      </w:pPr>
      <w:r w:rsidRPr="00C457A3">
        <w:t xml:space="preserve">Offrir des conditions de vie et d’habitat adaptées aux besoins des ménages à travers une offre de logements diversifiée : </w:t>
      </w:r>
    </w:p>
    <w:p w14:paraId="755FC131" w14:textId="77777777" w:rsidR="007B40DC" w:rsidRPr="00C457A3" w:rsidRDefault="007B40DC" w:rsidP="00D029AD">
      <w:pPr>
        <w:numPr>
          <w:ilvl w:val="2"/>
          <w:numId w:val="63"/>
        </w:numPr>
        <w:jc w:val="both"/>
      </w:pPr>
      <w:r w:rsidRPr="00C457A3">
        <w:t xml:space="preserve">Favoriser le développement de l’habitat intermédiaire et des logements en location-accession ; </w:t>
      </w:r>
    </w:p>
    <w:p w14:paraId="75836231" w14:textId="77777777" w:rsidR="007B40DC" w:rsidRPr="00C457A3" w:rsidRDefault="007B40DC" w:rsidP="00D029AD">
      <w:pPr>
        <w:numPr>
          <w:ilvl w:val="2"/>
          <w:numId w:val="63"/>
        </w:numPr>
        <w:jc w:val="both"/>
      </w:pPr>
      <w:r w:rsidRPr="00C457A3">
        <w:t xml:space="preserve">Promouvoir le développement de logements intergénérationnels. </w:t>
      </w:r>
    </w:p>
    <w:p w14:paraId="4C5AF97F" w14:textId="77777777" w:rsidR="00C457A3" w:rsidRPr="00CD56E8" w:rsidRDefault="00C457A3" w:rsidP="00D029AD">
      <w:pPr>
        <w:pStyle w:val="Paragraphedeliste"/>
        <w:numPr>
          <w:ilvl w:val="0"/>
          <w:numId w:val="62"/>
        </w:numPr>
        <w:spacing w:after="120"/>
        <w:jc w:val="both"/>
        <w:rPr>
          <w:b/>
          <w:color w:val="ED7D31" w:themeColor="accent2"/>
        </w:rPr>
      </w:pPr>
      <w:r w:rsidRPr="00CD56E8">
        <w:rPr>
          <w:b/>
          <w:color w:val="ED7D31" w:themeColor="accent2"/>
        </w:rPr>
        <w:t>Les réponses apportées par l’OAP</w:t>
      </w:r>
    </w:p>
    <w:p w14:paraId="5922552D" w14:textId="77777777" w:rsidR="00C457A3" w:rsidRDefault="00C457A3" w:rsidP="00C457A3">
      <w:pPr>
        <w:spacing w:after="60"/>
        <w:jc w:val="both"/>
        <w:rPr>
          <w:bCs/>
        </w:rPr>
      </w:pPr>
      <w:r w:rsidRPr="001B239D">
        <w:rPr>
          <w:bCs/>
        </w:rPr>
        <w:t>Au regard des orientations du projet politique, plusieurs enjeux d’aménagement ont été identifiés par les élus dans le c</w:t>
      </w:r>
      <w:r>
        <w:rPr>
          <w:bCs/>
        </w:rPr>
        <w:t>adre des réflexions sur l’OAP :</w:t>
      </w:r>
    </w:p>
    <w:p w14:paraId="152A8999" w14:textId="77777777" w:rsidR="007B40DC" w:rsidRPr="00C457A3" w:rsidRDefault="007B40DC" w:rsidP="00D029AD">
      <w:pPr>
        <w:numPr>
          <w:ilvl w:val="0"/>
          <w:numId w:val="60"/>
        </w:numPr>
        <w:tabs>
          <w:tab w:val="num" w:pos="1440"/>
        </w:tabs>
        <w:spacing w:after="60"/>
        <w:jc w:val="both"/>
      </w:pPr>
      <w:r w:rsidRPr="00C457A3">
        <w:t>La diversification de l’offre en logements au sein du quartier ;</w:t>
      </w:r>
    </w:p>
    <w:p w14:paraId="1BED7BCA" w14:textId="77777777" w:rsidR="007B40DC" w:rsidRPr="00C457A3" w:rsidRDefault="007B40DC" w:rsidP="00D029AD">
      <w:pPr>
        <w:numPr>
          <w:ilvl w:val="0"/>
          <w:numId w:val="60"/>
        </w:numPr>
        <w:tabs>
          <w:tab w:val="num" w:pos="1440"/>
        </w:tabs>
        <w:spacing w:after="60"/>
        <w:jc w:val="both"/>
      </w:pPr>
      <w:r w:rsidRPr="00C457A3">
        <w:t>L</w:t>
      </w:r>
      <w:r w:rsidR="002954E8">
        <w:t>e</w:t>
      </w:r>
      <w:r w:rsidRPr="00C457A3">
        <w:t xml:space="preserve"> renforcement de l’animation de proximité dans le quartier et la réduction des besoins en déplacements par la mise en place d’une offre de services adaptée aux besoins actuels et futurs des habitants et résidents ; </w:t>
      </w:r>
    </w:p>
    <w:p w14:paraId="00B2B99F" w14:textId="77777777" w:rsidR="007B40DC" w:rsidRPr="00C457A3" w:rsidRDefault="007B40DC" w:rsidP="00D029AD">
      <w:pPr>
        <w:numPr>
          <w:ilvl w:val="0"/>
          <w:numId w:val="60"/>
        </w:numPr>
        <w:tabs>
          <w:tab w:val="num" w:pos="1440"/>
        </w:tabs>
        <w:spacing w:after="60"/>
        <w:jc w:val="both"/>
      </w:pPr>
      <w:r w:rsidRPr="00C457A3">
        <w:t xml:space="preserve">L’amélioration de la desserte du quartier en transport collectif ou alternatifs à la voiture individuelle pour faciliter son désenclavement et faciliter les déplacements des habitants et résidents au sein de la commune ; </w:t>
      </w:r>
    </w:p>
    <w:p w14:paraId="6387B5F1" w14:textId="77777777" w:rsidR="007B40DC" w:rsidRPr="00C457A3" w:rsidRDefault="007B40DC" w:rsidP="00D029AD">
      <w:pPr>
        <w:numPr>
          <w:ilvl w:val="0"/>
          <w:numId w:val="60"/>
        </w:numPr>
        <w:tabs>
          <w:tab w:val="num" w:pos="1440"/>
        </w:tabs>
        <w:spacing w:after="60"/>
        <w:jc w:val="both"/>
      </w:pPr>
      <w:r w:rsidRPr="00C457A3">
        <w:t xml:space="preserve">La maîtrise de l’urbanisation à travers la prise en compte du profil topographique et des ouvertures visuelles sur le paysage saléen dans les futures opérations d’aménagement ; </w:t>
      </w:r>
    </w:p>
    <w:p w14:paraId="685BCCB2" w14:textId="77777777" w:rsidR="007B40DC" w:rsidRPr="00C457A3" w:rsidRDefault="007B40DC" w:rsidP="00D029AD">
      <w:pPr>
        <w:numPr>
          <w:ilvl w:val="0"/>
          <w:numId w:val="60"/>
        </w:numPr>
        <w:tabs>
          <w:tab w:val="num" w:pos="1440"/>
        </w:tabs>
        <w:spacing w:after="60"/>
        <w:jc w:val="both"/>
      </w:pPr>
      <w:r w:rsidRPr="00C457A3">
        <w:lastRenderedPageBreak/>
        <w:t>L’aménagement d’espaces de rencontre et de liaisons dédiées aux circulations piétonnes au sein du quartier pour faciliter les déplacement</w:t>
      </w:r>
      <w:r w:rsidR="004869DB">
        <w:t>s</w:t>
      </w:r>
      <w:r w:rsidRPr="00C457A3">
        <w:t xml:space="preserve"> quotidiens des habitants et renforcer les solidarités au sein du quartier.</w:t>
      </w:r>
    </w:p>
    <w:p w14:paraId="24C8AE6B" w14:textId="77777777" w:rsidR="00C457A3" w:rsidRPr="00A3706C" w:rsidRDefault="00C457A3" w:rsidP="004869DB">
      <w:pPr>
        <w:spacing w:after="60"/>
        <w:jc w:val="both"/>
        <w:rPr>
          <w:b/>
          <w:bCs/>
        </w:rPr>
      </w:pPr>
      <w:r w:rsidRPr="00A3706C">
        <w:rPr>
          <w:b/>
          <w:bCs/>
        </w:rPr>
        <w:t xml:space="preserve">Le principe d’aménagement retenu dans le cadre de l’OAP envisage </w:t>
      </w:r>
      <w:r w:rsidR="007B40DC" w:rsidRPr="00A3706C">
        <w:rPr>
          <w:b/>
          <w:bCs/>
        </w:rPr>
        <w:t xml:space="preserve">la réalisation d’une opération de logements mixte (intermédiaire / petit collectif, avec un épannelage pouvant aller jusqu’en R+3) </w:t>
      </w:r>
      <w:r w:rsidRPr="00A3706C">
        <w:rPr>
          <w:b/>
          <w:bCs/>
        </w:rPr>
        <w:t xml:space="preserve">sur la parcelle en cours d’acquisition par la commune par l’intermédiaire d’un conventionnement avec l’EPFL, sur une surface </w:t>
      </w:r>
      <w:r w:rsidR="00A3706C">
        <w:rPr>
          <w:b/>
          <w:bCs/>
        </w:rPr>
        <w:t>d’environ 2ha.</w:t>
      </w:r>
    </w:p>
    <w:p w14:paraId="41D80BF9" w14:textId="77777777" w:rsidR="007B40DC" w:rsidRPr="004869DB" w:rsidRDefault="00C457A3" w:rsidP="004869DB">
      <w:pPr>
        <w:spacing w:after="60"/>
        <w:jc w:val="both"/>
        <w:rPr>
          <w:bCs/>
        </w:rPr>
      </w:pPr>
      <w:r w:rsidRPr="00C457A3">
        <w:rPr>
          <w:bCs/>
        </w:rPr>
        <w:t xml:space="preserve">Cette opération doit en effet permettre d’introduire de nouvelles typologies de logements afin de contribuer </w:t>
      </w:r>
      <w:r>
        <w:rPr>
          <w:bCs/>
        </w:rPr>
        <w:t xml:space="preserve">au renforcement de la mixité sociale et générationnelle </w:t>
      </w:r>
      <w:r w:rsidR="004869DB">
        <w:rPr>
          <w:bCs/>
        </w:rPr>
        <w:t xml:space="preserve">au sein du </w:t>
      </w:r>
      <w:r w:rsidRPr="00C457A3">
        <w:rPr>
          <w:bCs/>
        </w:rPr>
        <w:t xml:space="preserve">quartier </w:t>
      </w:r>
      <w:r w:rsidR="004869DB">
        <w:rPr>
          <w:bCs/>
        </w:rPr>
        <w:t xml:space="preserve">tout en offrant des conditions de vie et d’habitat de qualité aux nouveaux habitants. </w:t>
      </w:r>
    </w:p>
    <w:p w14:paraId="185025C7" w14:textId="77777777" w:rsidR="00C457A3" w:rsidRPr="00C457A3" w:rsidRDefault="00C457A3" w:rsidP="004869DB">
      <w:pPr>
        <w:spacing w:after="60"/>
        <w:jc w:val="both"/>
        <w:rPr>
          <w:bCs/>
        </w:rPr>
      </w:pPr>
      <w:r>
        <w:rPr>
          <w:bCs/>
        </w:rPr>
        <w:t xml:space="preserve">La création d’un cœur de quartier </w:t>
      </w:r>
      <w:r w:rsidR="004869DB">
        <w:rPr>
          <w:bCs/>
        </w:rPr>
        <w:t>multifonctionnel</w:t>
      </w:r>
      <w:r>
        <w:rPr>
          <w:bCs/>
        </w:rPr>
        <w:t xml:space="preserve"> est également envisagé</w:t>
      </w:r>
      <w:r w:rsidR="004869DB">
        <w:rPr>
          <w:bCs/>
        </w:rPr>
        <w:t>e afin de favoriser l’accès des habitants aux équipements et services de première nécessité</w:t>
      </w:r>
      <w:r>
        <w:rPr>
          <w:bCs/>
        </w:rPr>
        <w:t>, sous la forme d’un bâtiment multi</w:t>
      </w:r>
      <w:r w:rsidR="004869DB">
        <w:rPr>
          <w:bCs/>
        </w:rPr>
        <w:t>-</w:t>
      </w:r>
      <w:r>
        <w:rPr>
          <w:bCs/>
        </w:rPr>
        <w:t>serv</w:t>
      </w:r>
      <w:r w:rsidR="004869DB">
        <w:rPr>
          <w:bCs/>
        </w:rPr>
        <w:t>ices</w:t>
      </w:r>
      <w:r>
        <w:rPr>
          <w:bCs/>
        </w:rPr>
        <w:t xml:space="preserve"> ou </w:t>
      </w:r>
      <w:r w:rsidR="004869DB">
        <w:rPr>
          <w:bCs/>
        </w:rPr>
        <w:t>de rez-de-chaussée destiné</w:t>
      </w:r>
      <w:r w:rsidR="00A3706C">
        <w:rPr>
          <w:bCs/>
        </w:rPr>
        <w:t>s</w:t>
      </w:r>
      <w:r w:rsidR="004869DB">
        <w:rPr>
          <w:bCs/>
        </w:rPr>
        <w:t xml:space="preserve"> à l’implantation d’équipements ou de services</w:t>
      </w:r>
      <w:r w:rsidR="00A3706C">
        <w:rPr>
          <w:bCs/>
        </w:rPr>
        <w:t xml:space="preserve"> à la personne</w:t>
      </w:r>
      <w:r w:rsidR="004869DB">
        <w:rPr>
          <w:bCs/>
        </w:rPr>
        <w:t xml:space="preserve">. </w:t>
      </w:r>
    </w:p>
    <w:p w14:paraId="55C6005C" w14:textId="77777777" w:rsidR="004869DB" w:rsidRDefault="00C457A3" w:rsidP="00C457A3">
      <w:pPr>
        <w:spacing w:after="60"/>
        <w:jc w:val="both"/>
        <w:rPr>
          <w:bCs/>
        </w:rPr>
      </w:pPr>
      <w:r>
        <w:rPr>
          <w:bCs/>
        </w:rPr>
        <w:t xml:space="preserve">En matière de conception urbaine, l’OAP prévoit l’implantation des nouvelles constructions dans la continuité directe des constructions existantes, </w:t>
      </w:r>
      <w:r w:rsidR="004869DB">
        <w:rPr>
          <w:bCs/>
        </w:rPr>
        <w:t xml:space="preserve">à travers </w:t>
      </w:r>
      <w:r>
        <w:rPr>
          <w:bCs/>
        </w:rPr>
        <w:t xml:space="preserve">une insertion </w:t>
      </w:r>
      <w:r w:rsidR="00A3706C">
        <w:rPr>
          <w:bCs/>
        </w:rPr>
        <w:t>« </w:t>
      </w:r>
      <w:r>
        <w:rPr>
          <w:bCs/>
        </w:rPr>
        <w:t>en terrasse</w:t>
      </w:r>
      <w:r w:rsidR="00A3706C">
        <w:rPr>
          <w:bCs/>
        </w:rPr>
        <w:t> »</w:t>
      </w:r>
      <w:r>
        <w:rPr>
          <w:bCs/>
        </w:rPr>
        <w:t xml:space="preserve"> dans la pente. </w:t>
      </w:r>
      <w:r w:rsidR="004869DB">
        <w:rPr>
          <w:bCs/>
        </w:rPr>
        <w:t xml:space="preserve">Les principes de desserte et d’accès reposent donc sur : </w:t>
      </w:r>
    </w:p>
    <w:p w14:paraId="2808A4B0" w14:textId="77777777" w:rsidR="00C457A3" w:rsidRDefault="004869DB" w:rsidP="00D029AD">
      <w:pPr>
        <w:pStyle w:val="Paragraphedeliste"/>
        <w:numPr>
          <w:ilvl w:val="2"/>
          <w:numId w:val="63"/>
        </w:numPr>
        <w:spacing w:after="60"/>
        <w:jc w:val="both"/>
        <w:rPr>
          <w:bCs/>
        </w:rPr>
      </w:pPr>
      <w:r>
        <w:rPr>
          <w:bCs/>
        </w:rPr>
        <w:t>l</w:t>
      </w:r>
      <w:r w:rsidRPr="004869DB">
        <w:rPr>
          <w:bCs/>
        </w:rPr>
        <w:t>e prolongement des voies et réseaux existants</w:t>
      </w:r>
      <w:r>
        <w:rPr>
          <w:bCs/>
        </w:rPr>
        <w:t xml:space="preserve"> ; </w:t>
      </w:r>
    </w:p>
    <w:p w14:paraId="6EA2B08D" w14:textId="77777777" w:rsidR="004869DB" w:rsidRPr="004869DB" w:rsidRDefault="004869DB" w:rsidP="00D029AD">
      <w:pPr>
        <w:pStyle w:val="Paragraphedeliste"/>
        <w:numPr>
          <w:ilvl w:val="2"/>
          <w:numId w:val="63"/>
        </w:numPr>
        <w:spacing w:after="60"/>
        <w:jc w:val="both"/>
        <w:rPr>
          <w:bCs/>
        </w:rPr>
      </w:pPr>
      <w:r>
        <w:rPr>
          <w:bCs/>
        </w:rPr>
        <w:t xml:space="preserve">la création d’un itinéraire piéton travaillé en pente douce, permettant aux habitants de se déplacer aisément au sein du quartier. </w:t>
      </w:r>
    </w:p>
    <w:p w14:paraId="725C0F66" w14:textId="77777777" w:rsidR="00E32E69" w:rsidRDefault="00E32E69" w:rsidP="00E32E69">
      <w:pPr>
        <w:jc w:val="both"/>
      </w:pPr>
      <w:r>
        <w:t>La qualité paysagère</w:t>
      </w:r>
      <w:r w:rsidR="004869DB">
        <w:t xml:space="preserve"> du quartier sera par ailleurs</w:t>
      </w:r>
      <w:r>
        <w:t xml:space="preserve"> partie prenante du projet de l’OAP, </w:t>
      </w:r>
      <w:r w:rsidR="004869DB">
        <w:t xml:space="preserve">à travers la préservation d’une frange naturelle arborée en contrebas de la RD6 permettant de conserver des percées visuelles sur la </w:t>
      </w:r>
      <w:r w:rsidR="004869DB">
        <w:t xml:space="preserve">plaine et de prévoir des aménagements légers de type parcours de santé ou jardins partagés à destination des habitants du quartier. </w:t>
      </w:r>
    </w:p>
    <w:p w14:paraId="50C7B7C3" w14:textId="77777777" w:rsidR="00E32E69" w:rsidRDefault="00E32E69" w:rsidP="00E32E69">
      <w:pPr>
        <w:jc w:val="both"/>
      </w:pPr>
      <w:r>
        <w:t>En termes de gestion des ressources, le projet prévoit de limiter l’imperméabilisation des sols afin de maîtriser le ruissellement des eaux pluviales, et de favoriser une gestion économe de l’énergie par l’application des principes bioclimatiques au sein des nouvelles constructions et le développement des énergies renouvelables.</w:t>
      </w:r>
    </w:p>
    <w:p w14:paraId="18E1897C" w14:textId="77777777" w:rsidR="001D2996" w:rsidRDefault="001D2996" w:rsidP="001D2996">
      <w:pPr>
        <w:jc w:val="center"/>
      </w:pPr>
      <w:r w:rsidRPr="001D2996">
        <w:rPr>
          <w:noProof/>
          <w:lang w:eastAsia="fr-FR"/>
        </w:rPr>
        <w:drawing>
          <wp:inline distT="0" distB="0" distL="0" distR="0" wp14:anchorId="6F7739DD" wp14:editId="4BF3BEBB">
            <wp:extent cx="3093180" cy="2336880"/>
            <wp:effectExtent l="0" t="0" r="0" b="6350"/>
            <wp:docPr id="6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rotWithShape="1">
                    <a:blip r:embed="rId21" cstate="print">
                      <a:extLst>
                        <a:ext uri="{28A0092B-C50C-407E-A947-70E740481C1C}">
                          <a14:useLocalDpi xmlns:a14="http://schemas.microsoft.com/office/drawing/2010/main" val="0"/>
                        </a:ext>
                      </a:extLst>
                    </a:blip>
                    <a:srcRect l="23707" t="4337" r="1896" b="16139"/>
                    <a:stretch/>
                  </pic:blipFill>
                  <pic:spPr bwMode="auto">
                    <a:xfrm>
                      <a:off x="0" y="0"/>
                      <a:ext cx="3100583" cy="2342473"/>
                    </a:xfrm>
                    <a:prstGeom prst="rect">
                      <a:avLst/>
                    </a:prstGeom>
                    <a:ln>
                      <a:noFill/>
                    </a:ln>
                    <a:extLst>
                      <a:ext uri="{53640926-AAD7-44D8-BBD7-CCE9431645EC}">
                        <a14:shadowObscured xmlns:a14="http://schemas.microsoft.com/office/drawing/2010/main"/>
                      </a:ext>
                    </a:extLst>
                  </pic:spPr>
                </pic:pic>
              </a:graphicData>
            </a:graphic>
          </wp:inline>
        </w:drawing>
      </w:r>
    </w:p>
    <w:p w14:paraId="1F642521" w14:textId="77777777" w:rsidR="002954E8" w:rsidRDefault="002954E8">
      <w:pPr>
        <w:rPr>
          <w:rFonts w:asciiTheme="majorHAnsi" w:eastAsiaTheme="majorEastAsia" w:hAnsiTheme="majorHAnsi" w:cstheme="majorBidi"/>
          <w:b/>
          <w:color w:val="ED7D31" w:themeColor="accent2"/>
          <w:sz w:val="28"/>
          <w:szCs w:val="26"/>
        </w:rPr>
      </w:pPr>
      <w:r>
        <w:br w:type="page"/>
      </w:r>
    </w:p>
    <w:p w14:paraId="5FF1169D" w14:textId="77777777" w:rsidR="00E32E69" w:rsidRPr="0085005C" w:rsidRDefault="00E32E69" w:rsidP="002954E8">
      <w:pPr>
        <w:pStyle w:val="Titre2"/>
        <w:spacing w:before="0" w:after="120"/>
      </w:pPr>
      <w:bookmarkStart w:id="33" w:name="_Toc487549215"/>
      <w:r>
        <w:lastRenderedPageBreak/>
        <w:t xml:space="preserve">4.5 </w:t>
      </w:r>
      <w:r w:rsidRPr="0085005C">
        <w:t xml:space="preserve">OAP </w:t>
      </w:r>
      <w:proofErr w:type="spellStart"/>
      <w:r w:rsidRPr="0085005C">
        <w:t>Maupéou</w:t>
      </w:r>
      <w:bookmarkEnd w:id="33"/>
      <w:proofErr w:type="spellEnd"/>
      <w:r w:rsidRPr="0085005C">
        <w:t xml:space="preserve">  </w:t>
      </w:r>
    </w:p>
    <w:p w14:paraId="3EFD64A5" w14:textId="77777777" w:rsidR="002954E8" w:rsidRPr="002954E8" w:rsidRDefault="002954E8" w:rsidP="002954E8">
      <w:pPr>
        <w:spacing w:after="120"/>
        <w:jc w:val="both"/>
      </w:pPr>
      <w:r w:rsidRPr="002954E8">
        <w:t xml:space="preserve">Projet de zone d’activités économique dont la création est prévue au SCoT de l’Espace Sud, le site de </w:t>
      </w:r>
      <w:proofErr w:type="spellStart"/>
      <w:r w:rsidRPr="002954E8">
        <w:t>Maupéou</w:t>
      </w:r>
      <w:proofErr w:type="spellEnd"/>
      <w:r w:rsidRPr="002954E8">
        <w:t xml:space="preserve"> est aujourd’hui propriété de la CAESM sur une superficie d’environ </w:t>
      </w:r>
      <w:r w:rsidR="00CE5258">
        <w:t>9</w:t>
      </w:r>
      <w:r w:rsidRPr="002954E8">
        <w:t xml:space="preserve">ha. Le projet de création de la zone d’activités était </w:t>
      </w:r>
      <w:r w:rsidR="00CE5258">
        <w:t xml:space="preserve">d’ores et déjà </w:t>
      </w:r>
      <w:r w:rsidRPr="002954E8">
        <w:t xml:space="preserve">prévu au PLU de 2004 à travers </w:t>
      </w:r>
      <w:r>
        <w:t xml:space="preserve">une zone d’urbanisation future à vocation économique </w:t>
      </w:r>
      <w:r w:rsidRPr="002954E8">
        <w:t xml:space="preserve">et un emplacement réservé ayant permis à la commune de faire l’acquisition </w:t>
      </w:r>
      <w:r w:rsidR="00A3706C">
        <w:t>du foncier concerné</w:t>
      </w:r>
      <w:r>
        <w:t xml:space="preserve"> avant rétrocession à la CAESM. </w:t>
      </w:r>
    </w:p>
    <w:p w14:paraId="1A0ADF17" w14:textId="77777777" w:rsidR="001A4A7D" w:rsidRPr="00CD56E8" w:rsidRDefault="00CD56E8" w:rsidP="00D029AD">
      <w:pPr>
        <w:pStyle w:val="Paragraphedeliste"/>
        <w:numPr>
          <w:ilvl w:val="0"/>
          <w:numId w:val="59"/>
        </w:numPr>
        <w:spacing w:after="120"/>
        <w:jc w:val="both"/>
        <w:rPr>
          <w:b/>
          <w:color w:val="ED7D31" w:themeColor="accent2"/>
        </w:rPr>
      </w:pPr>
      <w:r>
        <w:rPr>
          <w:b/>
          <w:color w:val="ED7D31" w:themeColor="accent2"/>
        </w:rPr>
        <w:t>Ce que prévoit le PADD </w:t>
      </w:r>
    </w:p>
    <w:p w14:paraId="2E1D4455" w14:textId="77777777" w:rsidR="002954E8" w:rsidRPr="002954E8" w:rsidRDefault="002954E8" w:rsidP="002954E8">
      <w:pPr>
        <w:spacing w:after="120"/>
        <w:jc w:val="both"/>
      </w:pPr>
      <w:r w:rsidRPr="002954E8">
        <w:t xml:space="preserve">Porté par la CAESM, l’aménagement futur de la zone d’activités de </w:t>
      </w:r>
      <w:proofErr w:type="spellStart"/>
      <w:r w:rsidRPr="002954E8">
        <w:t>Maupéou</w:t>
      </w:r>
      <w:proofErr w:type="spellEnd"/>
      <w:r w:rsidRPr="002954E8">
        <w:t xml:space="preserve"> s’inscrit </w:t>
      </w:r>
      <w:r w:rsidR="00CE5258">
        <w:t>toutefois dans le cadre</w:t>
      </w:r>
      <w:r w:rsidRPr="002954E8">
        <w:t xml:space="preserve"> d</w:t>
      </w:r>
      <w:r>
        <w:t xml:space="preserve">es orientations </w:t>
      </w:r>
      <w:r w:rsidRPr="002954E8">
        <w:t>définie par les élus saléens</w:t>
      </w:r>
      <w:r>
        <w:t xml:space="preserve"> en matière de développement économique</w:t>
      </w:r>
      <w:r w:rsidRPr="002954E8">
        <w:t xml:space="preserve"> à travers le PADD du PLU</w:t>
      </w:r>
      <w:r>
        <w:t xml:space="preserve">. Il s’agit notamment : </w:t>
      </w:r>
    </w:p>
    <w:p w14:paraId="33D33597" w14:textId="77777777" w:rsidR="007B40DC" w:rsidRPr="002954E8" w:rsidRDefault="002954E8" w:rsidP="00D029AD">
      <w:pPr>
        <w:numPr>
          <w:ilvl w:val="0"/>
          <w:numId w:val="60"/>
        </w:numPr>
        <w:tabs>
          <w:tab w:val="num" w:pos="1440"/>
        </w:tabs>
        <w:spacing w:after="60"/>
        <w:jc w:val="both"/>
      </w:pPr>
      <w:r w:rsidRPr="002954E8">
        <w:t>D’i</w:t>
      </w:r>
      <w:r w:rsidR="007B40DC" w:rsidRPr="002954E8">
        <w:t xml:space="preserve">nscrire la future zone d’activités de </w:t>
      </w:r>
      <w:proofErr w:type="spellStart"/>
      <w:r w:rsidR="007B40DC" w:rsidRPr="002954E8">
        <w:t>Maupéou</w:t>
      </w:r>
      <w:proofErr w:type="spellEnd"/>
      <w:r w:rsidR="007B40DC" w:rsidRPr="002954E8">
        <w:t xml:space="preserve"> en complémentarité avec les activités économiques implantées dans les zones d’activités de l’Espérance et la Laugier et de </w:t>
      </w:r>
      <w:r w:rsidR="00F10DB4">
        <w:t>Grand-Bourg</w:t>
      </w:r>
      <w:r w:rsidR="007B40DC" w:rsidRPr="002954E8">
        <w:t xml:space="preserve">; </w:t>
      </w:r>
    </w:p>
    <w:p w14:paraId="48BBAAFC" w14:textId="4C6D91E8" w:rsidR="007B40DC" w:rsidRPr="00450A39" w:rsidRDefault="002954E8" w:rsidP="00D029AD">
      <w:pPr>
        <w:numPr>
          <w:ilvl w:val="0"/>
          <w:numId w:val="60"/>
        </w:numPr>
        <w:tabs>
          <w:tab w:val="num" w:pos="1440"/>
        </w:tabs>
        <w:spacing w:after="60"/>
        <w:jc w:val="both"/>
      </w:pPr>
      <w:r w:rsidRPr="00450A39">
        <w:t>D’a</w:t>
      </w:r>
      <w:r w:rsidR="007B40DC" w:rsidRPr="00450A39">
        <w:t xml:space="preserve">ssurer un traitement paysager renforcé de la future zone d’activités économiques de </w:t>
      </w:r>
      <w:proofErr w:type="spellStart"/>
      <w:r w:rsidR="007B40DC" w:rsidRPr="00450A39">
        <w:t>Maupéou</w:t>
      </w:r>
      <w:proofErr w:type="spellEnd"/>
      <w:r w:rsidR="007B40DC" w:rsidRPr="00450A39">
        <w:t xml:space="preserve"> afin de garantir une intégration visuelle de qualité </w:t>
      </w:r>
      <w:r w:rsidR="00621A91" w:rsidRPr="00450A39">
        <w:t xml:space="preserve">en entrée de ville ; </w:t>
      </w:r>
    </w:p>
    <w:p w14:paraId="629B6A2C" w14:textId="77777777" w:rsidR="007B40DC" w:rsidRPr="002954E8" w:rsidRDefault="002954E8" w:rsidP="00D029AD">
      <w:pPr>
        <w:numPr>
          <w:ilvl w:val="0"/>
          <w:numId w:val="60"/>
        </w:numPr>
        <w:tabs>
          <w:tab w:val="num" w:pos="1440"/>
        </w:tabs>
        <w:spacing w:after="60"/>
        <w:jc w:val="both"/>
      </w:pPr>
      <w:r w:rsidRPr="002954E8">
        <w:t>De p</w:t>
      </w:r>
      <w:r>
        <w:t xml:space="preserve">réserver la </w:t>
      </w:r>
      <w:r w:rsidR="007B40DC" w:rsidRPr="002954E8">
        <w:t xml:space="preserve">complémentarité </w:t>
      </w:r>
      <w:r>
        <w:t xml:space="preserve">de </w:t>
      </w:r>
      <w:proofErr w:type="spellStart"/>
      <w:r>
        <w:t>Maupéou</w:t>
      </w:r>
      <w:proofErr w:type="spellEnd"/>
      <w:r>
        <w:t xml:space="preserve"> </w:t>
      </w:r>
      <w:r w:rsidR="007B40DC" w:rsidRPr="002954E8">
        <w:t xml:space="preserve">avec les activités implantées à </w:t>
      </w:r>
      <w:r w:rsidR="00F10DB4">
        <w:t>Grand-Bourg</w:t>
      </w:r>
      <w:r w:rsidR="007B40DC" w:rsidRPr="002954E8">
        <w:t xml:space="preserve">, </w:t>
      </w:r>
      <w:r w:rsidR="00F10DB4">
        <w:t>Petit-Bourg</w:t>
      </w:r>
      <w:r w:rsidR="007B40DC" w:rsidRPr="002954E8">
        <w:t xml:space="preserve"> et dans les q</w:t>
      </w:r>
      <w:r>
        <w:t>uartiers de la commune.</w:t>
      </w:r>
    </w:p>
    <w:p w14:paraId="7F451803" w14:textId="77777777" w:rsidR="002954E8" w:rsidRPr="00CD56E8" w:rsidRDefault="002954E8" w:rsidP="00D029AD">
      <w:pPr>
        <w:pStyle w:val="Paragraphedeliste"/>
        <w:numPr>
          <w:ilvl w:val="0"/>
          <w:numId w:val="59"/>
        </w:numPr>
        <w:spacing w:after="120"/>
        <w:jc w:val="both"/>
        <w:rPr>
          <w:b/>
          <w:color w:val="ED7D31" w:themeColor="accent2"/>
        </w:rPr>
      </w:pPr>
      <w:r w:rsidRPr="00CD56E8">
        <w:rPr>
          <w:b/>
          <w:color w:val="ED7D31" w:themeColor="accent2"/>
        </w:rPr>
        <w:t>Les réponses apportées par l’OAP</w:t>
      </w:r>
    </w:p>
    <w:p w14:paraId="18B718DD" w14:textId="77777777" w:rsidR="002954E8" w:rsidRDefault="002954E8" w:rsidP="002954E8">
      <w:pPr>
        <w:spacing w:after="60"/>
        <w:jc w:val="both"/>
        <w:rPr>
          <w:bCs/>
        </w:rPr>
      </w:pPr>
      <w:r w:rsidRPr="001B239D">
        <w:rPr>
          <w:bCs/>
        </w:rPr>
        <w:t>Au regard des orientations du projet politique</w:t>
      </w:r>
      <w:r>
        <w:rPr>
          <w:bCs/>
        </w:rPr>
        <w:t xml:space="preserve"> </w:t>
      </w:r>
      <w:r w:rsidR="00CE5258">
        <w:rPr>
          <w:bCs/>
        </w:rPr>
        <w:t xml:space="preserve">saléen </w:t>
      </w:r>
      <w:r>
        <w:rPr>
          <w:bCs/>
        </w:rPr>
        <w:t xml:space="preserve">et dans le prolongement des études préalables à la création de la ZAC de </w:t>
      </w:r>
      <w:proofErr w:type="spellStart"/>
      <w:r>
        <w:rPr>
          <w:bCs/>
        </w:rPr>
        <w:t>Maupéou</w:t>
      </w:r>
      <w:proofErr w:type="spellEnd"/>
      <w:r>
        <w:rPr>
          <w:bCs/>
        </w:rPr>
        <w:t xml:space="preserve"> portées par </w:t>
      </w:r>
      <w:r w:rsidR="00CE5258">
        <w:rPr>
          <w:bCs/>
        </w:rPr>
        <w:t>l’Espace Sud</w:t>
      </w:r>
      <w:r w:rsidRPr="001B239D">
        <w:rPr>
          <w:bCs/>
        </w:rPr>
        <w:t xml:space="preserve">, plusieurs enjeux d’aménagement ont été identifiés </w:t>
      </w:r>
      <w:r w:rsidR="00CE5258">
        <w:rPr>
          <w:bCs/>
        </w:rPr>
        <w:t xml:space="preserve">par les élus </w:t>
      </w:r>
      <w:r w:rsidRPr="001B239D">
        <w:rPr>
          <w:bCs/>
        </w:rPr>
        <w:t>dans le c</w:t>
      </w:r>
      <w:r w:rsidR="00CE5258">
        <w:rPr>
          <w:bCs/>
        </w:rPr>
        <w:t>adre des réflexions sur l’OAP, en concertation avec la CAESM :</w:t>
      </w:r>
    </w:p>
    <w:p w14:paraId="43418DCF" w14:textId="77777777" w:rsidR="007B40DC" w:rsidRPr="002954E8" w:rsidRDefault="007B40DC" w:rsidP="00D029AD">
      <w:pPr>
        <w:numPr>
          <w:ilvl w:val="0"/>
          <w:numId w:val="60"/>
        </w:numPr>
        <w:tabs>
          <w:tab w:val="num" w:pos="1440"/>
        </w:tabs>
        <w:spacing w:after="60"/>
        <w:jc w:val="both"/>
      </w:pPr>
      <w:r w:rsidRPr="002954E8">
        <w:t xml:space="preserve">La réalisation d’une zone d’activités à vocation économique structurante, en complémentarité avec l’offre d’accueil existante et les activités implantées à </w:t>
      </w:r>
      <w:r w:rsidR="00F10DB4">
        <w:t>Grand-Bourg</w:t>
      </w:r>
      <w:r w:rsidRPr="002954E8">
        <w:t xml:space="preserve"> et dans les zones d’activités de la Laugier et l’Espérance ; </w:t>
      </w:r>
    </w:p>
    <w:p w14:paraId="44EA0887" w14:textId="77777777" w:rsidR="007B40DC" w:rsidRPr="002954E8" w:rsidRDefault="007B40DC" w:rsidP="00D029AD">
      <w:pPr>
        <w:numPr>
          <w:ilvl w:val="0"/>
          <w:numId w:val="60"/>
        </w:numPr>
        <w:tabs>
          <w:tab w:val="num" w:pos="1440"/>
        </w:tabs>
        <w:spacing w:after="60"/>
        <w:jc w:val="both"/>
      </w:pPr>
      <w:r w:rsidRPr="002954E8">
        <w:t>L’aménagement d’accès sécurisés, d’aménagements dédiés aux piétons par la mise en place d’une desserte en transport collectif permettant de faciliter les déplacements</w:t>
      </w:r>
      <w:r w:rsidR="00CE5258">
        <w:t xml:space="preserve"> entre </w:t>
      </w:r>
      <w:proofErr w:type="spellStart"/>
      <w:r w:rsidR="00CE5258">
        <w:t>Maupéou</w:t>
      </w:r>
      <w:proofErr w:type="spellEnd"/>
      <w:r w:rsidR="00CE5258">
        <w:t>, le reste de la c</w:t>
      </w:r>
      <w:r w:rsidRPr="002954E8">
        <w:t xml:space="preserve">ommune et </w:t>
      </w:r>
      <w:r w:rsidR="00CE5258">
        <w:t xml:space="preserve">de </w:t>
      </w:r>
      <w:r w:rsidRPr="002954E8">
        <w:t>l’Espace Sud ;</w:t>
      </w:r>
    </w:p>
    <w:p w14:paraId="61560413" w14:textId="77777777" w:rsidR="007B40DC" w:rsidRPr="002954E8" w:rsidRDefault="007B40DC" w:rsidP="00D029AD">
      <w:pPr>
        <w:numPr>
          <w:ilvl w:val="0"/>
          <w:numId w:val="60"/>
        </w:numPr>
        <w:tabs>
          <w:tab w:val="num" w:pos="1440"/>
        </w:tabs>
        <w:spacing w:after="60"/>
        <w:jc w:val="both"/>
      </w:pPr>
      <w:r w:rsidRPr="002954E8">
        <w:t>L’intégration urbaine et paysagère des bâtiments et espaces d’activités, dans un secteur stratégique pour l’image de la commune en entrée de ville et en bordure de RN5 ;</w:t>
      </w:r>
    </w:p>
    <w:p w14:paraId="3BE72F5C" w14:textId="77777777" w:rsidR="003850F7" w:rsidRDefault="007B40DC" w:rsidP="00D029AD">
      <w:pPr>
        <w:numPr>
          <w:ilvl w:val="0"/>
          <w:numId w:val="60"/>
        </w:numPr>
        <w:tabs>
          <w:tab w:val="num" w:pos="1440"/>
        </w:tabs>
        <w:spacing w:after="60"/>
        <w:jc w:val="both"/>
      </w:pPr>
      <w:r w:rsidRPr="002954E8">
        <w:t xml:space="preserve">La construction de bâtiments et d’aménagements intégrant des critères de performance énergétique et environnementale.  </w:t>
      </w:r>
    </w:p>
    <w:p w14:paraId="2F10A9D3" w14:textId="77777777" w:rsidR="003850F7" w:rsidRDefault="003850F7" w:rsidP="003850F7">
      <w:pPr>
        <w:spacing w:after="60"/>
        <w:jc w:val="both"/>
      </w:pPr>
    </w:p>
    <w:p w14:paraId="2D4FCF7B" w14:textId="77777777" w:rsidR="007B40DC" w:rsidRPr="00A3706C" w:rsidRDefault="003850F7" w:rsidP="003850F7">
      <w:pPr>
        <w:spacing w:after="60"/>
        <w:jc w:val="both"/>
        <w:rPr>
          <w:b/>
        </w:rPr>
      </w:pPr>
      <w:r w:rsidRPr="00A3706C">
        <w:rPr>
          <w:b/>
        </w:rPr>
        <w:t>En matière de positionnement économique, l’OAP prévoit l’accueil d’activités économiques innovantes et diversifiées afin de</w:t>
      </w:r>
      <w:r w:rsidR="007B40DC" w:rsidRPr="00A3706C">
        <w:rPr>
          <w:b/>
        </w:rPr>
        <w:t xml:space="preserve"> positionner la zone dans une perspective d’exemplarité au re</w:t>
      </w:r>
      <w:r w:rsidRPr="00A3706C">
        <w:rPr>
          <w:b/>
        </w:rPr>
        <w:t xml:space="preserve">gard du </w:t>
      </w:r>
      <w:r w:rsidR="00A3706C">
        <w:rPr>
          <w:b/>
        </w:rPr>
        <w:t>développement d</w:t>
      </w:r>
      <w:r w:rsidRPr="00A3706C">
        <w:rPr>
          <w:b/>
        </w:rPr>
        <w:t xml:space="preserve">urable et dans une logique de rééquilibrage de l’offre d’accueil aux entreprises au profil de l’Espace Sud. Il s’agit notamment de prévoir le développement de la future zone d’activités dans le cadre d’une réflexion d’ensemble cohérente en matière de gestion de l’espace et de qualité urbaine de façon à garantir la fonctionnalité de la zone et définir un cadre d’accueil favorable aux entreprises. </w:t>
      </w:r>
    </w:p>
    <w:p w14:paraId="69D774A1" w14:textId="22835098" w:rsidR="003850F7" w:rsidRPr="003850F7" w:rsidRDefault="003850F7" w:rsidP="00EF34C3">
      <w:pPr>
        <w:spacing w:after="60"/>
        <w:jc w:val="both"/>
      </w:pPr>
      <w:r>
        <w:t xml:space="preserve">En matière d’accessibilité, l’OAP prévoit l’aménagement d’un point d’accès direct depuis la RD 7 (route des Trois-Ilets) et la création d’une voie de desserte interne </w:t>
      </w:r>
    </w:p>
    <w:p w14:paraId="09A22141" w14:textId="79FAC370" w:rsidR="007B40DC" w:rsidRPr="00450A39" w:rsidRDefault="003850F7" w:rsidP="00EF34C3">
      <w:pPr>
        <w:spacing w:after="120"/>
        <w:jc w:val="both"/>
      </w:pPr>
      <w:r w:rsidRPr="00450A39">
        <w:t>S’agissant des principes d’</w:t>
      </w:r>
      <w:r w:rsidR="00EF34C3" w:rsidRPr="00450A39">
        <w:t>intégration urbaine et paysagère, u</w:t>
      </w:r>
      <w:r w:rsidR="00E32E69" w:rsidRPr="00450A39">
        <w:t xml:space="preserve">ne attention particulière sera portée à </w:t>
      </w:r>
      <w:r w:rsidR="00450A39" w:rsidRPr="00450A39">
        <w:t xml:space="preserve">la </w:t>
      </w:r>
      <w:r w:rsidR="00CE61BA" w:rsidRPr="00450A39">
        <w:t>préservation des continuités</w:t>
      </w:r>
      <w:r w:rsidR="00E32E69" w:rsidRPr="00450A39">
        <w:t xml:space="preserve"> écologiques au sein de la zone. L’interface de la zone d’activités avec la RN5 </w:t>
      </w:r>
      <w:r w:rsidR="00EF34C3" w:rsidRPr="00450A39">
        <w:t xml:space="preserve">fera par </w:t>
      </w:r>
      <w:r w:rsidR="00EF34C3" w:rsidRPr="00450A39">
        <w:lastRenderedPageBreak/>
        <w:t>ailleurs</w:t>
      </w:r>
      <w:r w:rsidR="00E32E69" w:rsidRPr="00450A39">
        <w:t xml:space="preserve"> l’objet d’un traitement paysager </w:t>
      </w:r>
      <w:r w:rsidR="00EF34C3" w:rsidRPr="00450A39">
        <w:t xml:space="preserve">particulièrement soigné afin de limiter la visibilité des constructions depuis l’entrée de ville. Celui-ci sera </w:t>
      </w:r>
      <w:r w:rsidR="00E32E69" w:rsidRPr="00450A39">
        <w:t xml:space="preserve">réalisé </w:t>
      </w:r>
      <w:r w:rsidR="00EF34C3" w:rsidRPr="00450A39">
        <w:t>par l’intermédiaire d’une</w:t>
      </w:r>
      <w:r w:rsidR="00E32E69" w:rsidRPr="00450A39">
        <w:t xml:space="preserve"> frange paysagère et écologiq</w:t>
      </w:r>
      <w:r w:rsidR="00EF34C3" w:rsidRPr="00450A39">
        <w:t>ue autour de la ravine Médecin qui servira également de support à la création d’un cheminement piéton au sein de la zone. L’aménagement des espaces publics et des parcs de stationnement veilleront à limiter l’imperméabilisation des sols, à travers l’aménagement d’</w:t>
      </w:r>
      <w:r w:rsidR="007B40DC" w:rsidRPr="00450A39">
        <w:t xml:space="preserve">espaces verts naturels avec des aménagements légers </w:t>
      </w:r>
      <w:r w:rsidR="00EF34C3" w:rsidRPr="00450A39">
        <w:t xml:space="preserve">et la préservation d’espaces libres privés végétalisés. </w:t>
      </w:r>
    </w:p>
    <w:p w14:paraId="2BE26925" w14:textId="2428878A" w:rsidR="00E32E69" w:rsidRDefault="00E32E69" w:rsidP="002954E8">
      <w:pPr>
        <w:spacing w:after="120"/>
        <w:jc w:val="both"/>
      </w:pPr>
      <w:r>
        <w:t xml:space="preserve">La gestion des eaux </w:t>
      </w:r>
      <w:r w:rsidR="002954E8">
        <w:t>pluviales</w:t>
      </w:r>
      <w:r>
        <w:t xml:space="preserve"> (perméabilité des sols, récupération de</w:t>
      </w:r>
      <w:r w:rsidR="00EF34C3">
        <w:t xml:space="preserve">s eaux en amont) sera intégrée en amont des réflexions sur les choix d’aménagement de la zone. </w:t>
      </w:r>
    </w:p>
    <w:p w14:paraId="27E88291" w14:textId="7C2F3402" w:rsidR="0043513E" w:rsidRDefault="001466DB" w:rsidP="0043513E">
      <w:pPr>
        <w:jc w:val="center"/>
      </w:pPr>
      <w:r>
        <w:rPr>
          <w:noProof/>
          <w:lang w:eastAsia="fr-FR"/>
        </w:rPr>
        <w:drawing>
          <wp:inline distT="0" distB="0" distL="0" distR="0" wp14:anchorId="35C9FC4D" wp14:editId="6CBB5353">
            <wp:extent cx="4220845" cy="2984284"/>
            <wp:effectExtent l="0" t="0" r="8255" b="698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20845" cy="2984284"/>
                    </a:xfrm>
                    <a:prstGeom prst="rect">
                      <a:avLst/>
                    </a:prstGeom>
                    <a:noFill/>
                    <a:ln>
                      <a:noFill/>
                    </a:ln>
                  </pic:spPr>
                </pic:pic>
              </a:graphicData>
            </a:graphic>
          </wp:inline>
        </w:drawing>
      </w:r>
    </w:p>
    <w:p w14:paraId="1DE5AB27" w14:textId="77777777" w:rsidR="00C64360" w:rsidRDefault="00C64360">
      <w:pPr>
        <w:rPr>
          <w:rFonts w:asciiTheme="majorHAnsi" w:eastAsiaTheme="majorEastAsia" w:hAnsiTheme="majorHAnsi" w:cstheme="majorBidi"/>
          <w:b/>
          <w:color w:val="ED7D31" w:themeColor="accent2"/>
          <w:sz w:val="28"/>
          <w:szCs w:val="26"/>
        </w:rPr>
      </w:pPr>
      <w:bookmarkStart w:id="34" w:name="_Toc487549216"/>
      <w:r>
        <w:br w:type="page"/>
      </w:r>
    </w:p>
    <w:p w14:paraId="0EE3ACAC" w14:textId="77777777" w:rsidR="00E32E69" w:rsidRPr="0085005C" w:rsidRDefault="00E32E69" w:rsidP="001A4A7D">
      <w:pPr>
        <w:pStyle w:val="Titre2"/>
        <w:spacing w:before="0" w:after="120"/>
      </w:pPr>
      <w:r>
        <w:lastRenderedPageBreak/>
        <w:t xml:space="preserve">4.6 </w:t>
      </w:r>
      <w:r w:rsidR="0043513E">
        <w:t xml:space="preserve">Les </w:t>
      </w:r>
      <w:r w:rsidRPr="0085005C">
        <w:t xml:space="preserve">OAP </w:t>
      </w:r>
      <w:r w:rsidR="001A4A7D">
        <w:t>m</w:t>
      </w:r>
      <w:r>
        <w:t>ultisites dans les quartiers</w:t>
      </w:r>
      <w:bookmarkEnd w:id="34"/>
      <w:r w:rsidRPr="0085005C">
        <w:t xml:space="preserve">  </w:t>
      </w:r>
    </w:p>
    <w:p w14:paraId="4F63EA1F" w14:textId="77777777" w:rsidR="00E32E69" w:rsidRDefault="0052596E" w:rsidP="001A4A7D">
      <w:pPr>
        <w:spacing w:after="120"/>
        <w:jc w:val="both"/>
      </w:pPr>
      <w:r>
        <w:t>Parallèlement aux principes d’aménagement en faveur de la re</w:t>
      </w:r>
      <w:r w:rsidR="00B92461">
        <w:t>vitalisation</w:t>
      </w:r>
      <w:r>
        <w:t xml:space="preserve"> des agglomérations </w:t>
      </w:r>
      <w:r w:rsidR="00B92461">
        <w:t xml:space="preserve">de </w:t>
      </w:r>
      <w:r w:rsidR="00F10DB4">
        <w:t>Grand-Bourg</w:t>
      </w:r>
      <w:r w:rsidR="00B92461">
        <w:t xml:space="preserve"> et </w:t>
      </w:r>
      <w:r w:rsidR="00F10DB4">
        <w:t>Petit-Bourg</w:t>
      </w:r>
      <w:r w:rsidR="00B92461">
        <w:t xml:space="preserve"> et de la mise en œuvre de projets urbains durables sur plusieurs secteurs de développement stratégiques pour la commune, les OAP du PLU définissent également les orientations concernant l’aménagement des quartiers de Rivière-Salée. </w:t>
      </w:r>
    </w:p>
    <w:p w14:paraId="47198479" w14:textId="77777777" w:rsidR="00B92461" w:rsidRDefault="00B92461" w:rsidP="001A4A7D">
      <w:pPr>
        <w:spacing w:after="120"/>
        <w:jc w:val="both"/>
      </w:pPr>
      <w:r>
        <w:t xml:space="preserve">La définition des principes d’aménagement dans les quartiers répond </w:t>
      </w:r>
      <w:r w:rsidR="00850EF3">
        <w:t xml:space="preserve">en effet </w:t>
      </w:r>
      <w:r>
        <w:t xml:space="preserve">aux dispositions règlementaires du Code de l’urbanisme qui imposent la réalisation d’OAP sur l’ensemble des secteurs destinés à être ouverts à l’urbanisation et classés à zone à urbaniser (AU) au PLU. </w:t>
      </w:r>
    </w:p>
    <w:p w14:paraId="38FBEE4C" w14:textId="77777777" w:rsidR="0052596E" w:rsidRDefault="00B92461" w:rsidP="001A4A7D">
      <w:pPr>
        <w:spacing w:after="120"/>
        <w:jc w:val="both"/>
      </w:pPr>
      <w:r>
        <w:t>Ces orientations d’aménagement ont été travaillées sous la forme d’OAP multisites sur l’ensemble des zones à urbaniser représenté</w:t>
      </w:r>
      <w:r w:rsidR="006E2E59">
        <w:t>e</w:t>
      </w:r>
      <w:r>
        <w:t xml:space="preserve">s </w:t>
      </w:r>
      <w:r w:rsidR="006E2E59">
        <w:t xml:space="preserve">(AU) </w:t>
      </w:r>
      <w:r>
        <w:t>au plan de zonage afin de planifier un aménagement coh</w:t>
      </w:r>
      <w:r w:rsidR="00850EF3">
        <w:t xml:space="preserve">érent à l’échelle des quartiers, </w:t>
      </w:r>
      <w:r>
        <w:t>en fonction de leurs capacités d’accueil et de leurs spécificités en matière d</w:t>
      </w:r>
      <w:r w:rsidR="001A4A7D">
        <w:t>e topographie</w:t>
      </w:r>
      <w:r>
        <w:t xml:space="preserve"> </w:t>
      </w:r>
      <w:r w:rsidR="001A4A7D">
        <w:t xml:space="preserve">ou d’exposition aux risques, notamment naturels. </w:t>
      </w:r>
    </w:p>
    <w:p w14:paraId="33F1B95E" w14:textId="77777777" w:rsidR="001A4A7D" w:rsidRPr="00CD56E8" w:rsidRDefault="00CD56E8" w:rsidP="00D029AD">
      <w:pPr>
        <w:pStyle w:val="Paragraphedeliste"/>
        <w:numPr>
          <w:ilvl w:val="0"/>
          <w:numId w:val="59"/>
        </w:numPr>
        <w:spacing w:after="120"/>
        <w:jc w:val="both"/>
        <w:rPr>
          <w:b/>
          <w:color w:val="ED7D31" w:themeColor="accent2"/>
        </w:rPr>
      </w:pPr>
      <w:r>
        <w:rPr>
          <w:b/>
          <w:color w:val="ED7D31" w:themeColor="accent2"/>
        </w:rPr>
        <w:t>Ce que prévoit le PADD </w:t>
      </w:r>
    </w:p>
    <w:p w14:paraId="5B612A3B" w14:textId="77777777" w:rsidR="001A4A7D" w:rsidRDefault="001A4A7D" w:rsidP="001A4A7D">
      <w:pPr>
        <w:tabs>
          <w:tab w:val="num" w:pos="1440"/>
        </w:tabs>
        <w:jc w:val="both"/>
      </w:pPr>
      <w:r>
        <w:t>Les réflexions sur l’aménagement du quartier s’inscrivent dans le cadre des orientations suivantes définies par les élus à travers le PADD :</w:t>
      </w:r>
    </w:p>
    <w:p w14:paraId="399E0688" w14:textId="77777777" w:rsidR="001A4A7D" w:rsidRPr="001A4A7D" w:rsidRDefault="001A4A7D" w:rsidP="00D029AD">
      <w:pPr>
        <w:numPr>
          <w:ilvl w:val="0"/>
          <w:numId w:val="60"/>
        </w:numPr>
        <w:tabs>
          <w:tab w:val="num" w:pos="1440"/>
        </w:tabs>
        <w:spacing w:after="60"/>
        <w:jc w:val="both"/>
      </w:pPr>
      <w:r w:rsidRPr="001A4A7D">
        <w:t xml:space="preserve">Limiter l’urbanisation linéaire et l’habitat diffus afin de préserver des coupures vertes non bâties entre les quartiers ; </w:t>
      </w:r>
    </w:p>
    <w:p w14:paraId="7E6D54DC" w14:textId="77777777" w:rsidR="001A4A7D" w:rsidRPr="001A4A7D" w:rsidRDefault="001A4A7D" w:rsidP="00D029AD">
      <w:pPr>
        <w:numPr>
          <w:ilvl w:val="0"/>
          <w:numId w:val="60"/>
        </w:numPr>
        <w:tabs>
          <w:tab w:val="num" w:pos="1440"/>
        </w:tabs>
        <w:spacing w:after="60"/>
        <w:jc w:val="both"/>
      </w:pPr>
      <w:r w:rsidRPr="001A4A7D">
        <w:t xml:space="preserve">Planifier un développement équilibré et cohérent des quartiers : </w:t>
      </w:r>
    </w:p>
    <w:p w14:paraId="435D8ABC" w14:textId="77777777" w:rsidR="001A4A7D" w:rsidRPr="001A4A7D" w:rsidRDefault="001A4A7D" w:rsidP="00D029AD">
      <w:pPr>
        <w:numPr>
          <w:ilvl w:val="1"/>
          <w:numId w:val="64"/>
        </w:numPr>
        <w:spacing w:after="60"/>
        <w:jc w:val="both"/>
      </w:pPr>
      <w:r w:rsidRPr="001A4A7D">
        <w:t>Rechercher une densification maitrisée des quartiers afin de rapprocher les secteurs d’habitat des commerces et services et optimiser les infrastructures existantes, dans le respect du patrimoine bâti et paysager saléen et en prenant en compte les problématiques liées au ruissellement et les contraintes topographiques de la commune ;</w:t>
      </w:r>
    </w:p>
    <w:p w14:paraId="76A0303A" w14:textId="77777777" w:rsidR="001A4A7D" w:rsidRPr="001A4A7D" w:rsidRDefault="001A4A7D" w:rsidP="00D029AD">
      <w:pPr>
        <w:numPr>
          <w:ilvl w:val="1"/>
          <w:numId w:val="64"/>
        </w:numPr>
        <w:spacing w:after="60"/>
        <w:jc w:val="both"/>
      </w:pPr>
      <w:r w:rsidRPr="001A4A7D">
        <w:t xml:space="preserve">Limiter l’urbanisation linéaire et diffuse afin de conforter les espaces actuellement urbanisés des quartiers et maitriser le mitage des espaces agricoles et naturels. </w:t>
      </w:r>
    </w:p>
    <w:p w14:paraId="7A670A6B" w14:textId="77777777" w:rsidR="001A4A7D" w:rsidRPr="00CD56E8" w:rsidRDefault="001A4A7D" w:rsidP="00D029AD">
      <w:pPr>
        <w:pStyle w:val="Paragraphedeliste"/>
        <w:numPr>
          <w:ilvl w:val="0"/>
          <w:numId w:val="59"/>
        </w:numPr>
        <w:spacing w:after="120"/>
        <w:jc w:val="both"/>
        <w:rPr>
          <w:b/>
          <w:color w:val="ED7D31" w:themeColor="accent2"/>
        </w:rPr>
      </w:pPr>
      <w:r w:rsidRPr="00CD56E8">
        <w:rPr>
          <w:b/>
          <w:color w:val="ED7D31" w:themeColor="accent2"/>
        </w:rPr>
        <w:t xml:space="preserve">Les réponses apportées par les OAP multisites </w:t>
      </w:r>
    </w:p>
    <w:p w14:paraId="5E0793B2" w14:textId="77777777" w:rsidR="00850EF3" w:rsidRDefault="001A4A7D" w:rsidP="005971C5">
      <w:pPr>
        <w:spacing w:after="0"/>
        <w:jc w:val="both"/>
      </w:pPr>
      <w:r w:rsidRPr="001A4A7D">
        <w:t xml:space="preserve">Les orientations d’aménagement et de programmation multisites </w:t>
      </w:r>
      <w:r>
        <w:t xml:space="preserve">regroupent donc les secteurs non urbanisés ou faiblement occupés situés en continuité directe de l’urbanisation existante et à proximité des voies et réseaux divers. </w:t>
      </w:r>
    </w:p>
    <w:p w14:paraId="63B9F1FF" w14:textId="77777777" w:rsidR="00CD56E8" w:rsidRDefault="00CD56E8" w:rsidP="005971C5">
      <w:pPr>
        <w:spacing w:after="0"/>
        <w:jc w:val="both"/>
      </w:pPr>
    </w:p>
    <w:p w14:paraId="6F85B7C6" w14:textId="77777777" w:rsidR="001A4A7D" w:rsidRPr="001A4A7D" w:rsidRDefault="001A4A7D" w:rsidP="005971C5">
      <w:pPr>
        <w:spacing w:after="0"/>
        <w:jc w:val="both"/>
      </w:pPr>
      <w:r>
        <w:t xml:space="preserve">Celles-ci </w:t>
      </w:r>
      <w:r w:rsidRPr="001A4A7D">
        <w:t xml:space="preserve">concernent les </w:t>
      </w:r>
      <w:r w:rsidRPr="001A4A7D">
        <w:rPr>
          <w:b/>
          <w:bCs/>
        </w:rPr>
        <w:t xml:space="preserve">12 quartiers suivants </w:t>
      </w:r>
      <w:r w:rsidRPr="001A4A7D">
        <w:t xml:space="preserve">: </w:t>
      </w:r>
    </w:p>
    <w:p w14:paraId="77E81598" w14:textId="77777777" w:rsidR="007B40DC" w:rsidRPr="001A4A7D" w:rsidRDefault="007B40DC" w:rsidP="00D029AD">
      <w:pPr>
        <w:numPr>
          <w:ilvl w:val="0"/>
          <w:numId w:val="65"/>
        </w:numPr>
        <w:spacing w:after="0"/>
        <w:jc w:val="both"/>
      </w:pPr>
      <w:r w:rsidRPr="001A4A7D">
        <w:t>OAP quartier Sans-Pareil ;</w:t>
      </w:r>
    </w:p>
    <w:p w14:paraId="1D91735D" w14:textId="77777777" w:rsidR="007B40DC" w:rsidRPr="001A4A7D" w:rsidRDefault="007B40DC" w:rsidP="00D029AD">
      <w:pPr>
        <w:numPr>
          <w:ilvl w:val="0"/>
          <w:numId w:val="65"/>
        </w:numPr>
        <w:spacing w:after="0"/>
        <w:jc w:val="both"/>
      </w:pPr>
      <w:r w:rsidRPr="001A4A7D">
        <w:t>OAP quartier Bellevue – La Fleury ;</w:t>
      </w:r>
    </w:p>
    <w:p w14:paraId="70037619" w14:textId="77777777" w:rsidR="007B40DC" w:rsidRPr="001A4A7D" w:rsidRDefault="007B40DC" w:rsidP="00D029AD">
      <w:pPr>
        <w:numPr>
          <w:ilvl w:val="0"/>
          <w:numId w:val="65"/>
        </w:numPr>
        <w:spacing w:after="0"/>
        <w:jc w:val="both"/>
      </w:pPr>
      <w:r w:rsidRPr="001A4A7D">
        <w:t xml:space="preserve">OAP quartier Desmarinières ; </w:t>
      </w:r>
    </w:p>
    <w:p w14:paraId="4FD68994" w14:textId="77777777" w:rsidR="007B40DC" w:rsidRPr="001A4A7D" w:rsidRDefault="007B40DC" w:rsidP="00D029AD">
      <w:pPr>
        <w:numPr>
          <w:ilvl w:val="0"/>
          <w:numId w:val="65"/>
        </w:numPr>
        <w:spacing w:after="0"/>
        <w:jc w:val="both"/>
      </w:pPr>
      <w:r w:rsidRPr="001A4A7D">
        <w:t xml:space="preserve">OAP quartier Descailles La Mauny ; </w:t>
      </w:r>
    </w:p>
    <w:p w14:paraId="7468CD34" w14:textId="77777777" w:rsidR="007B40DC" w:rsidRPr="001A4A7D" w:rsidRDefault="007B40DC" w:rsidP="00D029AD">
      <w:pPr>
        <w:numPr>
          <w:ilvl w:val="0"/>
          <w:numId w:val="65"/>
        </w:numPr>
        <w:spacing w:after="0"/>
        <w:jc w:val="both"/>
      </w:pPr>
      <w:r w:rsidRPr="001A4A7D">
        <w:t xml:space="preserve">OAP quartier Médecin ; </w:t>
      </w:r>
    </w:p>
    <w:p w14:paraId="739526F1" w14:textId="77777777" w:rsidR="007B40DC" w:rsidRPr="001A4A7D" w:rsidRDefault="007B40DC" w:rsidP="00D029AD">
      <w:pPr>
        <w:numPr>
          <w:ilvl w:val="0"/>
          <w:numId w:val="65"/>
        </w:numPr>
        <w:spacing w:after="0"/>
        <w:jc w:val="both"/>
      </w:pPr>
      <w:r w:rsidRPr="001A4A7D">
        <w:t xml:space="preserve">OAP quartier Dédé ; </w:t>
      </w:r>
    </w:p>
    <w:p w14:paraId="3C03F0D9" w14:textId="77777777" w:rsidR="007B40DC" w:rsidRPr="001A4A7D" w:rsidRDefault="007B40DC" w:rsidP="00D029AD">
      <w:pPr>
        <w:numPr>
          <w:ilvl w:val="0"/>
          <w:numId w:val="65"/>
        </w:numPr>
        <w:spacing w:after="0"/>
        <w:jc w:val="both"/>
      </w:pPr>
      <w:r w:rsidRPr="001A4A7D">
        <w:t xml:space="preserve">OAP quartier </w:t>
      </w:r>
      <w:proofErr w:type="spellStart"/>
      <w:r w:rsidRPr="001A4A7D">
        <w:t>Duharoc</w:t>
      </w:r>
      <w:proofErr w:type="spellEnd"/>
      <w:r w:rsidRPr="001A4A7D">
        <w:t xml:space="preserve"> ; </w:t>
      </w:r>
    </w:p>
    <w:p w14:paraId="7E3B9410" w14:textId="77777777" w:rsidR="007B40DC" w:rsidRPr="001A4A7D" w:rsidRDefault="007B40DC" w:rsidP="00D029AD">
      <w:pPr>
        <w:numPr>
          <w:ilvl w:val="0"/>
          <w:numId w:val="65"/>
        </w:numPr>
        <w:spacing w:after="0"/>
        <w:jc w:val="both"/>
      </w:pPr>
      <w:r w:rsidRPr="001A4A7D">
        <w:t xml:space="preserve">OAP quartier Fond-Masson ; </w:t>
      </w:r>
    </w:p>
    <w:p w14:paraId="4EAC24D8" w14:textId="77777777" w:rsidR="007B40DC" w:rsidRPr="001A4A7D" w:rsidRDefault="007B40DC" w:rsidP="00D029AD">
      <w:pPr>
        <w:numPr>
          <w:ilvl w:val="0"/>
          <w:numId w:val="65"/>
        </w:numPr>
        <w:spacing w:after="0"/>
        <w:jc w:val="both"/>
      </w:pPr>
      <w:r w:rsidRPr="001A4A7D">
        <w:t xml:space="preserve">OAP quartier La Haut ; </w:t>
      </w:r>
    </w:p>
    <w:p w14:paraId="3D0E5633" w14:textId="77777777" w:rsidR="007B40DC" w:rsidRPr="001A4A7D" w:rsidRDefault="007B40DC" w:rsidP="00D029AD">
      <w:pPr>
        <w:numPr>
          <w:ilvl w:val="0"/>
          <w:numId w:val="65"/>
        </w:numPr>
        <w:spacing w:after="0"/>
        <w:jc w:val="both"/>
      </w:pPr>
      <w:r w:rsidRPr="001A4A7D">
        <w:t xml:space="preserve">OAP quartier Terrier ; </w:t>
      </w:r>
    </w:p>
    <w:p w14:paraId="6A0DB34C" w14:textId="77777777" w:rsidR="007B40DC" w:rsidRPr="001A4A7D" w:rsidRDefault="007B40DC" w:rsidP="00D029AD">
      <w:pPr>
        <w:numPr>
          <w:ilvl w:val="0"/>
          <w:numId w:val="65"/>
        </w:numPr>
        <w:spacing w:after="0"/>
        <w:jc w:val="both"/>
      </w:pPr>
      <w:r w:rsidRPr="001A4A7D">
        <w:t xml:space="preserve">OAP quartier Courbaril ; </w:t>
      </w:r>
    </w:p>
    <w:p w14:paraId="2AA46378" w14:textId="77777777" w:rsidR="007B40DC" w:rsidRPr="001A4A7D" w:rsidRDefault="007B40DC" w:rsidP="00D029AD">
      <w:pPr>
        <w:numPr>
          <w:ilvl w:val="0"/>
          <w:numId w:val="65"/>
        </w:numPr>
        <w:spacing w:after="0"/>
        <w:jc w:val="both"/>
      </w:pPr>
      <w:r w:rsidRPr="001A4A7D">
        <w:t xml:space="preserve">OAP quartier Nouvelle Cité. </w:t>
      </w:r>
    </w:p>
    <w:p w14:paraId="7F88CBE8" w14:textId="77777777" w:rsidR="005971C5" w:rsidRDefault="005971C5" w:rsidP="006502C5">
      <w:pPr>
        <w:tabs>
          <w:tab w:val="num" w:pos="1440"/>
        </w:tabs>
        <w:jc w:val="both"/>
      </w:pPr>
    </w:p>
    <w:p w14:paraId="3E0370E7" w14:textId="77777777" w:rsidR="00163A3B" w:rsidRDefault="001A4A7D" w:rsidP="006502C5">
      <w:pPr>
        <w:tabs>
          <w:tab w:val="num" w:pos="1440"/>
        </w:tabs>
        <w:jc w:val="both"/>
      </w:pPr>
      <w:r>
        <w:t>En matière de programmation urbaine, les OAP multisites définissent les conditions de finalisation de l’urbanisat</w:t>
      </w:r>
      <w:r w:rsidR="006502C5">
        <w:t xml:space="preserve">ion </w:t>
      </w:r>
      <w:r w:rsidR="00850EF3">
        <w:t xml:space="preserve">au sein des </w:t>
      </w:r>
      <w:r w:rsidR="006502C5">
        <w:t xml:space="preserve">quartiers existants. </w:t>
      </w:r>
    </w:p>
    <w:p w14:paraId="250F1DDE" w14:textId="77777777" w:rsidR="002B1A6B" w:rsidRDefault="007C47DD" w:rsidP="006502C5">
      <w:pPr>
        <w:tabs>
          <w:tab w:val="num" w:pos="1440"/>
        </w:tabs>
        <w:jc w:val="both"/>
      </w:pPr>
      <w:r>
        <w:t>De manière générale, i</w:t>
      </w:r>
      <w:r w:rsidR="006502C5">
        <w:t xml:space="preserve">l s’agit de prévoir </w:t>
      </w:r>
      <w:r w:rsidR="007B40DC" w:rsidRPr="001A4A7D">
        <w:t xml:space="preserve">un aménagement progressif des quartiers en fonction </w:t>
      </w:r>
      <w:r>
        <w:t>de leurs</w:t>
      </w:r>
      <w:r w:rsidR="007B40DC" w:rsidRPr="001A4A7D">
        <w:t xml:space="preserve"> capacités d’accueil actuelles et projetées au regard de la présence des voies de desserte et d’accès et de la proximité aux réseaux (eau, éle</w:t>
      </w:r>
      <w:r w:rsidR="006502C5">
        <w:t xml:space="preserve">ctricité, télécommunications). </w:t>
      </w:r>
    </w:p>
    <w:p w14:paraId="4FF9A038" w14:textId="77777777" w:rsidR="007B40DC" w:rsidRDefault="006502C5" w:rsidP="006502C5">
      <w:pPr>
        <w:tabs>
          <w:tab w:val="num" w:pos="1440"/>
        </w:tabs>
        <w:jc w:val="both"/>
      </w:pPr>
      <w:r>
        <w:lastRenderedPageBreak/>
        <w:t xml:space="preserve">Leur aménagement devra privilégier l’accueil </w:t>
      </w:r>
      <w:r w:rsidR="007B40DC" w:rsidRPr="001A4A7D">
        <w:t xml:space="preserve">de constructions à dominante d’habitat individuel dans une logique de densification maitrisée </w:t>
      </w:r>
      <w:r>
        <w:t xml:space="preserve">et en adéquation avec les dispositions applicables au </w:t>
      </w:r>
      <w:r w:rsidR="007C47DD">
        <w:t xml:space="preserve">titre </w:t>
      </w:r>
      <w:r>
        <w:t>Plan de prévention des risques naturels (</w:t>
      </w:r>
      <w:proofErr w:type="spellStart"/>
      <w:r>
        <w:t>PPRn</w:t>
      </w:r>
      <w:proofErr w:type="spellEnd"/>
      <w:r>
        <w:t xml:space="preserve">). </w:t>
      </w:r>
    </w:p>
    <w:p w14:paraId="368464A1" w14:textId="77777777" w:rsidR="007C47DD" w:rsidRPr="001A4A7D" w:rsidRDefault="00163A3B" w:rsidP="006502C5">
      <w:pPr>
        <w:tabs>
          <w:tab w:val="num" w:pos="1440"/>
        </w:tabs>
        <w:jc w:val="both"/>
      </w:pPr>
      <w:r>
        <w:t>Les opérations d’aménagement</w:t>
      </w:r>
      <w:r w:rsidR="007C47DD">
        <w:t xml:space="preserve"> dans les quartiers devr</w:t>
      </w:r>
      <w:r>
        <w:t xml:space="preserve">ont </w:t>
      </w:r>
      <w:r w:rsidR="007C47DD">
        <w:t>par ailleurs prendre en compte un certain nombre de principes en matière d’intégration paysagère</w:t>
      </w:r>
      <w:r>
        <w:t>, d’implantation des constructions et d</w:t>
      </w:r>
      <w:r w:rsidR="00850EF3">
        <w:t>e traitement des espaces libres.</w:t>
      </w:r>
    </w:p>
    <w:p w14:paraId="101537A1" w14:textId="77777777" w:rsidR="00B923E1" w:rsidRDefault="00E32E69" w:rsidP="00163A3B">
      <w:pPr>
        <w:jc w:val="both"/>
      </w:pPr>
      <w:r>
        <w:t xml:space="preserve">Les </w:t>
      </w:r>
      <w:r w:rsidR="00163A3B">
        <w:t xml:space="preserve">projets d’aménagement situés en frange de quartier devront contribuer à la </w:t>
      </w:r>
      <w:r>
        <w:t xml:space="preserve">définition de limites durables à l’urbanisation par un traitement paysager et végétalisé des interfaces </w:t>
      </w:r>
      <w:r w:rsidR="007C47DD">
        <w:t xml:space="preserve">avec les espaces </w:t>
      </w:r>
      <w:r w:rsidR="00163A3B">
        <w:t xml:space="preserve">agricoles et naturels situés à proximité. </w:t>
      </w:r>
      <w:r w:rsidR="00B923E1">
        <w:t xml:space="preserve">Cet objectif répond en effet à une volonté d’éviter le mitage de l’urbanisation dans les mornes et de conserver les structures bâties existantes, la qualité des paysage et l’identité de chaque quartier. </w:t>
      </w:r>
    </w:p>
    <w:p w14:paraId="1903C560" w14:textId="77777777" w:rsidR="00E32E69" w:rsidRDefault="00163A3B" w:rsidP="00E32E69">
      <w:pPr>
        <w:jc w:val="both"/>
      </w:pPr>
      <w:r>
        <w:t xml:space="preserve">Les opérations d’aménagement et de construction veilleront également à prendre en compte le </w:t>
      </w:r>
      <w:r w:rsidR="00E32E69">
        <w:t>caractère aéré</w:t>
      </w:r>
      <w:r>
        <w:t xml:space="preserve"> de l’urbanisation existant</w:t>
      </w:r>
      <w:r w:rsidR="006E2E59">
        <w:t>e</w:t>
      </w:r>
      <w:r>
        <w:t xml:space="preserve"> en adéquation avec les caractéristiques et l’identité rurale des quartiers saléens. </w:t>
      </w:r>
      <w:r w:rsidR="00B923E1">
        <w:t>La présence de coupures d’urbanisation entre les quartiers, les caractéristiques du couvert forestier existant ainsi que l’intégration dans la pente seront par ailleurs pris en compte dans les choix d’implantation des constructions et le</w:t>
      </w:r>
      <w:r w:rsidR="005971C5">
        <w:t xml:space="preserve"> traitement des espaces libres, notamment en flanc de morne et sur les lignes de crêtes. </w:t>
      </w:r>
      <w:r w:rsidR="00B923E1">
        <w:t>Dans cette optique, les OAP mu</w:t>
      </w:r>
      <w:r w:rsidR="008E4175">
        <w:t>l</w:t>
      </w:r>
      <w:r w:rsidR="00B923E1">
        <w:t xml:space="preserve">tisites définissent un principe de limitation de l’imperméabilisation des sols afin </w:t>
      </w:r>
      <w:r w:rsidR="00E32E69">
        <w:t>de maîtriser le ruissellement des eaux p</w:t>
      </w:r>
      <w:r w:rsidR="00B923E1">
        <w:t xml:space="preserve">luviales dans des secteurs généralement fortement contraints par la topographie. Il s’agit également de tendre vers une </w:t>
      </w:r>
      <w:r w:rsidR="00E32E69">
        <w:t xml:space="preserve">gestion économe de l’énergie par l’application des principes bioclimatiques au sein des nouvelles constructions et le </w:t>
      </w:r>
      <w:r w:rsidR="00B923E1">
        <w:t xml:space="preserve">recours aux </w:t>
      </w:r>
      <w:r w:rsidR="007C47DD">
        <w:t xml:space="preserve">énergies renouvelables locales. </w:t>
      </w:r>
    </w:p>
    <w:p w14:paraId="40B7BBF5" w14:textId="69788DD6" w:rsidR="005971C5" w:rsidRDefault="005971C5" w:rsidP="005971C5">
      <w:pPr>
        <w:jc w:val="center"/>
      </w:pPr>
    </w:p>
    <w:p w14:paraId="63B275CD" w14:textId="77777777" w:rsidR="005971C5" w:rsidRPr="005971C5" w:rsidRDefault="005971C5" w:rsidP="005971C5">
      <w:pPr>
        <w:jc w:val="center"/>
        <w:rPr>
          <w:i/>
        </w:rPr>
      </w:pPr>
      <w:r w:rsidRPr="005971C5">
        <w:rPr>
          <w:i/>
        </w:rPr>
        <w:t>Exemple d’OAP multisites – Quartier La Haut</w:t>
      </w:r>
    </w:p>
    <w:p w14:paraId="505E2478" w14:textId="77777777" w:rsidR="005971C5" w:rsidRDefault="005971C5" w:rsidP="005971C5">
      <w:pPr>
        <w:jc w:val="center"/>
      </w:pPr>
    </w:p>
    <w:p w14:paraId="46A9F81E" w14:textId="0F539862" w:rsidR="00D80532" w:rsidRDefault="00D80532">
      <w:pPr>
        <w:rPr>
          <w:rFonts w:asciiTheme="majorHAnsi" w:eastAsiaTheme="majorEastAsia" w:hAnsiTheme="majorHAnsi" w:cstheme="majorBidi"/>
          <w:b/>
          <w:color w:val="ED7D31" w:themeColor="accent2"/>
          <w:sz w:val="36"/>
          <w:szCs w:val="32"/>
          <w:u w:val="single"/>
        </w:rPr>
      </w:pPr>
      <w:r>
        <w:br w:type="page"/>
      </w:r>
      <w:r w:rsidR="001466DB">
        <w:rPr>
          <w:noProof/>
          <w:lang w:eastAsia="fr-FR"/>
        </w:rPr>
        <w:drawing>
          <wp:anchor distT="0" distB="0" distL="114300" distR="114300" simplePos="0" relativeHeight="251728896" behindDoc="0" locked="0" layoutInCell="1" allowOverlap="1" wp14:anchorId="17C2A522" wp14:editId="7A86387D">
            <wp:simplePos x="895350" y="895350"/>
            <wp:positionH relativeFrom="margin">
              <wp:align>right</wp:align>
            </wp:positionH>
            <wp:positionV relativeFrom="margin">
              <wp:align>top</wp:align>
            </wp:positionV>
            <wp:extent cx="4220845" cy="2986944"/>
            <wp:effectExtent l="0" t="0" r="8255" b="4445"/>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20845" cy="2986944"/>
                    </a:xfrm>
                    <a:prstGeom prst="rect">
                      <a:avLst/>
                    </a:prstGeom>
                    <a:noFill/>
                    <a:ln>
                      <a:noFill/>
                    </a:ln>
                  </pic:spPr>
                </pic:pic>
              </a:graphicData>
            </a:graphic>
          </wp:anchor>
        </w:drawing>
      </w:r>
    </w:p>
    <w:p w14:paraId="01A07FA7" w14:textId="77777777" w:rsidR="00E32E69" w:rsidRPr="006E2E59" w:rsidRDefault="00E32E69" w:rsidP="0027178E">
      <w:pPr>
        <w:pStyle w:val="Titre1"/>
        <w:spacing w:before="0" w:after="120"/>
      </w:pPr>
      <w:bookmarkStart w:id="35" w:name="_Toc487549217"/>
      <w:bookmarkEnd w:id="27"/>
      <w:r>
        <w:lastRenderedPageBreak/>
        <w:t xml:space="preserve">Justification des choix retenus pour le </w:t>
      </w:r>
      <w:r w:rsidRPr="006E2E59">
        <w:t>zonage et le règlement</w:t>
      </w:r>
      <w:bookmarkEnd w:id="35"/>
    </w:p>
    <w:p w14:paraId="054DDA9A" w14:textId="77777777" w:rsidR="0027178E" w:rsidRPr="0027178E" w:rsidRDefault="00CD56E8" w:rsidP="00CD56E8">
      <w:pPr>
        <w:pStyle w:val="Titre2"/>
        <w:rPr>
          <w:rFonts w:eastAsiaTheme="minorHAnsi"/>
        </w:rPr>
      </w:pPr>
      <w:bookmarkStart w:id="36" w:name="_Toc487549218"/>
      <w:r>
        <w:rPr>
          <w:rFonts w:eastAsiaTheme="minorHAnsi"/>
        </w:rPr>
        <w:t xml:space="preserve">5.1. </w:t>
      </w:r>
      <w:r w:rsidR="0027178E" w:rsidRPr="0027178E">
        <w:rPr>
          <w:rFonts w:eastAsiaTheme="minorHAnsi"/>
        </w:rPr>
        <w:t>Préambule</w:t>
      </w:r>
      <w:bookmarkEnd w:id="36"/>
      <w:r w:rsidR="0027178E" w:rsidRPr="0027178E">
        <w:rPr>
          <w:rFonts w:eastAsiaTheme="minorHAnsi"/>
        </w:rPr>
        <w:t xml:space="preserve"> </w:t>
      </w:r>
    </w:p>
    <w:p w14:paraId="16C7EA84" w14:textId="77777777" w:rsidR="008E5625" w:rsidRPr="005E1F4B" w:rsidRDefault="008E5625" w:rsidP="0027178E">
      <w:pPr>
        <w:pStyle w:val="corpsdetexte"/>
        <w:rPr>
          <w:rFonts w:asciiTheme="minorHAnsi" w:hAnsiTheme="minorHAnsi"/>
          <w:color w:val="auto"/>
        </w:rPr>
      </w:pPr>
      <w:r w:rsidRPr="00BA511E">
        <w:rPr>
          <w:rFonts w:asciiTheme="minorHAnsi" w:hAnsiTheme="minorHAnsi"/>
          <w:color w:val="auto"/>
        </w:rPr>
        <w:t xml:space="preserve">Le PLU de Rivière-Salée est </w:t>
      </w:r>
      <w:r w:rsidRPr="005E1F4B">
        <w:rPr>
          <w:rFonts w:asciiTheme="minorHAnsi" w:hAnsiTheme="minorHAnsi"/>
          <w:color w:val="auto"/>
        </w:rPr>
        <w:t xml:space="preserve">découpé en quatre type de zones : </w:t>
      </w:r>
    </w:p>
    <w:p w14:paraId="0E7C7B24" w14:textId="77777777" w:rsidR="008E5625" w:rsidRPr="005E1F4B" w:rsidRDefault="008E5625" w:rsidP="00D029AD">
      <w:pPr>
        <w:pStyle w:val="Normal1"/>
        <w:numPr>
          <w:ilvl w:val="0"/>
          <w:numId w:val="61"/>
        </w:numPr>
        <w:spacing w:before="0" w:after="120"/>
        <w:ind w:left="504" w:right="147" w:hanging="357"/>
        <w:jc w:val="both"/>
        <w:rPr>
          <w:rFonts w:asciiTheme="minorHAnsi" w:hAnsiTheme="minorHAnsi"/>
          <w:color w:val="auto"/>
        </w:rPr>
      </w:pPr>
      <w:r w:rsidRPr="005E1F4B">
        <w:rPr>
          <w:rFonts w:asciiTheme="minorHAnsi" w:hAnsiTheme="minorHAnsi"/>
          <w:b/>
          <w:color w:val="auto"/>
        </w:rPr>
        <w:t>Les zones urbaines </w:t>
      </w:r>
      <w:r w:rsidR="006E2E59" w:rsidRPr="005E1F4B">
        <w:rPr>
          <w:rFonts w:asciiTheme="minorHAnsi" w:hAnsiTheme="minorHAnsi"/>
          <w:b/>
          <w:color w:val="auto"/>
        </w:rPr>
        <w:t>(U)</w:t>
      </w:r>
      <w:r w:rsidR="006E2E59" w:rsidRPr="005E1F4B">
        <w:rPr>
          <w:rFonts w:asciiTheme="minorHAnsi" w:hAnsiTheme="minorHAnsi"/>
          <w:color w:val="auto"/>
        </w:rPr>
        <w:t xml:space="preserve"> </w:t>
      </w:r>
      <w:r w:rsidRPr="005E1F4B">
        <w:rPr>
          <w:rFonts w:asciiTheme="minorHAnsi" w:hAnsiTheme="minorHAnsi"/>
          <w:color w:val="auto"/>
        </w:rPr>
        <w:t>relatives aux secteurs déjà urbanisés ou comportant des équipements publics existants ou en cours de réalisation et qui ont une capacité suffisante pour desservir les constructions à implanter. Le PLU de R</w:t>
      </w:r>
      <w:r w:rsidR="006E2E59" w:rsidRPr="005E1F4B">
        <w:rPr>
          <w:rFonts w:asciiTheme="minorHAnsi" w:hAnsiTheme="minorHAnsi"/>
          <w:color w:val="auto"/>
        </w:rPr>
        <w:t>ivière-Salée</w:t>
      </w:r>
      <w:r w:rsidRPr="005E1F4B">
        <w:rPr>
          <w:rFonts w:asciiTheme="minorHAnsi" w:hAnsiTheme="minorHAnsi"/>
          <w:color w:val="auto"/>
        </w:rPr>
        <w:t xml:space="preserve"> comporte six zones urbaines dont cinq à vocation dominante résidentielle ou mixte (</w:t>
      </w:r>
      <w:r w:rsidR="006E2E59" w:rsidRPr="005E1F4B">
        <w:rPr>
          <w:rFonts w:asciiTheme="minorHAnsi" w:hAnsiTheme="minorHAnsi"/>
          <w:color w:val="auto"/>
        </w:rPr>
        <w:t>UP</w:t>
      </w:r>
      <w:r w:rsidRPr="005E1F4B">
        <w:rPr>
          <w:rFonts w:asciiTheme="minorHAnsi" w:hAnsiTheme="minorHAnsi"/>
          <w:color w:val="auto"/>
        </w:rPr>
        <w:t>, U</w:t>
      </w:r>
      <w:r w:rsidR="006E2E59" w:rsidRPr="005E1F4B">
        <w:rPr>
          <w:rFonts w:asciiTheme="minorHAnsi" w:hAnsiTheme="minorHAnsi"/>
          <w:color w:val="auto"/>
        </w:rPr>
        <w:t xml:space="preserve">B, UM, UC, UD) </w:t>
      </w:r>
      <w:r w:rsidRPr="005E1F4B">
        <w:rPr>
          <w:rFonts w:asciiTheme="minorHAnsi" w:hAnsiTheme="minorHAnsi"/>
          <w:color w:val="auto"/>
        </w:rPr>
        <w:t>et u</w:t>
      </w:r>
      <w:r w:rsidR="006E2E59" w:rsidRPr="005E1F4B">
        <w:rPr>
          <w:rFonts w:asciiTheme="minorHAnsi" w:hAnsiTheme="minorHAnsi"/>
          <w:color w:val="auto"/>
        </w:rPr>
        <w:t xml:space="preserve">ne à vocation économique (UA) ; </w:t>
      </w:r>
    </w:p>
    <w:p w14:paraId="588CDC97" w14:textId="77777777" w:rsidR="008E5625" w:rsidRPr="00BA511E" w:rsidRDefault="008E5625" w:rsidP="00D029AD">
      <w:pPr>
        <w:pStyle w:val="Normal1"/>
        <w:numPr>
          <w:ilvl w:val="0"/>
          <w:numId w:val="61"/>
        </w:numPr>
        <w:spacing w:before="120" w:after="0"/>
        <w:ind w:left="504" w:right="147" w:hanging="357"/>
        <w:jc w:val="both"/>
        <w:rPr>
          <w:rFonts w:asciiTheme="minorHAnsi" w:hAnsiTheme="minorHAnsi"/>
          <w:color w:val="auto"/>
        </w:rPr>
      </w:pPr>
      <w:r w:rsidRPr="00BA511E">
        <w:rPr>
          <w:rFonts w:asciiTheme="minorHAnsi" w:hAnsiTheme="minorHAnsi"/>
          <w:b/>
          <w:color w:val="auto"/>
        </w:rPr>
        <w:t>Les zones à urbaniser </w:t>
      </w:r>
      <w:r w:rsidR="006E2E59" w:rsidRPr="00BA511E">
        <w:rPr>
          <w:rFonts w:asciiTheme="minorHAnsi" w:hAnsiTheme="minorHAnsi"/>
          <w:b/>
          <w:color w:val="auto"/>
        </w:rPr>
        <w:t xml:space="preserve">(AU) </w:t>
      </w:r>
      <w:r w:rsidRPr="00BA511E">
        <w:rPr>
          <w:rFonts w:asciiTheme="minorHAnsi" w:hAnsiTheme="minorHAnsi"/>
          <w:color w:val="auto"/>
        </w:rPr>
        <w:t>relatives aux secteurs destinés à</w:t>
      </w:r>
      <w:r w:rsidR="006E2E59" w:rsidRPr="00BA511E">
        <w:rPr>
          <w:rFonts w:asciiTheme="minorHAnsi" w:hAnsiTheme="minorHAnsi"/>
          <w:color w:val="auto"/>
        </w:rPr>
        <w:t xml:space="preserve"> être ouverts à l’urbanisation situés en continuité du tissu urbain existant. Le PLU de Rivière-Salée définit zones à urbaniser (AU), dont 2 à vocation résidentielle (</w:t>
      </w:r>
      <w:proofErr w:type="spellStart"/>
      <w:r w:rsidR="006E2E59" w:rsidRPr="00BA511E">
        <w:rPr>
          <w:rFonts w:asciiTheme="minorHAnsi" w:hAnsiTheme="minorHAnsi"/>
          <w:color w:val="auto"/>
        </w:rPr>
        <w:t>AUc</w:t>
      </w:r>
      <w:proofErr w:type="spellEnd"/>
      <w:r w:rsidR="006E2E59" w:rsidRPr="00BA511E">
        <w:rPr>
          <w:rFonts w:asciiTheme="minorHAnsi" w:hAnsiTheme="minorHAnsi"/>
          <w:color w:val="auto"/>
        </w:rPr>
        <w:t xml:space="preserve">, </w:t>
      </w:r>
      <w:proofErr w:type="spellStart"/>
      <w:r w:rsidR="006E2E59" w:rsidRPr="00BA511E">
        <w:rPr>
          <w:rFonts w:asciiTheme="minorHAnsi" w:hAnsiTheme="minorHAnsi"/>
          <w:color w:val="auto"/>
        </w:rPr>
        <w:t>AUd</w:t>
      </w:r>
      <w:proofErr w:type="spellEnd"/>
      <w:r w:rsidR="006E2E59" w:rsidRPr="00BA511E">
        <w:rPr>
          <w:rFonts w:asciiTheme="minorHAnsi" w:hAnsiTheme="minorHAnsi"/>
          <w:color w:val="auto"/>
        </w:rPr>
        <w:t>), 2 à vocation économique (</w:t>
      </w:r>
      <w:proofErr w:type="spellStart"/>
      <w:r w:rsidR="006E2E59" w:rsidRPr="00BA511E">
        <w:rPr>
          <w:rFonts w:asciiTheme="minorHAnsi" w:hAnsiTheme="minorHAnsi"/>
          <w:color w:val="auto"/>
        </w:rPr>
        <w:t>AUam</w:t>
      </w:r>
      <w:proofErr w:type="spellEnd"/>
      <w:r w:rsidR="006E2E59" w:rsidRPr="00BA511E">
        <w:rPr>
          <w:rFonts w:asciiTheme="minorHAnsi" w:hAnsiTheme="minorHAnsi"/>
          <w:color w:val="auto"/>
        </w:rPr>
        <w:t xml:space="preserve"> et </w:t>
      </w:r>
      <w:proofErr w:type="spellStart"/>
      <w:r w:rsidR="006E2E59" w:rsidRPr="00BA511E">
        <w:rPr>
          <w:rFonts w:asciiTheme="minorHAnsi" w:hAnsiTheme="minorHAnsi"/>
          <w:color w:val="auto"/>
        </w:rPr>
        <w:t>AUapb</w:t>
      </w:r>
      <w:proofErr w:type="spellEnd"/>
      <w:r w:rsidR="006E2E59" w:rsidRPr="00BA511E">
        <w:rPr>
          <w:rFonts w:asciiTheme="minorHAnsi" w:hAnsiTheme="minorHAnsi"/>
          <w:color w:val="auto"/>
        </w:rPr>
        <w:t>) et 1 à vocation d’équipement public (</w:t>
      </w:r>
      <w:proofErr w:type="spellStart"/>
      <w:r w:rsidR="006E2E59" w:rsidRPr="00BA511E">
        <w:rPr>
          <w:rFonts w:asciiTheme="minorHAnsi" w:hAnsiTheme="minorHAnsi"/>
          <w:color w:val="auto"/>
        </w:rPr>
        <w:t>AUe</w:t>
      </w:r>
      <w:proofErr w:type="spellEnd"/>
      <w:r w:rsidR="006E2E59" w:rsidRPr="00BA511E">
        <w:rPr>
          <w:rFonts w:asciiTheme="minorHAnsi" w:hAnsiTheme="minorHAnsi"/>
          <w:color w:val="auto"/>
        </w:rPr>
        <w:t xml:space="preserve">). </w:t>
      </w:r>
      <w:r w:rsidR="00BA511E" w:rsidRPr="00BA511E">
        <w:rPr>
          <w:rFonts w:asciiTheme="minorHAnsi" w:hAnsiTheme="minorHAnsi"/>
          <w:color w:val="auto"/>
        </w:rPr>
        <w:t>Les zones à urbaniser</w:t>
      </w:r>
      <w:r w:rsidRPr="00BA511E">
        <w:rPr>
          <w:rFonts w:asciiTheme="minorHAnsi" w:hAnsiTheme="minorHAnsi"/>
          <w:color w:val="auto"/>
        </w:rPr>
        <w:t xml:space="preserve"> sont également couvertes par des Orientations d’Aménagement et de Programmation (OAP)</w:t>
      </w:r>
      <w:r w:rsidR="00BA511E" w:rsidRPr="00BA511E">
        <w:rPr>
          <w:rFonts w:asciiTheme="minorHAnsi" w:hAnsiTheme="minorHAnsi"/>
          <w:color w:val="auto"/>
        </w:rPr>
        <w:t>,</w:t>
      </w:r>
      <w:r w:rsidRPr="00BA511E">
        <w:rPr>
          <w:rFonts w:asciiTheme="minorHAnsi" w:hAnsiTheme="minorHAnsi"/>
          <w:color w:val="auto"/>
        </w:rPr>
        <w:t xml:space="preserve"> </w:t>
      </w:r>
      <w:r w:rsidR="00BA511E" w:rsidRPr="00BA511E">
        <w:rPr>
          <w:rFonts w:asciiTheme="minorHAnsi" w:hAnsiTheme="minorHAnsi"/>
          <w:color w:val="auto"/>
        </w:rPr>
        <w:t>opposables par voie de compatibilité aux demandes d’autorisations d’urbanisme.</w:t>
      </w:r>
    </w:p>
    <w:p w14:paraId="2EF767F3" w14:textId="77777777" w:rsidR="00BA511E" w:rsidRPr="00BA511E" w:rsidRDefault="008E5625" w:rsidP="00D029AD">
      <w:pPr>
        <w:pStyle w:val="Normal1"/>
        <w:numPr>
          <w:ilvl w:val="0"/>
          <w:numId w:val="61"/>
        </w:numPr>
        <w:spacing w:before="120" w:after="0"/>
        <w:ind w:left="504" w:right="147" w:hanging="357"/>
        <w:jc w:val="both"/>
        <w:rPr>
          <w:rFonts w:asciiTheme="minorHAnsi" w:hAnsiTheme="minorHAnsi"/>
          <w:color w:val="auto"/>
        </w:rPr>
      </w:pPr>
      <w:r w:rsidRPr="00BA511E">
        <w:rPr>
          <w:rFonts w:asciiTheme="minorHAnsi" w:hAnsiTheme="minorHAnsi"/>
          <w:b/>
          <w:color w:val="auto"/>
        </w:rPr>
        <w:t>Les zones agricoles</w:t>
      </w:r>
      <w:r w:rsidR="0055547B">
        <w:rPr>
          <w:rFonts w:asciiTheme="minorHAnsi" w:hAnsiTheme="minorHAnsi"/>
          <w:b/>
          <w:color w:val="auto"/>
        </w:rPr>
        <w:t xml:space="preserve"> (A)</w:t>
      </w:r>
      <w:r w:rsidRPr="00BA511E">
        <w:rPr>
          <w:rFonts w:asciiTheme="minorHAnsi" w:hAnsiTheme="minorHAnsi"/>
          <w:b/>
          <w:color w:val="auto"/>
        </w:rPr>
        <w:t> </w:t>
      </w:r>
      <w:r w:rsidRPr="00BA511E">
        <w:rPr>
          <w:rFonts w:asciiTheme="minorHAnsi" w:hAnsiTheme="minorHAnsi"/>
          <w:color w:val="auto"/>
        </w:rPr>
        <w:t xml:space="preserve">relatives aux secteurs de la commune, équipés ou non, à protéger en raison du potentiel agronomique, biologique ou économique des terres. </w:t>
      </w:r>
      <w:r w:rsidR="00BA511E" w:rsidRPr="00BA511E">
        <w:rPr>
          <w:rFonts w:asciiTheme="minorHAnsi" w:hAnsiTheme="minorHAnsi"/>
          <w:color w:val="auto"/>
        </w:rPr>
        <w:t xml:space="preserve">Le PLU de Rivière-Salée comporte deux zones agricoles (A) : la zone </w:t>
      </w:r>
      <w:proofErr w:type="spellStart"/>
      <w:r w:rsidR="00BA511E" w:rsidRPr="00BA511E">
        <w:rPr>
          <w:rFonts w:asciiTheme="minorHAnsi" w:hAnsiTheme="minorHAnsi"/>
          <w:color w:val="auto"/>
        </w:rPr>
        <w:t>Azap</w:t>
      </w:r>
      <w:proofErr w:type="spellEnd"/>
      <w:r w:rsidR="00BA511E" w:rsidRPr="00BA511E">
        <w:rPr>
          <w:rFonts w:asciiTheme="minorHAnsi" w:hAnsiTheme="minorHAnsi"/>
          <w:color w:val="auto"/>
        </w:rPr>
        <w:t xml:space="preserve"> qui correspond au périmètre de la Zone Agricole Protégée de Rivière-Salée et la zone agricole (A). </w:t>
      </w:r>
    </w:p>
    <w:p w14:paraId="645BB230" w14:textId="77777777" w:rsidR="008E5625" w:rsidRPr="00BA511E" w:rsidRDefault="00BA511E" w:rsidP="00D029AD">
      <w:pPr>
        <w:pStyle w:val="Normal1"/>
        <w:numPr>
          <w:ilvl w:val="0"/>
          <w:numId w:val="61"/>
        </w:numPr>
        <w:spacing w:before="120" w:after="0"/>
        <w:ind w:left="504" w:right="147" w:hanging="357"/>
        <w:jc w:val="both"/>
        <w:rPr>
          <w:rFonts w:asciiTheme="minorHAnsi" w:hAnsiTheme="minorHAnsi"/>
          <w:color w:val="auto"/>
        </w:rPr>
      </w:pPr>
      <w:r w:rsidRPr="00BA511E">
        <w:rPr>
          <w:rFonts w:asciiTheme="minorHAnsi" w:hAnsiTheme="minorHAnsi"/>
          <w:b/>
          <w:color w:val="auto"/>
        </w:rPr>
        <w:t>La</w:t>
      </w:r>
      <w:r w:rsidR="008E5625" w:rsidRPr="00BA511E">
        <w:rPr>
          <w:rFonts w:asciiTheme="minorHAnsi" w:hAnsiTheme="minorHAnsi"/>
          <w:b/>
          <w:color w:val="auto"/>
        </w:rPr>
        <w:t xml:space="preserve"> zone naturelle</w:t>
      </w:r>
      <w:r w:rsidRPr="00BA511E">
        <w:rPr>
          <w:rFonts w:asciiTheme="minorHAnsi" w:hAnsiTheme="minorHAnsi"/>
          <w:b/>
          <w:color w:val="auto"/>
        </w:rPr>
        <w:t xml:space="preserve"> (N)</w:t>
      </w:r>
      <w:r w:rsidR="008E5625" w:rsidRPr="00BA511E">
        <w:rPr>
          <w:rFonts w:asciiTheme="minorHAnsi" w:hAnsiTheme="minorHAnsi"/>
          <w:b/>
          <w:color w:val="auto"/>
        </w:rPr>
        <w:t xml:space="preserve"> </w:t>
      </w:r>
      <w:r w:rsidR="008E5625" w:rsidRPr="00BA511E">
        <w:rPr>
          <w:rFonts w:asciiTheme="minorHAnsi" w:hAnsiTheme="minorHAnsi"/>
          <w:color w:val="auto"/>
        </w:rPr>
        <w:t xml:space="preserve">relatives aux secteurs de la commune, équipés ou non, à protéger en raison soit de la qualité des sites, milieux et espaces naturels, des paysages et de leur intérêt, notamment du point de vue esthétique, historique ou écologique, soit de l'existence d'une exploitation forestière, soit de leur caractère d'espaces naturels, soit de la nécessité de </w:t>
      </w:r>
      <w:r w:rsidR="008E5625" w:rsidRPr="00BA511E">
        <w:rPr>
          <w:rFonts w:asciiTheme="minorHAnsi" w:hAnsiTheme="minorHAnsi"/>
          <w:color w:val="auto"/>
        </w:rPr>
        <w:t>préserver ou restaurer les ressources naturelles, soit de la nécessité de prévenir les risques notamment d'expansion des crues. Une zone N a été définie sur la commun</w:t>
      </w:r>
      <w:r w:rsidRPr="00BA511E">
        <w:rPr>
          <w:rFonts w:asciiTheme="minorHAnsi" w:hAnsiTheme="minorHAnsi"/>
          <w:color w:val="auto"/>
        </w:rPr>
        <w:t>e, accompagné</w:t>
      </w:r>
      <w:r w:rsidR="00CE1E18">
        <w:rPr>
          <w:rFonts w:asciiTheme="minorHAnsi" w:hAnsiTheme="minorHAnsi"/>
          <w:color w:val="auto"/>
        </w:rPr>
        <w:t>e</w:t>
      </w:r>
      <w:r w:rsidRPr="00BA511E">
        <w:rPr>
          <w:rFonts w:asciiTheme="minorHAnsi" w:hAnsiTheme="minorHAnsi"/>
          <w:color w:val="auto"/>
        </w:rPr>
        <w:t xml:space="preserve"> d’un secteur Nm sur les espaces de mangrove et d’arrière mangrove.</w:t>
      </w:r>
    </w:p>
    <w:p w14:paraId="2CCFBE45" w14:textId="77777777" w:rsidR="00185A10" w:rsidRDefault="00185A10" w:rsidP="008E5625">
      <w:pPr>
        <w:pStyle w:val="Normal1"/>
        <w:spacing w:before="0" w:after="0"/>
        <w:ind w:left="0" w:right="147"/>
        <w:jc w:val="both"/>
        <w:rPr>
          <w:rFonts w:asciiTheme="minorHAnsi" w:hAnsiTheme="minorHAnsi"/>
          <w:color w:val="auto"/>
        </w:rPr>
      </w:pPr>
    </w:p>
    <w:p w14:paraId="38C326F2" w14:textId="77777777" w:rsidR="0027178E" w:rsidRPr="00CD56E8" w:rsidRDefault="00CD56E8" w:rsidP="00CD56E8">
      <w:pPr>
        <w:pStyle w:val="Titre2"/>
        <w:rPr>
          <w:rFonts w:eastAsiaTheme="minorHAnsi"/>
        </w:rPr>
      </w:pPr>
      <w:bookmarkStart w:id="37" w:name="_Toc487549219"/>
      <w:r>
        <w:rPr>
          <w:rFonts w:eastAsiaTheme="minorHAnsi"/>
        </w:rPr>
        <w:t xml:space="preserve">5.2. </w:t>
      </w:r>
      <w:r w:rsidR="0027178E" w:rsidRPr="00CD56E8">
        <w:rPr>
          <w:rFonts w:eastAsiaTheme="minorHAnsi"/>
        </w:rPr>
        <w:t>Méthode d’élaboration du règlement littéral</w:t>
      </w:r>
      <w:bookmarkEnd w:id="37"/>
    </w:p>
    <w:p w14:paraId="31B9EF80" w14:textId="77777777" w:rsidR="0027178E" w:rsidRDefault="0027178E" w:rsidP="00614C92">
      <w:pPr>
        <w:pStyle w:val="Normal1"/>
        <w:spacing w:before="0" w:after="60"/>
        <w:ind w:left="0" w:right="147"/>
        <w:jc w:val="both"/>
        <w:rPr>
          <w:rFonts w:asciiTheme="minorHAnsi" w:hAnsiTheme="minorHAnsi"/>
          <w:color w:val="auto"/>
        </w:rPr>
      </w:pPr>
      <w:r>
        <w:rPr>
          <w:rFonts w:asciiTheme="minorHAnsi" w:hAnsiTheme="minorHAnsi"/>
          <w:color w:val="auto"/>
        </w:rPr>
        <w:t xml:space="preserve">La municipalité a souhaité mobiliser la nouvelle structure du règlement littéral issue de la loi ALUR afin de disposer d’un dispositif règlementaire en cohérence avec le projet politique et prenant en compte finement les spécificités de la commune. </w:t>
      </w:r>
    </w:p>
    <w:p w14:paraId="4525D652" w14:textId="77777777" w:rsidR="0027178E" w:rsidRDefault="0027178E" w:rsidP="00614C92">
      <w:pPr>
        <w:pStyle w:val="Normal1"/>
        <w:spacing w:before="0" w:after="60"/>
        <w:ind w:left="0" w:right="147"/>
        <w:jc w:val="both"/>
        <w:rPr>
          <w:rFonts w:asciiTheme="minorHAnsi" w:hAnsiTheme="minorHAnsi"/>
          <w:color w:val="auto"/>
        </w:rPr>
      </w:pPr>
      <w:r>
        <w:rPr>
          <w:rFonts w:asciiTheme="minorHAnsi" w:hAnsiTheme="minorHAnsi"/>
          <w:color w:val="auto"/>
        </w:rPr>
        <w:t xml:space="preserve">Le règlement littéral s’appuie donc sur les trois chapitres suivants : </w:t>
      </w:r>
    </w:p>
    <w:p w14:paraId="579BD2F1" w14:textId="77777777" w:rsidR="0027178E" w:rsidRDefault="00614C92" w:rsidP="00D029AD">
      <w:pPr>
        <w:pStyle w:val="Normal1"/>
        <w:numPr>
          <w:ilvl w:val="0"/>
          <w:numId w:val="61"/>
        </w:numPr>
        <w:spacing w:before="0" w:after="60"/>
        <w:ind w:right="147"/>
        <w:jc w:val="both"/>
        <w:rPr>
          <w:rFonts w:asciiTheme="minorHAnsi" w:hAnsiTheme="minorHAnsi"/>
          <w:color w:val="auto"/>
        </w:rPr>
      </w:pPr>
      <w:r>
        <w:rPr>
          <w:rFonts w:asciiTheme="minorHAnsi" w:hAnsiTheme="minorHAnsi"/>
          <w:color w:val="auto"/>
        </w:rPr>
        <w:t xml:space="preserve">Usage des sols et destination des constructions (titre I) ; </w:t>
      </w:r>
    </w:p>
    <w:p w14:paraId="0FF84883" w14:textId="77777777" w:rsidR="0027178E" w:rsidRDefault="00614C92" w:rsidP="00D029AD">
      <w:pPr>
        <w:pStyle w:val="Normal1"/>
        <w:numPr>
          <w:ilvl w:val="0"/>
          <w:numId w:val="61"/>
        </w:numPr>
        <w:spacing w:before="0" w:after="60"/>
        <w:ind w:right="147"/>
        <w:jc w:val="both"/>
        <w:rPr>
          <w:rFonts w:asciiTheme="minorHAnsi" w:hAnsiTheme="minorHAnsi"/>
          <w:color w:val="auto"/>
        </w:rPr>
      </w:pPr>
      <w:r>
        <w:rPr>
          <w:rFonts w:asciiTheme="minorHAnsi" w:hAnsiTheme="minorHAnsi"/>
          <w:color w:val="auto"/>
        </w:rPr>
        <w:t xml:space="preserve">Caractéristiques urbaines, architecturales, environnementales et paysagère (titre II) ; </w:t>
      </w:r>
    </w:p>
    <w:p w14:paraId="43027EB7" w14:textId="77777777" w:rsidR="00614C92" w:rsidRPr="00614C92" w:rsidRDefault="00614C92" w:rsidP="00D029AD">
      <w:pPr>
        <w:pStyle w:val="Normal1"/>
        <w:numPr>
          <w:ilvl w:val="0"/>
          <w:numId w:val="61"/>
        </w:numPr>
        <w:spacing w:before="0" w:after="60"/>
        <w:ind w:right="147"/>
        <w:jc w:val="both"/>
        <w:rPr>
          <w:rFonts w:asciiTheme="minorHAnsi" w:hAnsiTheme="minorHAnsi"/>
          <w:color w:val="auto"/>
        </w:rPr>
      </w:pPr>
      <w:r>
        <w:rPr>
          <w:rFonts w:asciiTheme="minorHAnsi" w:hAnsiTheme="minorHAnsi"/>
          <w:color w:val="auto"/>
        </w:rPr>
        <w:t xml:space="preserve">Equipement et réseaux (titre III). </w:t>
      </w:r>
    </w:p>
    <w:p w14:paraId="51C40400" w14:textId="77777777" w:rsidR="008E5625" w:rsidRDefault="008E5625" w:rsidP="00614C92">
      <w:pPr>
        <w:pStyle w:val="Normal1"/>
        <w:spacing w:before="0" w:after="60"/>
        <w:ind w:left="0" w:right="147"/>
        <w:jc w:val="both"/>
        <w:rPr>
          <w:rFonts w:asciiTheme="minorHAnsi" w:hAnsiTheme="minorHAnsi"/>
          <w:color w:val="auto"/>
        </w:rPr>
      </w:pPr>
      <w:r w:rsidRPr="00BA511E">
        <w:rPr>
          <w:rFonts w:asciiTheme="minorHAnsi" w:hAnsiTheme="minorHAnsi"/>
          <w:color w:val="auto"/>
        </w:rPr>
        <w:t xml:space="preserve">Les raisons ayant présidé à la création de ces zones </w:t>
      </w:r>
      <w:r w:rsidR="00614C92">
        <w:rPr>
          <w:rFonts w:asciiTheme="minorHAnsi" w:hAnsiTheme="minorHAnsi"/>
          <w:color w:val="auto"/>
        </w:rPr>
        <w:t xml:space="preserve">et les principales règles associées </w:t>
      </w:r>
      <w:r w:rsidRPr="00BA511E">
        <w:rPr>
          <w:rFonts w:asciiTheme="minorHAnsi" w:hAnsiTheme="minorHAnsi"/>
          <w:color w:val="auto"/>
        </w:rPr>
        <w:t>sont justifiées ci-après, au regard des articles du règlement compris dans les chapitres : « Usage des sols et destination des constructions » et « Caractéristiques urbaine</w:t>
      </w:r>
      <w:r w:rsidR="00614C92">
        <w:rPr>
          <w:rFonts w:asciiTheme="minorHAnsi" w:hAnsiTheme="minorHAnsi"/>
          <w:color w:val="auto"/>
        </w:rPr>
        <w:t>s</w:t>
      </w:r>
      <w:r w:rsidRPr="00BA511E">
        <w:rPr>
          <w:rFonts w:asciiTheme="minorHAnsi" w:hAnsiTheme="minorHAnsi"/>
          <w:color w:val="auto"/>
        </w:rPr>
        <w:t>, architecturale</w:t>
      </w:r>
      <w:r w:rsidR="00614C92">
        <w:rPr>
          <w:rFonts w:asciiTheme="minorHAnsi" w:hAnsiTheme="minorHAnsi"/>
          <w:color w:val="auto"/>
        </w:rPr>
        <w:t>s</w:t>
      </w:r>
      <w:r w:rsidRPr="00BA511E">
        <w:rPr>
          <w:rFonts w:asciiTheme="minorHAnsi" w:hAnsiTheme="minorHAnsi"/>
          <w:color w:val="auto"/>
        </w:rPr>
        <w:t xml:space="preserve">, environnementales et paysagère ». Le chapitre « Equipements et réseaux » </w:t>
      </w:r>
      <w:r w:rsidR="00663C19">
        <w:rPr>
          <w:rFonts w:asciiTheme="minorHAnsi" w:hAnsiTheme="minorHAnsi"/>
          <w:color w:val="auto"/>
        </w:rPr>
        <w:t>ainsi que les dispositions générales du règlement sont justifiés pour l’ensemble des zones du PLU.</w:t>
      </w:r>
      <w:r w:rsidR="00614C92">
        <w:rPr>
          <w:rFonts w:asciiTheme="minorHAnsi" w:hAnsiTheme="minorHAnsi"/>
          <w:color w:val="auto"/>
        </w:rPr>
        <w:t xml:space="preserve"> </w:t>
      </w:r>
    </w:p>
    <w:p w14:paraId="67DA65D0" w14:textId="77777777" w:rsidR="00614C92" w:rsidRPr="00CD56E8" w:rsidRDefault="00CD56E8" w:rsidP="00CD56E8">
      <w:pPr>
        <w:pStyle w:val="Titre2"/>
        <w:rPr>
          <w:rFonts w:eastAsiaTheme="minorHAnsi"/>
        </w:rPr>
      </w:pPr>
      <w:bookmarkStart w:id="38" w:name="_Toc487549220"/>
      <w:r>
        <w:rPr>
          <w:rFonts w:eastAsiaTheme="minorHAnsi"/>
        </w:rPr>
        <w:t xml:space="preserve">5.3. </w:t>
      </w:r>
      <w:r w:rsidR="00614C92" w:rsidRPr="00CD56E8">
        <w:rPr>
          <w:rFonts w:eastAsiaTheme="minorHAnsi"/>
        </w:rPr>
        <w:t>Exposé des principales évolutions apportées au règlement antérieur</w:t>
      </w:r>
      <w:bookmarkEnd w:id="38"/>
    </w:p>
    <w:p w14:paraId="4080D965" w14:textId="77777777" w:rsidR="00614C92" w:rsidRDefault="00614C92" w:rsidP="00614C92">
      <w:pPr>
        <w:pStyle w:val="Normal1"/>
        <w:spacing w:before="0" w:after="60"/>
        <w:ind w:left="0" w:right="147"/>
        <w:jc w:val="both"/>
        <w:rPr>
          <w:rFonts w:asciiTheme="minorHAnsi" w:hAnsiTheme="minorHAnsi"/>
          <w:color w:val="auto"/>
        </w:rPr>
      </w:pPr>
      <w:r>
        <w:rPr>
          <w:rFonts w:asciiTheme="minorHAnsi" w:hAnsiTheme="minorHAnsi"/>
          <w:color w:val="auto"/>
        </w:rPr>
        <w:t xml:space="preserve">La mobilisation de la nouvelle structure du règlement issue de la loi ALUR dans le cadre de la révision du PLU a entrainé une remise à plat de la logique d’écriture de la majorité des règles du PLU de 2004. </w:t>
      </w:r>
    </w:p>
    <w:p w14:paraId="2A20C2B2" w14:textId="77777777" w:rsidR="00614C92" w:rsidRDefault="00614C92" w:rsidP="00614C92">
      <w:pPr>
        <w:pStyle w:val="Normal1"/>
        <w:spacing w:before="0" w:after="60"/>
        <w:ind w:left="0" w:right="147"/>
        <w:jc w:val="both"/>
        <w:rPr>
          <w:rFonts w:asciiTheme="minorHAnsi" w:hAnsiTheme="minorHAnsi"/>
          <w:color w:val="auto"/>
        </w:rPr>
      </w:pPr>
      <w:r>
        <w:rPr>
          <w:rFonts w:asciiTheme="minorHAnsi" w:hAnsiTheme="minorHAnsi"/>
          <w:color w:val="auto"/>
        </w:rPr>
        <w:t xml:space="preserve">A titre d’exemple, le COS (coefficient d’occupation des sols) ayant été supprimé, la constructibilité et la forme urbaine ont été </w:t>
      </w:r>
      <w:r w:rsidR="003F7C15">
        <w:rPr>
          <w:rFonts w:asciiTheme="minorHAnsi" w:hAnsiTheme="minorHAnsi"/>
          <w:color w:val="auto"/>
        </w:rPr>
        <w:t>règlementées</w:t>
      </w:r>
      <w:r>
        <w:rPr>
          <w:rFonts w:asciiTheme="minorHAnsi" w:hAnsiTheme="minorHAnsi"/>
          <w:color w:val="auto"/>
        </w:rPr>
        <w:t xml:space="preserve"> à travers le coefficient d’emprise au sol et le coefficient de biotope. La structure du </w:t>
      </w:r>
      <w:r>
        <w:rPr>
          <w:rFonts w:asciiTheme="minorHAnsi" w:hAnsiTheme="minorHAnsi"/>
          <w:color w:val="auto"/>
        </w:rPr>
        <w:lastRenderedPageBreak/>
        <w:t xml:space="preserve">règlement issue de la loi ALUR a également permis </w:t>
      </w:r>
      <w:r w:rsidR="00016557">
        <w:rPr>
          <w:rFonts w:asciiTheme="minorHAnsi" w:hAnsiTheme="minorHAnsi"/>
          <w:color w:val="auto"/>
        </w:rPr>
        <w:t>de mobiliser</w:t>
      </w:r>
      <w:r>
        <w:rPr>
          <w:rFonts w:asciiTheme="minorHAnsi" w:hAnsiTheme="minorHAnsi"/>
          <w:color w:val="auto"/>
        </w:rPr>
        <w:t xml:space="preserve"> de nouveaux outils règlementaires au sein du règlement littéral.  </w:t>
      </w:r>
    </w:p>
    <w:p w14:paraId="45D9F9AF" w14:textId="77777777" w:rsidR="00614C92" w:rsidRDefault="00614C92" w:rsidP="00614C92">
      <w:pPr>
        <w:pStyle w:val="Normal1"/>
        <w:spacing w:before="0" w:after="60"/>
        <w:ind w:left="0" w:right="147"/>
        <w:jc w:val="both"/>
        <w:rPr>
          <w:rFonts w:asciiTheme="minorHAnsi" w:hAnsiTheme="minorHAnsi"/>
          <w:color w:val="auto"/>
        </w:rPr>
      </w:pPr>
      <w:r>
        <w:rPr>
          <w:rFonts w:asciiTheme="minorHAnsi" w:hAnsiTheme="minorHAnsi"/>
          <w:color w:val="auto"/>
        </w:rPr>
        <w:t xml:space="preserve">Les principales évolutions apportées au regard du règlement littéral du PLU de 2004 sont indiquées ci-après : </w:t>
      </w:r>
    </w:p>
    <w:p w14:paraId="564C924E" w14:textId="77777777" w:rsidR="00614C92" w:rsidRDefault="00614C92" w:rsidP="00D029AD">
      <w:pPr>
        <w:pStyle w:val="Normal1"/>
        <w:numPr>
          <w:ilvl w:val="0"/>
          <w:numId w:val="61"/>
        </w:numPr>
        <w:spacing w:before="0" w:after="60"/>
        <w:ind w:right="147"/>
        <w:jc w:val="both"/>
        <w:rPr>
          <w:rFonts w:asciiTheme="minorHAnsi" w:hAnsiTheme="minorHAnsi"/>
          <w:color w:val="auto"/>
        </w:rPr>
      </w:pPr>
      <w:r>
        <w:rPr>
          <w:rFonts w:asciiTheme="minorHAnsi" w:hAnsiTheme="minorHAnsi"/>
          <w:color w:val="auto"/>
        </w:rPr>
        <w:t xml:space="preserve">Définition de règles en matière de mixité sociale et fonctionnelle (article 3) ; </w:t>
      </w:r>
    </w:p>
    <w:p w14:paraId="52958B1C" w14:textId="77777777" w:rsidR="00614C92" w:rsidRDefault="00614C92" w:rsidP="00D029AD">
      <w:pPr>
        <w:pStyle w:val="Normal1"/>
        <w:numPr>
          <w:ilvl w:val="0"/>
          <w:numId w:val="61"/>
        </w:numPr>
        <w:spacing w:before="0" w:after="60"/>
        <w:ind w:right="147"/>
        <w:jc w:val="both"/>
        <w:rPr>
          <w:rFonts w:asciiTheme="minorHAnsi" w:hAnsiTheme="minorHAnsi"/>
          <w:color w:val="auto"/>
        </w:rPr>
      </w:pPr>
      <w:r>
        <w:rPr>
          <w:rFonts w:asciiTheme="minorHAnsi" w:hAnsiTheme="minorHAnsi"/>
          <w:color w:val="auto"/>
        </w:rPr>
        <w:t xml:space="preserve">Intégration de règles minimales et maximales d’emprise au sol (article 4) ; </w:t>
      </w:r>
    </w:p>
    <w:p w14:paraId="4E0683AB" w14:textId="77777777" w:rsidR="00614C92" w:rsidRDefault="00614C92" w:rsidP="00D029AD">
      <w:pPr>
        <w:pStyle w:val="Normal1"/>
        <w:numPr>
          <w:ilvl w:val="0"/>
          <w:numId w:val="61"/>
        </w:numPr>
        <w:spacing w:before="0" w:after="60"/>
        <w:ind w:right="147"/>
        <w:jc w:val="both"/>
        <w:rPr>
          <w:rFonts w:asciiTheme="minorHAnsi" w:hAnsiTheme="minorHAnsi"/>
          <w:color w:val="auto"/>
        </w:rPr>
      </w:pPr>
      <w:r>
        <w:rPr>
          <w:rFonts w:asciiTheme="minorHAnsi" w:hAnsiTheme="minorHAnsi"/>
          <w:color w:val="auto"/>
        </w:rPr>
        <w:t>Définition de règles de hauteurs minimales et maximales (article 4) ;</w:t>
      </w:r>
    </w:p>
    <w:p w14:paraId="6AF6106F" w14:textId="77777777" w:rsidR="00614C92" w:rsidRDefault="00614C92" w:rsidP="00D029AD">
      <w:pPr>
        <w:pStyle w:val="Normal1"/>
        <w:numPr>
          <w:ilvl w:val="0"/>
          <w:numId w:val="61"/>
        </w:numPr>
        <w:spacing w:before="0" w:after="60"/>
        <w:ind w:right="147"/>
        <w:jc w:val="both"/>
        <w:rPr>
          <w:rFonts w:asciiTheme="minorHAnsi" w:hAnsiTheme="minorHAnsi"/>
          <w:color w:val="auto"/>
        </w:rPr>
      </w:pPr>
      <w:r>
        <w:rPr>
          <w:rFonts w:asciiTheme="minorHAnsi" w:hAnsiTheme="minorHAnsi"/>
          <w:color w:val="auto"/>
        </w:rPr>
        <w:t xml:space="preserve">Intégrations de dispositions règlementaires en matière de performance énergétique des constructions (article 5) ; </w:t>
      </w:r>
    </w:p>
    <w:p w14:paraId="7CE15FF1" w14:textId="77777777" w:rsidR="00614C92" w:rsidRPr="00614C92" w:rsidRDefault="00614C92" w:rsidP="00D029AD">
      <w:pPr>
        <w:pStyle w:val="Normal1"/>
        <w:numPr>
          <w:ilvl w:val="0"/>
          <w:numId w:val="61"/>
        </w:numPr>
        <w:spacing w:before="0" w:after="60"/>
        <w:ind w:right="147"/>
        <w:jc w:val="both"/>
        <w:rPr>
          <w:rFonts w:asciiTheme="minorHAnsi" w:hAnsiTheme="minorHAnsi"/>
          <w:color w:val="auto"/>
        </w:rPr>
      </w:pPr>
      <w:r w:rsidRPr="00614C92">
        <w:rPr>
          <w:rFonts w:asciiTheme="minorHAnsi" w:hAnsiTheme="minorHAnsi"/>
          <w:color w:val="auto"/>
        </w:rPr>
        <w:t xml:space="preserve">Définition de coefficients de biotope (article 6). </w:t>
      </w:r>
    </w:p>
    <w:p w14:paraId="6D2A96DC" w14:textId="77777777" w:rsidR="00614C92" w:rsidRDefault="00614C92" w:rsidP="008E5625">
      <w:pPr>
        <w:pStyle w:val="Normal1"/>
        <w:spacing w:before="0" w:after="0"/>
        <w:ind w:left="0" w:right="147"/>
        <w:jc w:val="both"/>
        <w:rPr>
          <w:rFonts w:asciiTheme="minorHAnsi" w:hAnsiTheme="minorHAnsi"/>
          <w:color w:val="auto"/>
        </w:rPr>
      </w:pPr>
      <w:r>
        <w:rPr>
          <w:rFonts w:asciiTheme="minorHAnsi" w:hAnsiTheme="minorHAnsi"/>
          <w:color w:val="auto"/>
        </w:rPr>
        <w:t xml:space="preserve">Par ailleurs, le règlement du PLU intègre un certain nombre d’éléments de définition visant à guider l’application du droit du sol et faciliter l’application des dispositions du règlement littéral. Un lexique des destinations / sous-destinations a notamment été intégré au règlement littéral afin de préciser le champ d’application des 5 destinations et 20 sous-destinations introduites par la loi ALUR. </w:t>
      </w:r>
    </w:p>
    <w:p w14:paraId="15EA6EEF" w14:textId="77777777" w:rsidR="00614C92" w:rsidRPr="00BA511E" w:rsidRDefault="00614C92" w:rsidP="008E5625">
      <w:pPr>
        <w:pStyle w:val="Normal1"/>
        <w:spacing w:before="0" w:after="0"/>
        <w:ind w:left="0" w:right="147"/>
        <w:jc w:val="both"/>
        <w:rPr>
          <w:rFonts w:asciiTheme="minorHAnsi" w:hAnsiTheme="minorHAnsi"/>
          <w:color w:val="auto"/>
        </w:rPr>
      </w:pPr>
    </w:p>
    <w:p w14:paraId="5DAE87C9" w14:textId="77777777" w:rsidR="00FC2AB0" w:rsidRDefault="00CD56E8" w:rsidP="00CD56E8">
      <w:pPr>
        <w:pStyle w:val="Titre2"/>
        <w:rPr>
          <w:rFonts w:eastAsiaTheme="minorHAnsi"/>
        </w:rPr>
      </w:pPr>
      <w:bookmarkStart w:id="39" w:name="_Toc487549221"/>
      <w:r>
        <w:rPr>
          <w:rFonts w:eastAsiaTheme="minorHAnsi"/>
        </w:rPr>
        <w:t>5.4. Justification des d</w:t>
      </w:r>
      <w:r w:rsidR="00FC2AB0" w:rsidRPr="00CD56E8">
        <w:rPr>
          <w:rFonts w:eastAsiaTheme="minorHAnsi"/>
        </w:rPr>
        <w:t>ispositions générales du règlement applicables à l’ensemble des zones</w:t>
      </w:r>
      <w:bookmarkEnd w:id="39"/>
      <w:r w:rsidR="00FC2AB0" w:rsidRPr="00CD56E8">
        <w:rPr>
          <w:rFonts w:eastAsiaTheme="minorHAnsi"/>
        </w:rPr>
        <w:t xml:space="preserve"> </w:t>
      </w:r>
    </w:p>
    <w:p w14:paraId="0B9C165F" w14:textId="77777777" w:rsidR="00CD56E8" w:rsidRPr="00CD56E8" w:rsidRDefault="00CD56E8" w:rsidP="00CD56E8"/>
    <w:p w14:paraId="7E12E0A6" w14:textId="77777777" w:rsidR="00E02801" w:rsidRPr="00E02801" w:rsidRDefault="00E02801" w:rsidP="00253DCA">
      <w:pPr>
        <w:spacing w:after="120" w:line="280" w:lineRule="atLeast"/>
        <w:jc w:val="both"/>
        <w:rPr>
          <w:rFonts w:cs="Arial"/>
          <w:b/>
          <w:sz w:val="24"/>
          <w:szCs w:val="28"/>
          <w:lang w:eastAsia="fr-FR"/>
        </w:rPr>
      </w:pPr>
      <w:bookmarkStart w:id="40" w:name="_Hlk484500083"/>
      <w:r w:rsidRPr="00E02801">
        <w:rPr>
          <w:rFonts w:cs="Arial"/>
          <w:b/>
          <w:sz w:val="24"/>
          <w:szCs w:val="28"/>
          <w:lang w:eastAsia="fr-FR"/>
        </w:rPr>
        <w:t>Caractéristiques urbaine, architecturale, environnementale et paysagère</w:t>
      </w:r>
    </w:p>
    <w:p w14:paraId="35412B9A" w14:textId="77777777" w:rsidR="00E02801" w:rsidRPr="00E02801" w:rsidRDefault="00E02801" w:rsidP="00253DCA">
      <w:pPr>
        <w:spacing w:after="120"/>
        <w:jc w:val="both"/>
        <w:rPr>
          <w:rFonts w:cs="Arial"/>
          <w:i/>
          <w:sz w:val="24"/>
        </w:rPr>
      </w:pPr>
      <w:r w:rsidRPr="00E02801">
        <w:rPr>
          <w:rFonts w:cs="Arial"/>
          <w:i/>
          <w:sz w:val="24"/>
        </w:rPr>
        <w:t>MIXITE FONCTIONNELLE ET SOCIALE</w:t>
      </w:r>
    </w:p>
    <w:p w14:paraId="203290FC" w14:textId="77777777" w:rsidR="00E02801" w:rsidRPr="00253DCA" w:rsidRDefault="00E02801" w:rsidP="00253DCA">
      <w:pPr>
        <w:pStyle w:val="Normal1"/>
        <w:spacing w:before="0" w:after="0"/>
        <w:ind w:left="0" w:right="147"/>
        <w:jc w:val="both"/>
        <w:rPr>
          <w:rFonts w:asciiTheme="minorHAnsi" w:hAnsiTheme="minorHAnsi"/>
          <w:color w:val="auto"/>
        </w:rPr>
      </w:pPr>
      <w:r w:rsidRPr="00253DCA">
        <w:rPr>
          <w:rFonts w:asciiTheme="minorHAnsi" w:hAnsiTheme="minorHAnsi"/>
          <w:color w:val="auto"/>
        </w:rPr>
        <w:t xml:space="preserve">Le dispositif règlementaire du PLU mobilise l’outil linéaire commercial au regard duquel le changement de destination des cellules commerciales situées en pied d’immeuble est interdit au sein des linéaires commerciaux identifiés au </w:t>
      </w:r>
      <w:r w:rsidR="00253DCA" w:rsidRPr="00253DCA">
        <w:rPr>
          <w:rFonts w:asciiTheme="minorHAnsi" w:hAnsiTheme="minorHAnsi"/>
          <w:color w:val="auto"/>
        </w:rPr>
        <w:t xml:space="preserve">plan des inscriptions graphiques. </w:t>
      </w:r>
    </w:p>
    <w:bookmarkEnd w:id="40"/>
    <w:p w14:paraId="4EF0C573" w14:textId="77777777" w:rsidR="00E02801" w:rsidRDefault="00253DCA" w:rsidP="00253DCA">
      <w:pPr>
        <w:pStyle w:val="Normal1"/>
        <w:spacing w:before="0" w:after="0"/>
        <w:ind w:left="0" w:right="147"/>
        <w:jc w:val="both"/>
        <w:rPr>
          <w:rFonts w:asciiTheme="minorHAnsi" w:hAnsiTheme="minorHAnsi"/>
          <w:color w:val="auto"/>
        </w:rPr>
      </w:pPr>
      <w:r w:rsidRPr="00253DCA">
        <w:rPr>
          <w:rFonts w:asciiTheme="minorHAnsi" w:hAnsiTheme="minorHAnsi"/>
          <w:color w:val="auto"/>
        </w:rPr>
        <w:t xml:space="preserve">Cet outil règlementaire s’inscrit dans le cadre du projet politique de la municipalité défini au PADD. Celui-ci porte notamment l’ambition de « développer le tissu commercial de proximité et favoriser la réintroduction d’équipements et services à la personne », prioritairement au sein des agglomérations de </w:t>
      </w:r>
      <w:r w:rsidR="00F10DB4">
        <w:rPr>
          <w:rFonts w:asciiTheme="minorHAnsi" w:hAnsiTheme="minorHAnsi"/>
          <w:color w:val="auto"/>
        </w:rPr>
        <w:t>Grand-Bourg</w:t>
      </w:r>
      <w:r w:rsidRPr="00253DCA">
        <w:rPr>
          <w:rFonts w:asciiTheme="minorHAnsi" w:hAnsiTheme="minorHAnsi"/>
          <w:color w:val="auto"/>
        </w:rPr>
        <w:t xml:space="preserve"> et de </w:t>
      </w:r>
      <w:r w:rsidR="00F10DB4">
        <w:rPr>
          <w:rFonts w:asciiTheme="minorHAnsi" w:hAnsiTheme="minorHAnsi"/>
          <w:color w:val="auto"/>
        </w:rPr>
        <w:t>Petit-Bourg</w:t>
      </w:r>
      <w:r w:rsidRPr="00253DCA">
        <w:rPr>
          <w:rFonts w:asciiTheme="minorHAnsi" w:hAnsiTheme="minorHAnsi"/>
          <w:color w:val="auto"/>
        </w:rPr>
        <w:t xml:space="preserve">. </w:t>
      </w:r>
      <w:r>
        <w:rPr>
          <w:rFonts w:asciiTheme="minorHAnsi" w:hAnsiTheme="minorHAnsi"/>
          <w:color w:val="auto"/>
        </w:rPr>
        <w:t xml:space="preserve">Dans cette optique, il s’agit donc de mettre en œuvre des conditions favorables au maintien des cellules commerciales existantes dans les agglomérations de manière à pérenniser l’animation commerciale de proximité en cœur de ville. </w:t>
      </w:r>
    </w:p>
    <w:p w14:paraId="05D3A592" w14:textId="77777777" w:rsidR="00253DCA" w:rsidRDefault="00253DCA" w:rsidP="00253DCA">
      <w:pPr>
        <w:pStyle w:val="Normal1"/>
        <w:spacing w:before="0" w:after="0"/>
        <w:ind w:left="0" w:right="147"/>
        <w:jc w:val="both"/>
        <w:rPr>
          <w:b/>
          <w:sz w:val="24"/>
          <w:u w:val="single"/>
        </w:rPr>
      </w:pPr>
    </w:p>
    <w:p w14:paraId="23838EE2" w14:textId="77777777" w:rsidR="00FC2AB0" w:rsidRPr="00253DCA" w:rsidRDefault="00FC2AB0" w:rsidP="00FC2AB0">
      <w:pPr>
        <w:jc w:val="both"/>
        <w:rPr>
          <w:rFonts w:cs="Arial"/>
          <w:i/>
          <w:sz w:val="24"/>
        </w:rPr>
      </w:pPr>
      <w:r w:rsidRPr="00253DCA">
        <w:rPr>
          <w:rFonts w:cs="Arial"/>
          <w:i/>
          <w:sz w:val="24"/>
        </w:rPr>
        <w:t>VOLUMETRIE ET IMPLANTATION DES CONSTRUCTIONS</w:t>
      </w:r>
    </w:p>
    <w:p w14:paraId="090D3A77" w14:textId="77777777" w:rsidR="00FC2AB0" w:rsidRDefault="00FC2AB0" w:rsidP="00FC2AB0">
      <w:pPr>
        <w:jc w:val="both"/>
        <w:rPr>
          <w:rFonts w:eastAsia="Times New Roman" w:cs="Arial"/>
          <w:sz w:val="20"/>
          <w:szCs w:val="20"/>
          <w:lang w:eastAsia="fr-FR"/>
        </w:rPr>
      </w:pPr>
      <w:r>
        <w:rPr>
          <w:rFonts w:eastAsia="Times New Roman" w:cs="Arial"/>
          <w:sz w:val="20"/>
          <w:szCs w:val="20"/>
          <w:lang w:eastAsia="fr-FR"/>
        </w:rPr>
        <w:t>L’aspect des constructions est réglementé au regard des caractéristiques du bâti environnant, ce qui permet une harmonie des nouvelles constructions avec le tissu urbain existant. Dans ce sens, les façades devront suivre des matériaux et couleurs définies (gamme chromatique) qui leur assureront une intégration optimale dans le paysage urbain. Le choix des couleurs sera également couplé à des propriétés de protection face au fort rayonnement solaire notamment par le choix préfér</w:t>
      </w:r>
      <w:r w:rsidR="00CE1E18">
        <w:rPr>
          <w:rFonts w:eastAsia="Times New Roman" w:cs="Arial"/>
          <w:sz w:val="20"/>
          <w:szCs w:val="20"/>
          <w:lang w:eastAsia="fr-FR"/>
        </w:rPr>
        <w:t>entiel</w:t>
      </w:r>
      <w:r>
        <w:rPr>
          <w:rFonts w:eastAsia="Times New Roman" w:cs="Arial"/>
          <w:sz w:val="20"/>
          <w:szCs w:val="20"/>
          <w:lang w:eastAsia="fr-FR"/>
        </w:rPr>
        <w:t xml:space="preserve"> de couleurs claires sur les toitures.</w:t>
      </w:r>
    </w:p>
    <w:p w14:paraId="5B8889D9" w14:textId="77777777" w:rsidR="00FC2AB0" w:rsidRDefault="00FC2AB0" w:rsidP="00FC2AB0">
      <w:pPr>
        <w:jc w:val="both"/>
        <w:rPr>
          <w:rFonts w:eastAsia="Times New Roman" w:cs="Arial"/>
          <w:sz w:val="20"/>
          <w:szCs w:val="20"/>
          <w:lang w:eastAsia="fr-FR"/>
        </w:rPr>
      </w:pPr>
      <w:r w:rsidRPr="00C06C05">
        <w:rPr>
          <w:rFonts w:eastAsia="Times New Roman" w:cs="Arial"/>
          <w:sz w:val="20"/>
          <w:szCs w:val="20"/>
          <w:lang w:eastAsia="fr-FR"/>
        </w:rPr>
        <w:t>Le règlement définit des règles relatives à la performance énergétique, qui vise à renforcer la transition énergétique d’une part vers une gestion plus économe de l’énergie, et d’autre part vers des énergies renouvelables plus adéquates avec les ressources du territoire.</w:t>
      </w:r>
      <w:r>
        <w:rPr>
          <w:rFonts w:eastAsia="Times New Roman" w:cs="Arial"/>
          <w:sz w:val="20"/>
          <w:szCs w:val="20"/>
          <w:lang w:eastAsia="fr-FR"/>
        </w:rPr>
        <w:t xml:space="preserve"> Dans ce sens, des principes bioclimatiques sont prescrits au sein du règlement assurant la ventilation et l’aération des bâtiments, renforcés par un taux de surfaces ouvrantes de chaque pièce principale supérieur à 20% de la surface de la façade de la pièce, permettant la circulation de l’air. La protection des ouvertures orientées à l’ouest est également inscrite, et les dispositifs d’isolation par l’extérieur sont autorisés afin de protéger les bâtiments du soleil.</w:t>
      </w:r>
    </w:p>
    <w:p w14:paraId="201D2087" w14:textId="77777777" w:rsidR="00FC2AB0" w:rsidRDefault="00FC2AB0" w:rsidP="00FC2AB0">
      <w:pPr>
        <w:jc w:val="both"/>
        <w:rPr>
          <w:rFonts w:eastAsia="Times New Roman" w:cs="Arial"/>
          <w:sz w:val="20"/>
          <w:szCs w:val="20"/>
          <w:lang w:eastAsia="fr-FR"/>
        </w:rPr>
      </w:pPr>
      <w:r>
        <w:rPr>
          <w:rFonts w:eastAsia="Times New Roman" w:cs="Arial"/>
          <w:sz w:val="20"/>
          <w:szCs w:val="20"/>
          <w:lang w:eastAsia="fr-FR"/>
        </w:rPr>
        <w:t xml:space="preserve">Le règlement définit en complément des règles en faveur de la production d’énergie renouvelable, en prévoyant un système de production d’eau chaude sanitaire au sein des nouvelles constructions pour la récupération de l’énergie solaire. Cette énergie est également exploitée par l’intégration de capteurs solaires photovoltaïques et de chauffe-eau solaires à la conception architecturale de la </w:t>
      </w:r>
      <w:r>
        <w:rPr>
          <w:rFonts w:eastAsia="Times New Roman" w:cs="Arial"/>
          <w:sz w:val="20"/>
          <w:szCs w:val="20"/>
          <w:lang w:eastAsia="fr-FR"/>
        </w:rPr>
        <w:lastRenderedPageBreak/>
        <w:t xml:space="preserve">construction. Au sein des opérations d’ensemble de plus de 10 constructions, des dispositifs </w:t>
      </w:r>
      <w:r w:rsidRPr="0029444B">
        <w:rPr>
          <w:rFonts w:eastAsia="Times New Roman" w:cs="Arial"/>
          <w:sz w:val="20"/>
          <w:szCs w:val="20"/>
          <w:lang w:eastAsia="fr-FR"/>
        </w:rPr>
        <w:t>permettant de produire au minimum 50% des consommations énergétiques</w:t>
      </w:r>
      <w:r>
        <w:rPr>
          <w:rFonts w:eastAsia="Times New Roman" w:cs="Arial"/>
          <w:sz w:val="20"/>
          <w:szCs w:val="20"/>
          <w:lang w:eastAsia="fr-FR"/>
        </w:rPr>
        <w:t xml:space="preserve"> ce qui assur</w:t>
      </w:r>
      <w:r w:rsidR="00CE1E18">
        <w:rPr>
          <w:rFonts w:eastAsia="Times New Roman" w:cs="Arial"/>
          <w:sz w:val="20"/>
          <w:szCs w:val="20"/>
          <w:lang w:eastAsia="fr-FR"/>
        </w:rPr>
        <w:t>e</w:t>
      </w:r>
      <w:r>
        <w:rPr>
          <w:rFonts w:eastAsia="Times New Roman" w:cs="Arial"/>
          <w:sz w:val="20"/>
          <w:szCs w:val="20"/>
          <w:lang w:eastAsia="fr-FR"/>
        </w:rPr>
        <w:t xml:space="preserve"> d’autre part la réduction de la consommation d’énergies fossiles.</w:t>
      </w:r>
    </w:p>
    <w:p w14:paraId="18759497" w14:textId="77777777" w:rsidR="00FC2AB0" w:rsidRDefault="00FC2AB0" w:rsidP="00FC2AB0">
      <w:pPr>
        <w:jc w:val="both"/>
        <w:rPr>
          <w:rFonts w:eastAsia="Times New Roman" w:cs="Arial"/>
          <w:sz w:val="20"/>
          <w:szCs w:val="20"/>
          <w:lang w:eastAsia="fr-FR"/>
        </w:rPr>
      </w:pPr>
      <w:r>
        <w:rPr>
          <w:rFonts w:eastAsia="Times New Roman" w:cs="Arial"/>
          <w:sz w:val="20"/>
          <w:szCs w:val="20"/>
          <w:lang w:eastAsia="fr-FR"/>
        </w:rPr>
        <w:t xml:space="preserve">Les règles sont définies en conformité avec la RTAA DOM. </w:t>
      </w:r>
    </w:p>
    <w:p w14:paraId="71D22B83" w14:textId="77777777" w:rsidR="00FC2AB0" w:rsidRDefault="00FC2AB0" w:rsidP="00FC2AB0">
      <w:pPr>
        <w:jc w:val="both"/>
        <w:rPr>
          <w:rFonts w:eastAsia="Times New Roman" w:cs="Arial"/>
          <w:sz w:val="20"/>
          <w:szCs w:val="20"/>
          <w:lang w:eastAsia="fr-FR"/>
        </w:rPr>
      </w:pPr>
      <w:r>
        <w:rPr>
          <w:rFonts w:eastAsia="Times New Roman" w:cs="Arial"/>
          <w:sz w:val="20"/>
          <w:szCs w:val="20"/>
          <w:lang w:eastAsia="fr-FR"/>
        </w:rPr>
        <w:t xml:space="preserve">Les clôtures font l’objet d’une restriction de hauteur à 2m sur voie et emprise publique, permettant de conserver une cohérence urbaine sans accentuer les séparations entre les parcelles. L’aspect paysager des clôtures est renforcé par une partie supérieure de la clôture qui doit être composé de </w:t>
      </w:r>
      <w:r w:rsidR="00752DB2">
        <w:rPr>
          <w:rFonts w:eastAsia="Times New Roman" w:cs="Arial"/>
          <w:sz w:val="20"/>
          <w:szCs w:val="20"/>
          <w:lang w:eastAsia="fr-FR"/>
        </w:rPr>
        <w:t>matériaux non occultants</w:t>
      </w:r>
      <w:r>
        <w:rPr>
          <w:rFonts w:eastAsia="Times New Roman" w:cs="Arial"/>
          <w:sz w:val="20"/>
          <w:szCs w:val="20"/>
          <w:lang w:eastAsia="fr-FR"/>
        </w:rPr>
        <w:t>, avec une forte recommandation envers l’utilisation de clôtures paysagères végétalisées. De plus, si le secteur est soumis aux risques naturels, les clôtures doivent permettre l’écoulement des eaux et le déplacement de la petite faune afin de ne pas compromettre le ruissellement des eaux.</w:t>
      </w:r>
    </w:p>
    <w:p w14:paraId="26DC2572" w14:textId="77777777" w:rsidR="00FC2AB0" w:rsidRDefault="00FC2AB0" w:rsidP="00FC2AB0">
      <w:pPr>
        <w:jc w:val="both"/>
        <w:rPr>
          <w:rFonts w:eastAsia="Times New Roman" w:cs="Arial"/>
          <w:sz w:val="20"/>
          <w:szCs w:val="20"/>
          <w:lang w:eastAsia="fr-FR"/>
        </w:rPr>
      </w:pPr>
      <w:r>
        <w:rPr>
          <w:rFonts w:eastAsia="Times New Roman" w:cs="Arial"/>
          <w:sz w:val="20"/>
          <w:szCs w:val="20"/>
          <w:lang w:eastAsia="fr-FR"/>
        </w:rPr>
        <w:t>Au regard des éléments du patrimoine bâti identifiés au sein du zonage, le règlement définit des règles de préservation des caractéristiques historiques ainsi que de sa valorisation, permettant de préserver ces entités bâtiers participant à l’identité saléenne et à la qualité du paysage.</w:t>
      </w:r>
    </w:p>
    <w:p w14:paraId="66954CC5" w14:textId="77777777" w:rsidR="00FC2AB0" w:rsidRDefault="00FC2AB0" w:rsidP="00FC2AB0">
      <w:pPr>
        <w:jc w:val="both"/>
        <w:rPr>
          <w:rFonts w:eastAsia="Times New Roman" w:cs="Arial"/>
          <w:sz w:val="20"/>
          <w:szCs w:val="20"/>
          <w:lang w:eastAsia="fr-FR"/>
        </w:rPr>
      </w:pPr>
      <w:r>
        <w:rPr>
          <w:rFonts w:eastAsia="Times New Roman" w:cs="Arial"/>
          <w:sz w:val="20"/>
          <w:szCs w:val="20"/>
          <w:lang w:eastAsia="fr-FR"/>
        </w:rPr>
        <w:t>De même, des éléments du paysage sont identifiés pour assurer leur préservation par la suite lors des choix d’urbanisation. Des règles spécifiques sont associées à chaque élément en fonction du niveau de protection qui lui est dû au titre de</w:t>
      </w:r>
      <w:r w:rsidRPr="00B04019">
        <w:rPr>
          <w:rFonts w:eastAsia="Times New Roman" w:cs="Arial"/>
          <w:sz w:val="20"/>
          <w:szCs w:val="20"/>
          <w:lang w:eastAsia="fr-FR"/>
        </w:rPr>
        <w:t>s inscriptions graphiques (L.151-23 du CU).</w:t>
      </w:r>
    </w:p>
    <w:p w14:paraId="08AF10EA" w14:textId="77777777" w:rsidR="00FC2AB0" w:rsidRDefault="00FC2AB0" w:rsidP="00FC2AB0">
      <w:pPr>
        <w:jc w:val="both"/>
        <w:rPr>
          <w:rFonts w:eastAsia="Times New Roman" w:cs="Arial"/>
          <w:sz w:val="20"/>
          <w:szCs w:val="20"/>
          <w:lang w:eastAsia="fr-FR"/>
        </w:rPr>
      </w:pPr>
      <w:r>
        <w:rPr>
          <w:rFonts w:eastAsia="Times New Roman" w:cs="Arial"/>
          <w:sz w:val="20"/>
          <w:szCs w:val="20"/>
          <w:lang w:eastAsia="fr-FR"/>
        </w:rPr>
        <w:t>Le règlement définit par ailleurs le traitement associé aux espaces libres de construction afin de préserver leur naturalité, ce qui permet de participer à la trame verte et bleue en préservant des espaces relais à la fonctionnalité écologique, et d’autre part de réduire le ruissellement urbain et donc le risque d’inondation dans des zones dont le bâti est plus dense. Plusieurs règles sont par conséquent définies dans ce sens, renforçant la végétalisation à au moins 50% de la superficie des espaces libres, et en valorisant les espèces et essences locales et non invasives.</w:t>
      </w:r>
    </w:p>
    <w:p w14:paraId="3F289156" w14:textId="77777777" w:rsidR="00CD56E8" w:rsidRDefault="00CD56E8" w:rsidP="00253DCA">
      <w:pPr>
        <w:spacing w:after="120"/>
        <w:jc w:val="both"/>
        <w:rPr>
          <w:rFonts w:cs="Arial"/>
          <w:i/>
          <w:sz w:val="24"/>
        </w:rPr>
      </w:pPr>
    </w:p>
    <w:p w14:paraId="125C7027" w14:textId="77777777" w:rsidR="00FC2AB0" w:rsidRPr="00253DCA" w:rsidRDefault="00FC2AB0" w:rsidP="00253DCA">
      <w:pPr>
        <w:spacing w:after="120"/>
        <w:jc w:val="both"/>
        <w:rPr>
          <w:rFonts w:cs="Arial"/>
          <w:i/>
          <w:sz w:val="24"/>
        </w:rPr>
      </w:pPr>
      <w:r w:rsidRPr="00253DCA">
        <w:rPr>
          <w:rFonts w:cs="Arial"/>
          <w:i/>
          <w:sz w:val="24"/>
        </w:rPr>
        <w:t>STATIONNEMENT</w:t>
      </w:r>
    </w:p>
    <w:p w14:paraId="7F474ED2" w14:textId="77777777" w:rsidR="00F10DB4" w:rsidRDefault="00253DCA" w:rsidP="00FC2AB0">
      <w:pPr>
        <w:jc w:val="both"/>
        <w:rPr>
          <w:rFonts w:eastAsia="Times New Roman" w:cs="Arial"/>
          <w:sz w:val="20"/>
          <w:szCs w:val="20"/>
          <w:lang w:eastAsia="fr-FR"/>
        </w:rPr>
      </w:pPr>
      <w:r w:rsidRPr="00253DCA">
        <w:rPr>
          <w:rFonts w:eastAsia="Times New Roman" w:cs="Arial"/>
          <w:sz w:val="20"/>
          <w:szCs w:val="20"/>
          <w:lang w:eastAsia="fr-FR"/>
        </w:rPr>
        <w:t xml:space="preserve">Les dispositions générales du règlement applicables à l’ensemble des zones </w:t>
      </w:r>
      <w:r>
        <w:rPr>
          <w:rFonts w:eastAsia="Times New Roman" w:cs="Arial"/>
          <w:sz w:val="20"/>
          <w:szCs w:val="20"/>
          <w:lang w:eastAsia="fr-FR"/>
        </w:rPr>
        <w:t xml:space="preserve">de la commune </w:t>
      </w:r>
      <w:r w:rsidRPr="00253DCA">
        <w:rPr>
          <w:rFonts w:eastAsia="Times New Roman" w:cs="Arial"/>
          <w:sz w:val="20"/>
          <w:szCs w:val="20"/>
          <w:lang w:eastAsia="fr-FR"/>
        </w:rPr>
        <w:t xml:space="preserve">définissent les principes d’aménagement à intégrer dans les projets d’aménagement de nouveaux parcs de stationnement. </w:t>
      </w:r>
    </w:p>
    <w:p w14:paraId="6DA7D981" w14:textId="77777777" w:rsidR="00253DCA" w:rsidRPr="009000BF" w:rsidRDefault="00253DCA" w:rsidP="00FC2AB0">
      <w:pPr>
        <w:jc w:val="both"/>
        <w:rPr>
          <w:rFonts w:eastAsia="Times New Roman" w:cs="Arial"/>
          <w:sz w:val="20"/>
          <w:szCs w:val="20"/>
          <w:lang w:eastAsia="fr-FR"/>
        </w:rPr>
      </w:pPr>
      <w:r>
        <w:rPr>
          <w:rFonts w:eastAsia="Times New Roman" w:cs="Arial"/>
          <w:sz w:val="20"/>
          <w:szCs w:val="20"/>
          <w:lang w:eastAsia="fr-FR"/>
        </w:rPr>
        <w:t xml:space="preserve">En fonction du nombre de places de stationnements, le règlement définit des règles différenciées en matière d’utilisation de matériaux, de plantation d’arbres de haute tige et d’installations de dispositifs énergétiques (bornes de recharge à destination des véhicules électriques, équipements dédiés à l’exploitation de l’énergie solaire photovoltaïque notamment). Les seuils d’application de ces règles ont été définis de façon à concerner prioritairement les projets de stationnement d’envergure et orienter leur aménagement dans une logique de développement durable visant un triple objectif : la limitation de </w:t>
      </w:r>
      <w:r w:rsidRPr="009000BF">
        <w:rPr>
          <w:rFonts w:eastAsia="Times New Roman" w:cs="Arial"/>
          <w:sz w:val="20"/>
          <w:szCs w:val="20"/>
          <w:lang w:eastAsia="fr-FR"/>
        </w:rPr>
        <w:t xml:space="preserve">l’imperméabilisation des sols, la végétalisation des espaces en vue </w:t>
      </w:r>
      <w:r w:rsidR="00F10DB4">
        <w:rPr>
          <w:rFonts w:eastAsia="Times New Roman" w:cs="Arial"/>
          <w:sz w:val="20"/>
          <w:szCs w:val="20"/>
          <w:lang w:eastAsia="fr-FR"/>
        </w:rPr>
        <w:t xml:space="preserve">de </w:t>
      </w:r>
      <w:r w:rsidRPr="009000BF">
        <w:rPr>
          <w:rFonts w:eastAsia="Times New Roman" w:cs="Arial"/>
          <w:sz w:val="20"/>
          <w:szCs w:val="20"/>
          <w:lang w:eastAsia="fr-FR"/>
        </w:rPr>
        <w:t>maitriser le phénomène d’ilot de chaleur urbain et la gestion économe de l’espace à travers des règles en faveur de la mutualisation du stationnement.</w:t>
      </w:r>
    </w:p>
    <w:p w14:paraId="5B501695" w14:textId="77777777" w:rsidR="00FC2AB0" w:rsidRPr="009000BF" w:rsidRDefault="00FC2AB0" w:rsidP="00FC2AB0">
      <w:pPr>
        <w:jc w:val="both"/>
        <w:rPr>
          <w:b/>
          <w:u w:val="single"/>
        </w:rPr>
      </w:pPr>
      <w:r w:rsidRPr="009000BF">
        <w:rPr>
          <w:b/>
          <w:u w:val="single"/>
        </w:rPr>
        <w:t>DESSERTE PAR LES VOIES PUBLIQUES OU PRIVEES</w:t>
      </w:r>
    </w:p>
    <w:p w14:paraId="2A7F418D" w14:textId="77777777" w:rsidR="009603F0" w:rsidRPr="009603F0" w:rsidRDefault="009603F0" w:rsidP="00FC2AB0">
      <w:pPr>
        <w:jc w:val="both"/>
        <w:rPr>
          <w:rFonts w:eastAsia="Times New Roman" w:cs="Arial"/>
          <w:sz w:val="20"/>
          <w:szCs w:val="20"/>
          <w:lang w:eastAsia="fr-FR"/>
        </w:rPr>
      </w:pPr>
      <w:r w:rsidRPr="009000BF">
        <w:rPr>
          <w:rFonts w:eastAsia="Times New Roman" w:cs="Arial"/>
          <w:sz w:val="20"/>
          <w:szCs w:val="20"/>
          <w:lang w:eastAsia="fr-FR"/>
        </w:rPr>
        <w:t>L’article 8 des dispositions générales du règlement définit les conditions de desserte et d’accès des constructions par</w:t>
      </w:r>
      <w:r w:rsidRPr="009603F0">
        <w:rPr>
          <w:rFonts w:eastAsia="Times New Roman" w:cs="Arial"/>
          <w:sz w:val="20"/>
          <w:szCs w:val="20"/>
          <w:lang w:eastAsia="fr-FR"/>
        </w:rPr>
        <w:t xml:space="preserve"> les voies publiques et privées.</w:t>
      </w:r>
    </w:p>
    <w:p w14:paraId="6F027584" w14:textId="77777777" w:rsidR="009603F0" w:rsidRPr="009603F0" w:rsidRDefault="009603F0" w:rsidP="009603F0">
      <w:pPr>
        <w:jc w:val="both"/>
        <w:rPr>
          <w:rFonts w:eastAsia="Times New Roman" w:cs="Arial"/>
          <w:sz w:val="20"/>
          <w:szCs w:val="20"/>
          <w:lang w:eastAsia="fr-FR"/>
        </w:rPr>
      </w:pPr>
      <w:r w:rsidRPr="009603F0">
        <w:rPr>
          <w:rFonts w:eastAsia="Times New Roman" w:cs="Arial"/>
          <w:sz w:val="20"/>
          <w:szCs w:val="20"/>
          <w:lang w:eastAsia="fr-FR"/>
        </w:rPr>
        <w:t>Les accès doivent répondre à l’importance ou à la destination de la construction ou des constructions envisagées. Les accès débouchant sur les voies publiques doivent notamment être aménagés en fonction de l’importance du trafic desdites voies, de façon à éviter toute contrainte et tout danger pour la circulation générale.</w:t>
      </w:r>
    </w:p>
    <w:p w14:paraId="4C634B1A" w14:textId="77777777" w:rsidR="009603F0" w:rsidRPr="009603F0" w:rsidRDefault="009603F0" w:rsidP="009603F0">
      <w:pPr>
        <w:jc w:val="both"/>
        <w:rPr>
          <w:rFonts w:eastAsia="Times New Roman" w:cs="Arial"/>
          <w:sz w:val="20"/>
          <w:szCs w:val="20"/>
          <w:lang w:eastAsia="fr-FR"/>
        </w:rPr>
      </w:pPr>
      <w:r w:rsidRPr="009603F0">
        <w:rPr>
          <w:rFonts w:eastAsia="Times New Roman" w:cs="Arial"/>
          <w:sz w:val="20"/>
          <w:szCs w:val="20"/>
          <w:lang w:eastAsia="fr-FR"/>
        </w:rPr>
        <w:t xml:space="preserve">En matière de desserte, </w:t>
      </w:r>
      <w:r>
        <w:rPr>
          <w:rFonts w:eastAsia="Times New Roman" w:cs="Arial"/>
          <w:sz w:val="20"/>
          <w:szCs w:val="20"/>
          <w:lang w:eastAsia="fr-FR"/>
        </w:rPr>
        <w:t>l</w:t>
      </w:r>
      <w:r w:rsidRPr="009603F0">
        <w:rPr>
          <w:rFonts w:eastAsia="Times New Roman" w:cs="Arial"/>
          <w:sz w:val="20"/>
          <w:szCs w:val="20"/>
          <w:lang w:eastAsia="fr-FR"/>
        </w:rPr>
        <w:t xml:space="preserve">es voies en impasse doivent être aménagées dans leur partie terminale de façon à permettre l’accès et la manœuvre des véhicules de secours et de services publics. </w:t>
      </w:r>
    </w:p>
    <w:p w14:paraId="184511EB" w14:textId="77777777" w:rsidR="009603F0" w:rsidRDefault="009603F0" w:rsidP="009603F0">
      <w:pPr>
        <w:jc w:val="both"/>
        <w:rPr>
          <w:rFonts w:eastAsia="Times New Roman" w:cs="Arial"/>
          <w:sz w:val="20"/>
          <w:szCs w:val="20"/>
          <w:lang w:eastAsia="fr-FR"/>
        </w:rPr>
      </w:pPr>
      <w:r w:rsidRPr="009603F0">
        <w:rPr>
          <w:rFonts w:eastAsia="Times New Roman" w:cs="Arial"/>
          <w:sz w:val="20"/>
          <w:szCs w:val="20"/>
          <w:lang w:eastAsia="fr-FR"/>
        </w:rPr>
        <w:t>Si les constructions projetées, publiques ou privées, sont destinées à recevoir le public, elles doivent comporter des accès destinés aux piétons, indépendants des accès des véhicules.</w:t>
      </w:r>
    </w:p>
    <w:p w14:paraId="2CCD264F" w14:textId="77777777" w:rsidR="009603F0" w:rsidRDefault="009603F0" w:rsidP="009603F0">
      <w:pPr>
        <w:jc w:val="both"/>
        <w:rPr>
          <w:rFonts w:eastAsia="Times New Roman" w:cs="Arial"/>
          <w:sz w:val="20"/>
          <w:szCs w:val="20"/>
          <w:lang w:eastAsia="fr-FR"/>
        </w:rPr>
      </w:pPr>
      <w:r>
        <w:rPr>
          <w:rFonts w:eastAsia="Times New Roman" w:cs="Arial"/>
          <w:sz w:val="20"/>
          <w:szCs w:val="20"/>
          <w:lang w:eastAsia="fr-FR"/>
        </w:rPr>
        <w:lastRenderedPageBreak/>
        <w:t xml:space="preserve">Ces dispositions règlementaires répondent à un objectif de sécurisation des aménagements et des accès aux constructions et visent par ailleurs à améliorer les conditions de circulation au sein de la commune, avec une attention particulière portée sur la perméabilité entre les espaces urbanisés. </w:t>
      </w:r>
    </w:p>
    <w:p w14:paraId="5543788B" w14:textId="77777777" w:rsidR="009603F0" w:rsidRPr="009603F0" w:rsidRDefault="009603F0" w:rsidP="009603F0">
      <w:pPr>
        <w:jc w:val="both"/>
        <w:rPr>
          <w:rFonts w:eastAsia="Times New Roman" w:cs="Arial"/>
          <w:sz w:val="20"/>
          <w:szCs w:val="20"/>
          <w:lang w:eastAsia="fr-FR"/>
        </w:rPr>
      </w:pPr>
      <w:r>
        <w:rPr>
          <w:rFonts w:eastAsia="Times New Roman" w:cs="Arial"/>
          <w:sz w:val="20"/>
          <w:szCs w:val="20"/>
          <w:lang w:eastAsia="fr-FR"/>
        </w:rPr>
        <w:t>S’agissant du dimensionnement des voies, les règles de gabarit sont définies en fonction de l’importance de l</w:t>
      </w:r>
      <w:r w:rsidR="00ED1A73">
        <w:rPr>
          <w:rFonts w:eastAsia="Times New Roman" w:cs="Arial"/>
          <w:sz w:val="20"/>
          <w:szCs w:val="20"/>
          <w:lang w:eastAsia="fr-FR"/>
        </w:rPr>
        <w:t xml:space="preserve">’opération </w:t>
      </w:r>
      <w:r>
        <w:rPr>
          <w:rFonts w:eastAsia="Times New Roman" w:cs="Arial"/>
          <w:sz w:val="20"/>
          <w:szCs w:val="20"/>
          <w:lang w:eastAsia="fr-FR"/>
        </w:rPr>
        <w:t>à desservir de façon à calibrer les réseaux au regard du ni</w:t>
      </w:r>
      <w:r w:rsidR="00ED1A73">
        <w:rPr>
          <w:rFonts w:eastAsia="Times New Roman" w:cs="Arial"/>
          <w:sz w:val="20"/>
          <w:szCs w:val="20"/>
          <w:lang w:eastAsia="fr-FR"/>
        </w:rPr>
        <w:t xml:space="preserve">veau de flux routiers projetés tout en prenant en compte leur accessibilité pour les piétons et les personnes à mobilité réduite. </w:t>
      </w:r>
    </w:p>
    <w:p w14:paraId="18745027" w14:textId="77777777" w:rsidR="00FC2AB0" w:rsidRPr="00E35B5F" w:rsidRDefault="00FC2AB0" w:rsidP="009000BF">
      <w:pPr>
        <w:pStyle w:val="Titre4"/>
        <w:spacing w:before="0" w:after="120"/>
        <w:rPr>
          <w:rFonts w:asciiTheme="minorHAnsi" w:hAnsiTheme="minorHAnsi"/>
          <w:b/>
          <w:i w:val="0"/>
          <w:color w:val="auto"/>
        </w:rPr>
      </w:pPr>
      <w:r w:rsidRPr="00E35B5F">
        <w:rPr>
          <w:rFonts w:asciiTheme="minorHAnsi" w:hAnsiTheme="minorHAnsi"/>
          <w:b/>
          <w:i w:val="0"/>
          <w:color w:val="auto"/>
        </w:rPr>
        <w:t>Equipements et réseaux</w:t>
      </w:r>
    </w:p>
    <w:p w14:paraId="4133B1F9" w14:textId="77777777" w:rsidR="00337B51" w:rsidRDefault="00337B51" w:rsidP="00337B51">
      <w:pPr>
        <w:jc w:val="both"/>
        <w:rPr>
          <w:rFonts w:eastAsia="Times New Roman" w:cs="Arial"/>
          <w:sz w:val="20"/>
          <w:szCs w:val="20"/>
          <w:lang w:eastAsia="fr-FR"/>
        </w:rPr>
      </w:pPr>
      <w:r>
        <w:rPr>
          <w:rFonts w:eastAsia="Times New Roman" w:cs="Arial"/>
          <w:sz w:val="20"/>
          <w:szCs w:val="20"/>
          <w:lang w:eastAsia="fr-FR"/>
        </w:rPr>
        <w:t xml:space="preserve">Toute construction ou installation </w:t>
      </w:r>
      <w:r w:rsidRPr="003C525E">
        <w:rPr>
          <w:rFonts w:eastAsia="Times New Roman" w:cs="Arial"/>
          <w:sz w:val="20"/>
          <w:szCs w:val="20"/>
          <w:lang w:eastAsia="fr-FR"/>
        </w:rPr>
        <w:t xml:space="preserve">doit pouvoir être raccordée au réseau public de distribution d’eau potable </w:t>
      </w:r>
      <w:r>
        <w:rPr>
          <w:rFonts w:eastAsia="Times New Roman" w:cs="Arial"/>
          <w:sz w:val="20"/>
          <w:szCs w:val="20"/>
          <w:lang w:eastAsia="fr-FR"/>
        </w:rPr>
        <w:t>afin d’assurer l’approvisionnement en eau potable des occupants de la structure. La lutte contre les incendies fait également l’objet de règles prévoyant des dispositifs adaptés afin de garantir la sécurité des biens et des personnes en cas de départ de feu.</w:t>
      </w:r>
    </w:p>
    <w:p w14:paraId="773F7412" w14:textId="77777777" w:rsidR="00337B51" w:rsidRDefault="00337B51" w:rsidP="00337B51">
      <w:pPr>
        <w:jc w:val="both"/>
        <w:rPr>
          <w:rFonts w:eastAsia="Times New Roman" w:cs="Arial"/>
          <w:sz w:val="20"/>
          <w:szCs w:val="20"/>
          <w:lang w:eastAsia="fr-FR"/>
        </w:rPr>
      </w:pPr>
      <w:r>
        <w:rPr>
          <w:rFonts w:eastAsia="Times New Roman" w:cs="Arial"/>
          <w:sz w:val="20"/>
          <w:szCs w:val="20"/>
          <w:lang w:eastAsia="fr-FR"/>
        </w:rPr>
        <w:t xml:space="preserve">Le règlement prévoit également des règles en faveur des </w:t>
      </w:r>
      <w:r w:rsidRPr="00960424">
        <w:rPr>
          <w:rFonts w:eastAsia="Times New Roman" w:cs="Arial"/>
          <w:sz w:val="20"/>
          <w:szCs w:val="20"/>
          <w:lang w:eastAsia="fr-FR"/>
        </w:rPr>
        <w:t>installations privatives</w:t>
      </w:r>
      <w:r>
        <w:rPr>
          <w:rFonts w:eastAsia="Times New Roman" w:cs="Arial"/>
          <w:sz w:val="20"/>
          <w:szCs w:val="20"/>
          <w:lang w:eastAsia="fr-FR"/>
        </w:rPr>
        <w:t xml:space="preserve"> notamment vis-à-vis de surpressions qui peuvent engendrer des dommages matériels.</w:t>
      </w:r>
    </w:p>
    <w:p w14:paraId="5854D5D7" w14:textId="77777777" w:rsidR="00337B51" w:rsidRDefault="00337B51" w:rsidP="00337B51">
      <w:pPr>
        <w:jc w:val="both"/>
        <w:rPr>
          <w:rFonts w:eastAsia="Times New Roman" w:cs="Arial"/>
          <w:sz w:val="20"/>
          <w:szCs w:val="20"/>
          <w:lang w:eastAsia="fr-FR"/>
        </w:rPr>
      </w:pPr>
      <w:r>
        <w:rPr>
          <w:rFonts w:eastAsia="Times New Roman" w:cs="Arial"/>
          <w:sz w:val="20"/>
          <w:szCs w:val="20"/>
          <w:lang w:eastAsia="fr-FR"/>
        </w:rPr>
        <w:t>En termes d’assainissement, le raccordement au réseau public de collecte est réalisé lorsqu’il existe, permettant une gestion optimale du système d’assainissement à l’échelle de la CAESM. Les installations autonomes, lorsqu’elles sont nécessaires, font l’objet de mesures visant à la conformité des dispositifs pour ne pas impacter les milieux naturels en cas de diffusion de pollutions. Le contrôle de conformité est également prévu dans ce sens.</w:t>
      </w:r>
    </w:p>
    <w:p w14:paraId="499C8A52" w14:textId="77777777" w:rsidR="00337B51" w:rsidRDefault="00337B51" w:rsidP="00337B51">
      <w:pPr>
        <w:jc w:val="both"/>
        <w:rPr>
          <w:rFonts w:eastAsia="Times New Roman" w:cs="Arial"/>
          <w:sz w:val="20"/>
          <w:szCs w:val="20"/>
          <w:lang w:eastAsia="fr-FR"/>
        </w:rPr>
      </w:pPr>
      <w:r>
        <w:rPr>
          <w:rFonts w:eastAsia="Times New Roman" w:cs="Arial"/>
          <w:sz w:val="20"/>
          <w:szCs w:val="20"/>
          <w:lang w:eastAsia="fr-FR"/>
        </w:rPr>
        <w:t>Le règlement définit des règles de gestion des eaux pluviales en réduisant la perméabilisation des sols pour favoriser l’infiltration des eaux dans le sol. L’écoulement des eaux des toitures est conditionné pour ne pas créer de surcharges de ruissellement sur l’espace public, il est par conséquent dirigé vers le réseau d’eaux pluviales de la commune. Le règlement permet la récupération des eaux de pluie tout en respectant les exigences sanitaires départementales règlementaires pour ne pas nuire à la santé publique.</w:t>
      </w:r>
    </w:p>
    <w:p w14:paraId="1573573D" w14:textId="77777777" w:rsidR="00FC2AB0" w:rsidRPr="001D15CA" w:rsidRDefault="00FC2AB0" w:rsidP="00FC2AB0">
      <w:pPr>
        <w:jc w:val="both"/>
        <w:rPr>
          <w:b/>
        </w:rPr>
      </w:pPr>
      <w:r w:rsidRPr="001D15CA">
        <w:rPr>
          <w:b/>
        </w:rPr>
        <w:t>Electricité</w:t>
      </w:r>
    </w:p>
    <w:p w14:paraId="04E684C6" w14:textId="77777777" w:rsidR="00ED1A73" w:rsidRPr="001D15CA" w:rsidRDefault="00ED1A73" w:rsidP="001D15CA">
      <w:pPr>
        <w:jc w:val="both"/>
        <w:rPr>
          <w:rFonts w:eastAsia="Times New Roman" w:cs="Arial"/>
          <w:sz w:val="20"/>
          <w:szCs w:val="20"/>
          <w:lang w:eastAsia="fr-FR"/>
        </w:rPr>
      </w:pPr>
      <w:r w:rsidRPr="001D15CA">
        <w:rPr>
          <w:rFonts w:eastAsia="Times New Roman" w:cs="Arial"/>
          <w:sz w:val="20"/>
          <w:szCs w:val="20"/>
          <w:lang w:eastAsia="fr-FR"/>
        </w:rPr>
        <w:t xml:space="preserve">Concernant la desserte par les réseaux électriques, le règlement impose la mise en place de dispositifs de raccordement enterrés pour les opérations d’aménagement d’ensemble de plus de 10 constructions. </w:t>
      </w:r>
    </w:p>
    <w:p w14:paraId="1A804998" w14:textId="77777777" w:rsidR="00ED1A73" w:rsidRPr="001D15CA" w:rsidRDefault="00ED1A73" w:rsidP="001D15CA">
      <w:pPr>
        <w:jc w:val="both"/>
        <w:rPr>
          <w:rFonts w:eastAsia="Times New Roman" w:cs="Arial"/>
          <w:sz w:val="20"/>
          <w:szCs w:val="20"/>
          <w:lang w:eastAsia="fr-FR"/>
        </w:rPr>
      </w:pPr>
      <w:r w:rsidRPr="001D15CA">
        <w:rPr>
          <w:rFonts w:eastAsia="Times New Roman" w:cs="Arial"/>
          <w:sz w:val="20"/>
          <w:szCs w:val="20"/>
          <w:lang w:eastAsia="fr-FR"/>
        </w:rPr>
        <w:t xml:space="preserve">Cette règle s’accompagne de mesures qualitatives visant à limiter l’impact </w:t>
      </w:r>
      <w:r w:rsidR="001D15CA" w:rsidRPr="001D15CA">
        <w:rPr>
          <w:rFonts w:eastAsia="Times New Roman" w:cs="Arial"/>
          <w:sz w:val="20"/>
          <w:szCs w:val="20"/>
          <w:lang w:eastAsia="fr-FR"/>
        </w:rPr>
        <w:t>paysager des infrastructures techniques (coffrets techniques, transformateurs) qui doivent être intégrés aux bâtiments ou aux clôtures et accessibles depuis l’espace public.</w:t>
      </w:r>
    </w:p>
    <w:p w14:paraId="4693FF65" w14:textId="77777777" w:rsidR="00FC2AB0" w:rsidRPr="001D15CA" w:rsidRDefault="00FC2AB0" w:rsidP="00FC2AB0">
      <w:pPr>
        <w:jc w:val="both"/>
        <w:rPr>
          <w:b/>
        </w:rPr>
      </w:pPr>
      <w:r w:rsidRPr="001D15CA">
        <w:rPr>
          <w:b/>
        </w:rPr>
        <w:t>Télécommunications</w:t>
      </w:r>
    </w:p>
    <w:p w14:paraId="36B9A1DB" w14:textId="77777777" w:rsidR="001D15CA" w:rsidRPr="001D15CA" w:rsidRDefault="001D15CA" w:rsidP="001D15CA">
      <w:pPr>
        <w:jc w:val="both"/>
        <w:rPr>
          <w:rFonts w:eastAsia="Times New Roman" w:cs="Arial"/>
          <w:sz w:val="20"/>
          <w:szCs w:val="20"/>
          <w:lang w:eastAsia="fr-FR"/>
        </w:rPr>
      </w:pPr>
      <w:r w:rsidRPr="001D15CA">
        <w:rPr>
          <w:rFonts w:eastAsia="Times New Roman" w:cs="Arial"/>
          <w:sz w:val="20"/>
          <w:szCs w:val="20"/>
          <w:lang w:eastAsia="fr-FR"/>
        </w:rPr>
        <w:t xml:space="preserve">En matière de communication électronique, le règlement impose la mise en place des fourreaux et câbles reliant le domaine public pour prévoir un raccordement aux réseaux de communications électroniques Très Haut Débit (fibre optique, réseau FTTH) dans les opérations d’aménagement d’ensemble de plus de 10 constructions. </w:t>
      </w:r>
    </w:p>
    <w:p w14:paraId="0A831213" w14:textId="77777777" w:rsidR="001D15CA" w:rsidRPr="001D15CA" w:rsidRDefault="001D15CA" w:rsidP="001D15CA">
      <w:pPr>
        <w:jc w:val="both"/>
        <w:rPr>
          <w:rFonts w:eastAsia="Times New Roman" w:cs="Arial"/>
          <w:sz w:val="20"/>
          <w:szCs w:val="20"/>
          <w:lang w:eastAsia="fr-FR"/>
        </w:rPr>
      </w:pPr>
      <w:r w:rsidRPr="001D15CA">
        <w:rPr>
          <w:rFonts w:eastAsia="Times New Roman" w:cs="Arial"/>
          <w:sz w:val="20"/>
          <w:szCs w:val="20"/>
          <w:lang w:eastAsia="fr-FR"/>
        </w:rPr>
        <w:t>Cette disposition s’inscrit dans le cadre d</w:t>
      </w:r>
      <w:r>
        <w:rPr>
          <w:rFonts w:eastAsia="Times New Roman" w:cs="Arial"/>
          <w:sz w:val="20"/>
          <w:szCs w:val="20"/>
          <w:lang w:eastAsia="fr-FR"/>
        </w:rPr>
        <w:t>e l</w:t>
      </w:r>
      <w:r w:rsidRPr="001D15CA">
        <w:rPr>
          <w:rFonts w:eastAsia="Times New Roman" w:cs="Arial"/>
          <w:sz w:val="20"/>
          <w:szCs w:val="20"/>
          <w:lang w:eastAsia="fr-FR"/>
        </w:rPr>
        <w:t>’objectif de la municipalité en faveur</w:t>
      </w:r>
      <w:r>
        <w:rPr>
          <w:rFonts w:eastAsia="Times New Roman" w:cs="Arial"/>
          <w:sz w:val="20"/>
          <w:szCs w:val="20"/>
          <w:lang w:eastAsia="fr-FR"/>
        </w:rPr>
        <w:t xml:space="preserve"> de l’amélioration de </w:t>
      </w:r>
      <w:r w:rsidR="00A1692D" w:rsidRPr="001D15CA">
        <w:rPr>
          <w:rFonts w:eastAsia="Times New Roman" w:cs="Arial"/>
          <w:sz w:val="20"/>
          <w:szCs w:val="20"/>
          <w:lang w:eastAsia="fr-FR"/>
        </w:rPr>
        <w:t>la couve</w:t>
      </w:r>
      <w:r>
        <w:rPr>
          <w:rFonts w:eastAsia="Times New Roman" w:cs="Arial"/>
          <w:sz w:val="20"/>
          <w:szCs w:val="20"/>
          <w:lang w:eastAsia="fr-FR"/>
        </w:rPr>
        <w:t>rture numérique sur l’ensemble du territoire comm</w:t>
      </w:r>
      <w:r w:rsidR="007A3CBF">
        <w:rPr>
          <w:rFonts w:eastAsia="Times New Roman" w:cs="Arial"/>
          <w:sz w:val="20"/>
          <w:szCs w:val="20"/>
          <w:lang w:eastAsia="fr-FR"/>
        </w:rPr>
        <w:t>unal (objectif du PADD), défini</w:t>
      </w:r>
      <w:r>
        <w:rPr>
          <w:rFonts w:eastAsia="Times New Roman" w:cs="Arial"/>
          <w:sz w:val="20"/>
          <w:szCs w:val="20"/>
          <w:lang w:eastAsia="fr-FR"/>
        </w:rPr>
        <w:t xml:space="preserve"> notamment au regard des orientations </w:t>
      </w:r>
      <w:r w:rsidR="007A3CBF">
        <w:rPr>
          <w:rFonts w:eastAsia="Times New Roman" w:cs="Arial"/>
          <w:sz w:val="20"/>
          <w:szCs w:val="20"/>
          <w:lang w:eastAsia="fr-FR"/>
        </w:rPr>
        <w:t xml:space="preserve">du </w:t>
      </w:r>
      <w:r w:rsidRPr="001D15CA">
        <w:rPr>
          <w:rFonts w:eastAsia="Times New Roman" w:cs="Arial"/>
          <w:sz w:val="20"/>
          <w:szCs w:val="20"/>
          <w:lang w:eastAsia="fr-FR"/>
        </w:rPr>
        <w:t xml:space="preserve">Schéma Directeur Territorial </w:t>
      </w:r>
      <w:r>
        <w:rPr>
          <w:rFonts w:eastAsia="Times New Roman" w:cs="Arial"/>
          <w:sz w:val="20"/>
          <w:szCs w:val="20"/>
          <w:lang w:eastAsia="fr-FR"/>
        </w:rPr>
        <w:t>Numérique d</w:t>
      </w:r>
      <w:r w:rsidR="007A3CBF">
        <w:rPr>
          <w:rFonts w:eastAsia="Times New Roman" w:cs="Arial"/>
          <w:sz w:val="20"/>
          <w:szCs w:val="20"/>
          <w:lang w:eastAsia="fr-FR"/>
        </w:rPr>
        <w:t>e la Martinique à l’horizon 2022 (SDTAN)</w:t>
      </w:r>
      <w:r>
        <w:rPr>
          <w:rFonts w:eastAsia="Times New Roman" w:cs="Arial"/>
          <w:sz w:val="20"/>
          <w:szCs w:val="20"/>
          <w:lang w:eastAsia="fr-FR"/>
        </w:rPr>
        <w:t>.</w:t>
      </w:r>
    </w:p>
    <w:p w14:paraId="61590944" w14:textId="77777777" w:rsidR="009000BF" w:rsidRDefault="009000BF">
      <w:pPr>
        <w:rPr>
          <w:b/>
        </w:rPr>
      </w:pPr>
      <w:r>
        <w:rPr>
          <w:b/>
        </w:rPr>
        <w:br w:type="page"/>
      </w:r>
    </w:p>
    <w:p w14:paraId="2FC54F8B" w14:textId="77777777" w:rsidR="00CD56E8" w:rsidRDefault="00CD56E8" w:rsidP="00CD56E8">
      <w:pPr>
        <w:pStyle w:val="Titre2"/>
        <w:rPr>
          <w:rFonts w:eastAsiaTheme="minorHAnsi"/>
        </w:rPr>
      </w:pPr>
      <w:bookmarkStart w:id="41" w:name="_Toc487549222"/>
      <w:r>
        <w:rPr>
          <w:rFonts w:eastAsiaTheme="minorHAnsi"/>
        </w:rPr>
        <w:lastRenderedPageBreak/>
        <w:t>5.5. Justification des d</w:t>
      </w:r>
      <w:r w:rsidRPr="00CD56E8">
        <w:rPr>
          <w:rFonts w:eastAsiaTheme="minorHAnsi"/>
        </w:rPr>
        <w:t xml:space="preserve">ispositions </w:t>
      </w:r>
      <w:r>
        <w:rPr>
          <w:rFonts w:eastAsiaTheme="minorHAnsi"/>
        </w:rPr>
        <w:t>spécifiques aux zones urbaines, à urbaniser, agricoles et naturelles</w:t>
      </w:r>
      <w:bookmarkEnd w:id="41"/>
    </w:p>
    <w:p w14:paraId="3F89592B" w14:textId="77777777" w:rsidR="00CD56E8" w:rsidRDefault="00CD56E8" w:rsidP="00CD56E8">
      <w:pPr>
        <w:spacing w:after="120"/>
        <w:rPr>
          <w:b/>
          <w:color w:val="ED7D31" w:themeColor="accent2"/>
        </w:rPr>
      </w:pPr>
    </w:p>
    <w:p w14:paraId="132EA003" w14:textId="77777777" w:rsidR="007056D4" w:rsidRPr="00D029AD" w:rsidRDefault="00710DB3"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sidRPr="00D029AD">
        <w:rPr>
          <w:b/>
        </w:rPr>
        <w:t>La z</w:t>
      </w:r>
      <w:r w:rsidR="00BA511E" w:rsidRPr="00D029AD">
        <w:rPr>
          <w:b/>
        </w:rPr>
        <w:t>one Up (patrimoine)</w:t>
      </w:r>
    </w:p>
    <w:p w14:paraId="7EBD6150" w14:textId="77777777" w:rsidR="00BA511E" w:rsidRPr="00D029AD" w:rsidRDefault="00BA511E" w:rsidP="00D029AD">
      <w:pPr>
        <w:pStyle w:val="Titre4"/>
        <w:numPr>
          <w:ilvl w:val="0"/>
          <w:numId w:val="66"/>
        </w:numPr>
        <w:spacing w:before="0" w:after="120"/>
        <w:rPr>
          <w:rFonts w:asciiTheme="minorHAnsi" w:hAnsiTheme="minorHAnsi"/>
          <w:b/>
          <w:i w:val="0"/>
          <w:color w:val="ED7D31" w:themeColor="accent2"/>
        </w:rPr>
      </w:pPr>
      <w:r w:rsidRPr="00D029AD">
        <w:rPr>
          <w:rFonts w:asciiTheme="minorHAnsi" w:hAnsiTheme="minorHAnsi"/>
          <w:b/>
          <w:i w:val="0"/>
          <w:color w:val="ED7D31" w:themeColor="accent2"/>
        </w:rPr>
        <w:t>Caractéristiques et objectifs d’évolution de la zone</w:t>
      </w:r>
    </w:p>
    <w:p w14:paraId="424B2C2E" w14:textId="77777777" w:rsidR="00BA511E" w:rsidRPr="00BA511E" w:rsidRDefault="00BA511E" w:rsidP="00BA511E">
      <w:pPr>
        <w:pStyle w:val="Normal1"/>
        <w:spacing w:before="0" w:after="120"/>
        <w:ind w:left="0" w:right="147"/>
        <w:jc w:val="both"/>
        <w:rPr>
          <w:rFonts w:asciiTheme="minorHAnsi" w:hAnsiTheme="minorHAnsi"/>
          <w:color w:val="auto"/>
        </w:rPr>
      </w:pPr>
      <w:r w:rsidRPr="00BA511E">
        <w:rPr>
          <w:rFonts w:asciiTheme="minorHAnsi" w:hAnsiTheme="minorHAnsi"/>
          <w:color w:val="auto"/>
        </w:rPr>
        <w:t>La zone U patrimoine</w:t>
      </w:r>
      <w:r w:rsidR="00F82668">
        <w:rPr>
          <w:rFonts w:asciiTheme="minorHAnsi" w:hAnsiTheme="minorHAnsi"/>
          <w:color w:val="auto"/>
        </w:rPr>
        <w:t xml:space="preserve"> (Up)</w:t>
      </w:r>
      <w:r w:rsidRPr="00BA511E">
        <w:rPr>
          <w:rFonts w:asciiTheme="minorHAnsi" w:hAnsiTheme="minorHAnsi"/>
          <w:color w:val="auto"/>
        </w:rPr>
        <w:t xml:space="preserve"> correspond aux centres-anciens des agglomérations de </w:t>
      </w:r>
      <w:r w:rsidR="00F10DB4">
        <w:rPr>
          <w:rFonts w:asciiTheme="minorHAnsi" w:hAnsiTheme="minorHAnsi"/>
          <w:color w:val="auto"/>
        </w:rPr>
        <w:t>Grand-Bourg</w:t>
      </w:r>
      <w:r w:rsidRPr="00BA511E">
        <w:rPr>
          <w:rFonts w:asciiTheme="minorHAnsi" w:hAnsiTheme="minorHAnsi"/>
          <w:color w:val="auto"/>
        </w:rPr>
        <w:t xml:space="preserve"> (Rue Schoelcher) et de </w:t>
      </w:r>
      <w:r w:rsidR="00F10DB4">
        <w:rPr>
          <w:rFonts w:asciiTheme="minorHAnsi" w:hAnsiTheme="minorHAnsi"/>
          <w:color w:val="auto"/>
        </w:rPr>
        <w:t>Petit-Bourg</w:t>
      </w:r>
      <w:r w:rsidRPr="00BA511E">
        <w:rPr>
          <w:rFonts w:asciiTheme="minorHAnsi" w:hAnsiTheme="minorHAnsi"/>
          <w:color w:val="auto"/>
        </w:rPr>
        <w:t xml:space="preserve"> (villas </w:t>
      </w:r>
      <w:r>
        <w:rPr>
          <w:rFonts w:asciiTheme="minorHAnsi" w:hAnsiTheme="minorHAnsi"/>
          <w:color w:val="auto"/>
        </w:rPr>
        <w:t xml:space="preserve">traditionnelles </w:t>
      </w:r>
      <w:r w:rsidRPr="00BA511E">
        <w:rPr>
          <w:rFonts w:asciiTheme="minorHAnsi" w:hAnsiTheme="minorHAnsi"/>
          <w:color w:val="auto"/>
        </w:rPr>
        <w:t>sur l’ancienne usine de Rivière-Salée) qui accueillent des bâtiments et constructions traditionnelles caractéristiques du patrimoine architectural de la commune</w:t>
      </w:r>
      <w:r>
        <w:rPr>
          <w:rFonts w:asciiTheme="minorHAnsi" w:hAnsiTheme="minorHAnsi"/>
          <w:color w:val="auto"/>
        </w:rPr>
        <w:t xml:space="preserve"> (</w:t>
      </w:r>
      <w:r w:rsidRPr="00BA511E">
        <w:rPr>
          <w:rFonts w:asciiTheme="minorHAnsi" w:hAnsiTheme="minorHAnsi"/>
          <w:color w:val="auto"/>
        </w:rPr>
        <w:t>maisons traditionnelles en ordre continu à 1 étage, constructions de style moderniste). Le règlement de la zone Up vise donc à préserver ces caractéristiques patrimoniales identitaire</w:t>
      </w:r>
      <w:r w:rsidR="00DF7E8F">
        <w:rPr>
          <w:rFonts w:asciiTheme="minorHAnsi" w:hAnsiTheme="minorHAnsi"/>
          <w:color w:val="auto"/>
        </w:rPr>
        <w:t>s</w:t>
      </w:r>
      <w:r w:rsidRPr="00BA511E">
        <w:rPr>
          <w:rFonts w:asciiTheme="minorHAnsi" w:hAnsiTheme="minorHAnsi"/>
          <w:color w:val="auto"/>
        </w:rPr>
        <w:t xml:space="preserve"> dans les dynamiques d’évolution du tissu urbain. </w:t>
      </w:r>
    </w:p>
    <w:p w14:paraId="58EAACC3" w14:textId="77777777" w:rsidR="00BA511E" w:rsidRPr="00BA511E" w:rsidRDefault="00BA511E" w:rsidP="00BA511E">
      <w:pPr>
        <w:pStyle w:val="Normal1"/>
        <w:spacing w:before="0" w:after="120"/>
        <w:ind w:left="0" w:right="147"/>
        <w:jc w:val="both"/>
        <w:rPr>
          <w:rFonts w:asciiTheme="minorHAnsi" w:hAnsiTheme="minorHAnsi"/>
          <w:color w:val="auto"/>
        </w:rPr>
      </w:pPr>
      <w:r w:rsidRPr="00BA511E">
        <w:rPr>
          <w:rFonts w:asciiTheme="minorHAnsi" w:hAnsiTheme="minorHAnsi"/>
          <w:color w:val="auto"/>
        </w:rPr>
        <w:t xml:space="preserve">En tant qu’espace de centralité regroupant une offre commerciale et de services de proximité, la zone Up a également vocation </w:t>
      </w:r>
      <w:r w:rsidR="007A265C">
        <w:rPr>
          <w:rFonts w:asciiTheme="minorHAnsi" w:hAnsiTheme="minorHAnsi"/>
          <w:color w:val="auto"/>
        </w:rPr>
        <w:t>à</w:t>
      </w:r>
      <w:r w:rsidRPr="00BA511E">
        <w:rPr>
          <w:rFonts w:asciiTheme="minorHAnsi" w:hAnsiTheme="minorHAnsi"/>
          <w:color w:val="auto"/>
        </w:rPr>
        <w:t xml:space="preserve"> contribuer à la dynamique de centre-ville</w:t>
      </w:r>
      <w:r w:rsidR="007A265C">
        <w:rPr>
          <w:rFonts w:asciiTheme="minorHAnsi" w:hAnsiTheme="minorHAnsi"/>
          <w:color w:val="auto"/>
        </w:rPr>
        <w:t xml:space="preserve"> portée par la zone Ub</w:t>
      </w:r>
      <w:r w:rsidRPr="00BA511E">
        <w:rPr>
          <w:rFonts w:asciiTheme="minorHAnsi" w:hAnsiTheme="minorHAnsi"/>
          <w:color w:val="auto"/>
        </w:rPr>
        <w:t xml:space="preserve"> à travers des objectifs spécifiques en matière de mixité sociale et fonctionnelle.</w:t>
      </w:r>
    </w:p>
    <w:p w14:paraId="3DF29CB1" w14:textId="77777777" w:rsidR="00BA511E" w:rsidRPr="00D029AD" w:rsidRDefault="007B40DC" w:rsidP="00D029AD">
      <w:pPr>
        <w:pStyle w:val="Titre4"/>
        <w:numPr>
          <w:ilvl w:val="0"/>
          <w:numId w:val="66"/>
        </w:numPr>
        <w:spacing w:before="0" w:after="120"/>
        <w:rPr>
          <w:rFonts w:asciiTheme="minorHAnsi" w:hAnsiTheme="minorHAnsi"/>
          <w:b/>
          <w:i w:val="0"/>
          <w:color w:val="ED7D31" w:themeColor="accent2"/>
        </w:rPr>
      </w:pPr>
      <w:r w:rsidRPr="00D029AD">
        <w:rPr>
          <w:rFonts w:asciiTheme="minorHAnsi" w:hAnsiTheme="minorHAnsi"/>
          <w:b/>
          <w:i w:val="0"/>
          <w:color w:val="ED7D31" w:themeColor="accent2"/>
        </w:rPr>
        <w:t>Usage des sols et destination des constructio</w:t>
      </w:r>
      <w:r w:rsidR="00BA511E" w:rsidRPr="00D029AD">
        <w:rPr>
          <w:rFonts w:asciiTheme="minorHAnsi" w:hAnsiTheme="minorHAnsi"/>
          <w:b/>
          <w:i w:val="0"/>
          <w:color w:val="ED7D31" w:themeColor="accent2"/>
        </w:rPr>
        <w:t>ns</w:t>
      </w:r>
    </w:p>
    <w:p w14:paraId="1F7202B3" w14:textId="77777777" w:rsidR="007B40DC" w:rsidRDefault="009C5C23" w:rsidP="00F82668">
      <w:pPr>
        <w:pStyle w:val="Normal1"/>
        <w:spacing w:before="120" w:after="0"/>
        <w:ind w:left="0" w:right="147"/>
        <w:jc w:val="both"/>
        <w:rPr>
          <w:rFonts w:asciiTheme="minorHAnsi" w:hAnsiTheme="minorHAnsi"/>
          <w:color w:val="auto"/>
        </w:rPr>
      </w:pPr>
      <w:r w:rsidRPr="009C5C23">
        <w:rPr>
          <w:rFonts w:asciiTheme="minorHAnsi" w:hAnsiTheme="minorHAnsi"/>
          <w:color w:val="auto"/>
        </w:rPr>
        <w:t>Cette zone de centralité à dominante résidentielle vise donc une mixité des fonctions urbaines</w:t>
      </w:r>
      <w:r>
        <w:rPr>
          <w:rFonts w:asciiTheme="minorHAnsi" w:hAnsiTheme="minorHAnsi"/>
          <w:color w:val="auto"/>
        </w:rPr>
        <w:t xml:space="preserve"> : l’ensemble des destinations et sous destinations relatives à l’habitat, aux équipements publics et d’intérêt collectif</w:t>
      </w:r>
      <w:r w:rsidR="00986F8C">
        <w:rPr>
          <w:rFonts w:asciiTheme="minorHAnsi" w:hAnsiTheme="minorHAnsi"/>
          <w:color w:val="auto"/>
        </w:rPr>
        <w:t>, aux activités commerciales et de services</w:t>
      </w:r>
      <w:r>
        <w:rPr>
          <w:rFonts w:asciiTheme="minorHAnsi" w:hAnsiTheme="minorHAnsi"/>
          <w:color w:val="auto"/>
        </w:rPr>
        <w:t xml:space="preserve"> sont autorisées. </w:t>
      </w:r>
      <w:r w:rsidRPr="009C5C23">
        <w:rPr>
          <w:rFonts w:asciiTheme="minorHAnsi" w:hAnsiTheme="minorHAnsi"/>
          <w:color w:val="auto"/>
        </w:rPr>
        <w:t xml:space="preserve">A contrario les activités non compatibles avec la fonction résidentielle </w:t>
      </w:r>
      <w:r>
        <w:rPr>
          <w:rFonts w:asciiTheme="minorHAnsi" w:hAnsiTheme="minorHAnsi"/>
          <w:color w:val="auto"/>
        </w:rPr>
        <w:t xml:space="preserve">et difficile à intégrer qualitativement dans un tissu urbain de centre ancien </w:t>
      </w:r>
      <w:r w:rsidR="00986F8C" w:rsidRPr="009C5C23">
        <w:rPr>
          <w:rFonts w:asciiTheme="minorHAnsi" w:hAnsiTheme="minorHAnsi"/>
          <w:color w:val="auto"/>
        </w:rPr>
        <w:t xml:space="preserve">sont interdites </w:t>
      </w:r>
      <w:r w:rsidRPr="009C5C23">
        <w:rPr>
          <w:rFonts w:asciiTheme="minorHAnsi" w:hAnsiTheme="minorHAnsi"/>
          <w:color w:val="auto"/>
        </w:rPr>
        <w:t>(exploitations agricoles et forestière, commerce de gros, industries et entrepôts)</w:t>
      </w:r>
      <w:r>
        <w:rPr>
          <w:rFonts w:asciiTheme="minorHAnsi" w:hAnsiTheme="minorHAnsi"/>
          <w:color w:val="auto"/>
        </w:rPr>
        <w:t xml:space="preserve">. </w:t>
      </w:r>
      <w:r w:rsidR="00986F8C">
        <w:rPr>
          <w:rFonts w:asciiTheme="minorHAnsi" w:hAnsiTheme="minorHAnsi"/>
          <w:color w:val="auto"/>
        </w:rPr>
        <w:t>Les affouillement</w:t>
      </w:r>
      <w:r w:rsidR="007A265C">
        <w:rPr>
          <w:rFonts w:asciiTheme="minorHAnsi" w:hAnsiTheme="minorHAnsi"/>
          <w:color w:val="auto"/>
        </w:rPr>
        <w:t>s</w:t>
      </w:r>
      <w:r w:rsidR="00986F8C">
        <w:rPr>
          <w:rFonts w:asciiTheme="minorHAnsi" w:hAnsiTheme="minorHAnsi"/>
          <w:color w:val="auto"/>
        </w:rPr>
        <w:t xml:space="preserve"> et exhaussement</w:t>
      </w:r>
      <w:r w:rsidR="007A265C">
        <w:rPr>
          <w:rFonts w:asciiTheme="minorHAnsi" w:hAnsiTheme="minorHAnsi"/>
          <w:color w:val="auto"/>
        </w:rPr>
        <w:t>s</w:t>
      </w:r>
      <w:r w:rsidR="00986F8C">
        <w:rPr>
          <w:rFonts w:asciiTheme="minorHAnsi" w:hAnsiTheme="minorHAnsi"/>
          <w:color w:val="auto"/>
        </w:rPr>
        <w:t xml:space="preserve"> sont </w:t>
      </w:r>
      <w:r w:rsidR="007A265C">
        <w:rPr>
          <w:rFonts w:asciiTheme="minorHAnsi" w:hAnsiTheme="minorHAnsi"/>
          <w:color w:val="auto"/>
        </w:rPr>
        <w:t xml:space="preserve">autorisés afin notamment de permettre les travaux d’entretiens de voiries ou d’amélioration des espaces publics. </w:t>
      </w:r>
    </w:p>
    <w:p w14:paraId="73DE630B" w14:textId="77777777" w:rsidR="009C5C23" w:rsidRDefault="009C5C23" w:rsidP="00F82668">
      <w:pPr>
        <w:pStyle w:val="Normal1"/>
        <w:spacing w:before="120" w:after="0"/>
        <w:ind w:left="0" w:right="147"/>
        <w:jc w:val="both"/>
        <w:rPr>
          <w:rFonts w:asciiTheme="minorHAnsi" w:hAnsiTheme="minorHAnsi"/>
          <w:color w:val="auto"/>
        </w:rPr>
      </w:pPr>
      <w:r>
        <w:rPr>
          <w:rFonts w:asciiTheme="minorHAnsi" w:hAnsiTheme="minorHAnsi"/>
          <w:color w:val="auto"/>
        </w:rPr>
        <w:t xml:space="preserve">En matière de mixité sociale, le règlement de la zone Up impose la réalisation d’une part de logements sociaux comprise entre </w:t>
      </w:r>
      <w:r w:rsidR="00986F8C">
        <w:rPr>
          <w:rFonts w:asciiTheme="minorHAnsi" w:hAnsiTheme="minorHAnsi"/>
          <w:color w:val="auto"/>
        </w:rPr>
        <w:t>20</w:t>
      </w:r>
      <w:r>
        <w:rPr>
          <w:rFonts w:asciiTheme="minorHAnsi" w:hAnsiTheme="minorHAnsi"/>
          <w:color w:val="auto"/>
        </w:rPr>
        <w:t xml:space="preserve">% et </w:t>
      </w:r>
      <w:r w:rsidR="00986F8C">
        <w:rPr>
          <w:rFonts w:asciiTheme="minorHAnsi" w:hAnsiTheme="minorHAnsi"/>
          <w:color w:val="auto"/>
        </w:rPr>
        <w:t>45</w:t>
      </w:r>
      <w:r>
        <w:rPr>
          <w:rFonts w:asciiTheme="minorHAnsi" w:hAnsiTheme="minorHAnsi"/>
          <w:color w:val="auto"/>
        </w:rPr>
        <w:t>% dans les opérations de construction de plus de 10 logements. Pour toute opération de plus de 20 logements, plusieurs typologies de logements sociaux devront intégrées au programme de construction. Cette règle vise notamment à poursuivre une production maitrisée de logements sociaux sur la commune</w:t>
      </w:r>
      <w:r w:rsidR="00986F8C">
        <w:rPr>
          <w:rFonts w:asciiTheme="minorHAnsi" w:hAnsiTheme="minorHAnsi"/>
          <w:color w:val="auto"/>
        </w:rPr>
        <w:t xml:space="preserve"> afin de maintenir le taux existant dans les prochaines années</w:t>
      </w:r>
      <w:r>
        <w:rPr>
          <w:rFonts w:asciiTheme="minorHAnsi" w:hAnsiTheme="minorHAnsi"/>
          <w:color w:val="auto"/>
        </w:rPr>
        <w:t>, qui atteint d’ores-et-déjà le seuil rè</w:t>
      </w:r>
      <w:r w:rsidR="00986F8C">
        <w:rPr>
          <w:rFonts w:asciiTheme="minorHAnsi" w:hAnsiTheme="minorHAnsi"/>
          <w:color w:val="auto"/>
        </w:rPr>
        <w:t xml:space="preserve">glementaire SRU. Il s’agit notamment de favoriser </w:t>
      </w:r>
      <w:r>
        <w:rPr>
          <w:rFonts w:asciiTheme="minorHAnsi" w:hAnsiTheme="minorHAnsi"/>
          <w:color w:val="auto"/>
        </w:rPr>
        <w:t xml:space="preserve">le développement </w:t>
      </w:r>
      <w:r w:rsidR="00986F8C">
        <w:rPr>
          <w:rFonts w:asciiTheme="minorHAnsi" w:hAnsiTheme="minorHAnsi"/>
          <w:color w:val="auto"/>
        </w:rPr>
        <w:t xml:space="preserve">de nouvelles formes de mixité à l’échelle des opérations </w:t>
      </w:r>
      <w:r>
        <w:rPr>
          <w:rFonts w:asciiTheme="minorHAnsi" w:hAnsiTheme="minorHAnsi"/>
          <w:color w:val="auto"/>
        </w:rPr>
        <w:t>et la loca</w:t>
      </w:r>
      <w:r w:rsidR="00986F8C">
        <w:rPr>
          <w:rFonts w:asciiTheme="minorHAnsi" w:hAnsiTheme="minorHAnsi"/>
          <w:color w:val="auto"/>
        </w:rPr>
        <w:t>lisation de l’offre locative sociale au sein des agglomérations et des quartiers équipés de la commune, à proximité des services et autres aménités de proximité. La règle de production de logements sociaux ne s’applique qu’aux opérations de plus de 10 construction</w:t>
      </w:r>
      <w:r w:rsidR="00CE1E18">
        <w:rPr>
          <w:rFonts w:asciiTheme="minorHAnsi" w:hAnsiTheme="minorHAnsi"/>
          <w:color w:val="auto"/>
        </w:rPr>
        <w:t>s</w:t>
      </w:r>
      <w:r w:rsidR="00986F8C">
        <w:rPr>
          <w:rFonts w:asciiTheme="minorHAnsi" w:hAnsiTheme="minorHAnsi"/>
          <w:color w:val="auto"/>
        </w:rPr>
        <w:t xml:space="preserve"> dans la mesure </w:t>
      </w:r>
      <w:r w:rsidR="00DF7E8F">
        <w:rPr>
          <w:rFonts w:asciiTheme="minorHAnsi" w:hAnsiTheme="minorHAnsi"/>
          <w:color w:val="auto"/>
        </w:rPr>
        <w:t>où</w:t>
      </w:r>
      <w:r w:rsidR="00986F8C">
        <w:rPr>
          <w:rFonts w:asciiTheme="minorHAnsi" w:hAnsiTheme="minorHAnsi"/>
          <w:color w:val="auto"/>
        </w:rPr>
        <w:t xml:space="preserve"> l’engagement des bailleurs s’avère aujourd’hui difficile sur les petites opérations de logements. La règle imposant la mixité des catégories de logements sociaux ne s’applique quant à elle uniquement aux projets d’envergure de plus de 20 logements afin de faciliter le montage et la programmation de l’opération pour les bailleurs. </w:t>
      </w:r>
    </w:p>
    <w:p w14:paraId="358A8AEB" w14:textId="77777777" w:rsidR="007A265C" w:rsidRPr="007A265C" w:rsidRDefault="009F7C59" w:rsidP="007A265C">
      <w:pPr>
        <w:spacing w:before="120" w:after="120" w:line="280" w:lineRule="atLeast"/>
        <w:jc w:val="both"/>
        <w:rPr>
          <w:rFonts w:eastAsia="Times New Roman" w:cs="Arial"/>
          <w:sz w:val="20"/>
          <w:szCs w:val="20"/>
          <w:lang w:eastAsia="fr-FR"/>
        </w:rPr>
      </w:pPr>
      <w:r w:rsidRPr="00F82668">
        <w:rPr>
          <w:sz w:val="20"/>
          <w:szCs w:val="20"/>
        </w:rPr>
        <w:t>L</w:t>
      </w:r>
      <w:r w:rsidR="00986F8C" w:rsidRPr="00F82668">
        <w:rPr>
          <w:sz w:val="20"/>
          <w:szCs w:val="20"/>
        </w:rPr>
        <w:t>e règlement de la zone Up définit des règles de</w:t>
      </w:r>
      <w:r w:rsidRPr="00F82668">
        <w:rPr>
          <w:sz w:val="20"/>
          <w:szCs w:val="20"/>
        </w:rPr>
        <w:t xml:space="preserve"> mixité fonctionnelle qui visent à renforcer la diversité des fonctions urbaines et l’animation du cœur de ville, notamment sur les principaux axes des agglomérations. Le </w:t>
      </w:r>
      <w:r w:rsidRPr="00F82668">
        <w:rPr>
          <w:rFonts w:eastAsia="Times New Roman" w:cs="Arial"/>
          <w:sz w:val="20"/>
          <w:szCs w:val="20"/>
          <w:lang w:eastAsia="fr-FR"/>
        </w:rPr>
        <w:t>règlement impose notamment la mise en œuvre d’une mixité verticale dans les opérations de construction comportant des locaux d’activités à vocation commerciale, de restauration ou de services, en prévoyant au minimum 40% de la surface de planche</w:t>
      </w:r>
      <w:r w:rsidR="00CE1E18">
        <w:rPr>
          <w:rFonts w:eastAsia="Times New Roman" w:cs="Arial"/>
          <w:sz w:val="20"/>
          <w:szCs w:val="20"/>
          <w:lang w:eastAsia="fr-FR"/>
        </w:rPr>
        <w:t>r</w:t>
      </w:r>
      <w:r w:rsidRPr="00F82668">
        <w:rPr>
          <w:rFonts w:eastAsia="Times New Roman" w:cs="Arial"/>
          <w:sz w:val="20"/>
          <w:szCs w:val="20"/>
          <w:lang w:eastAsia="fr-FR"/>
        </w:rPr>
        <w:t xml:space="preserve"> de l’opération à destination de logements, implanté préférentiellement en étage. Cette règle entend en effet contribuer au développement de l’offre commerciale et de services de proximité en cœur de ville et vise également à accompagner la rénovation du bâti existant pour favoriser l’accueil de nouveaux habitants en agglomération. Le seuil a été défini à 40% afin de préserver des marges de manœuvres pour les porteurs de projets et de ne pas nuire à l’attractivité des agglomérations pour l’accueil d’activités commerciales et de services. </w:t>
      </w:r>
      <w:r w:rsidR="007A265C" w:rsidRPr="007A265C">
        <w:rPr>
          <w:rFonts w:eastAsia="Times New Roman" w:cs="Arial"/>
          <w:sz w:val="20"/>
          <w:szCs w:val="20"/>
          <w:lang w:eastAsia="fr-FR"/>
        </w:rPr>
        <w:t xml:space="preserve">Au sein des linéaires commerciaux identifiés au plan de zonage (rues </w:t>
      </w:r>
      <w:r w:rsidR="007A265C" w:rsidRPr="007A265C">
        <w:rPr>
          <w:rFonts w:eastAsia="Times New Roman" w:cs="Arial"/>
          <w:sz w:val="20"/>
          <w:szCs w:val="20"/>
          <w:lang w:eastAsia="fr-FR"/>
        </w:rPr>
        <w:lastRenderedPageBreak/>
        <w:t xml:space="preserve">Schoelcher et Joinville Saint-Prix), le changement de destination des cellules commerciales situées en pied d’immeuble est également interdit. </w:t>
      </w:r>
      <w:r w:rsidR="007A265C">
        <w:rPr>
          <w:rFonts w:eastAsia="Times New Roman" w:cs="Arial"/>
          <w:sz w:val="20"/>
          <w:szCs w:val="20"/>
          <w:lang w:eastAsia="fr-FR"/>
        </w:rPr>
        <w:t>Cet outil en faveur de la préservation du petit commerce dans les centres-anciens vise donc à limiter la concurrence des zones d’activités dans l’accueil de commerces de proximité et à pérenniser l’animation commerciale des agglomérations.</w:t>
      </w:r>
    </w:p>
    <w:p w14:paraId="1F001ED5" w14:textId="77777777" w:rsidR="00D55B5C" w:rsidRPr="00D029AD" w:rsidRDefault="00D55B5C" w:rsidP="00D029AD">
      <w:pPr>
        <w:pStyle w:val="Titre4"/>
        <w:numPr>
          <w:ilvl w:val="0"/>
          <w:numId w:val="66"/>
        </w:numPr>
        <w:spacing w:before="0" w:after="120"/>
        <w:rPr>
          <w:rFonts w:asciiTheme="minorHAnsi" w:hAnsiTheme="minorHAnsi"/>
          <w:b/>
          <w:i w:val="0"/>
          <w:color w:val="ED7D31" w:themeColor="accent2"/>
          <w:sz w:val="20"/>
          <w:szCs w:val="20"/>
        </w:rPr>
      </w:pPr>
      <w:r w:rsidRPr="00D029AD">
        <w:rPr>
          <w:rFonts w:asciiTheme="minorHAnsi" w:hAnsiTheme="minorHAnsi"/>
          <w:b/>
          <w:i w:val="0"/>
          <w:color w:val="ED7D31" w:themeColor="accent2"/>
          <w:sz w:val="20"/>
          <w:szCs w:val="20"/>
        </w:rPr>
        <w:t>Caractéristiques urbaines, architecturale, environnementales et paysagères</w:t>
      </w:r>
    </w:p>
    <w:p w14:paraId="62AB9377" w14:textId="77777777" w:rsidR="00337B51" w:rsidRPr="00F82668" w:rsidRDefault="00337B51" w:rsidP="00337B51">
      <w:pPr>
        <w:spacing w:before="60" w:after="60"/>
        <w:jc w:val="both"/>
        <w:rPr>
          <w:rFonts w:eastAsia="Times New Roman" w:cs="Arial"/>
          <w:sz w:val="20"/>
          <w:szCs w:val="20"/>
          <w:lang w:eastAsia="fr-FR"/>
        </w:rPr>
      </w:pPr>
      <w:r w:rsidRPr="00F82668">
        <w:rPr>
          <w:rFonts w:eastAsia="Times New Roman" w:cs="Arial"/>
          <w:sz w:val="20"/>
          <w:szCs w:val="20"/>
          <w:lang w:eastAsia="fr-FR"/>
        </w:rPr>
        <w:t xml:space="preserve">L’écriture des articles concernant l’implantation et les formes urbaines vise avant tout à respecter la morphologie urbaine et les codes architecturaux traditionnels existant au sein du tissu urbain ancien des agglomérations de la commune : </w:t>
      </w:r>
    </w:p>
    <w:p w14:paraId="6B451E02" w14:textId="77777777" w:rsidR="00337B51" w:rsidRPr="00F82668" w:rsidRDefault="00337B51" w:rsidP="00D029AD">
      <w:pPr>
        <w:pStyle w:val="Paragraphedeliste"/>
        <w:numPr>
          <w:ilvl w:val="0"/>
          <w:numId w:val="61"/>
        </w:numPr>
        <w:spacing w:after="120"/>
        <w:jc w:val="both"/>
        <w:rPr>
          <w:rFonts w:cstheme="minorHAnsi"/>
          <w:sz w:val="20"/>
          <w:szCs w:val="20"/>
        </w:rPr>
      </w:pPr>
      <w:r w:rsidRPr="00F82668">
        <w:rPr>
          <w:rFonts w:cstheme="minorHAnsi"/>
          <w:sz w:val="20"/>
          <w:szCs w:val="20"/>
        </w:rPr>
        <w:t>Implantation soit à l’alignement sur voie, soit en respectant un recul compris entre 3m et 6m (alignement imposé sur les plans d’alignement reportés au plan des</w:t>
      </w:r>
      <w:r>
        <w:rPr>
          <w:rFonts w:cstheme="minorHAnsi"/>
          <w:sz w:val="20"/>
          <w:szCs w:val="20"/>
        </w:rPr>
        <w:t xml:space="preserve"> inscriptions graphiques du PLU afin de préserver le front bâti historique sur les principales séquences urbaines du centre-ancien, notamment le long de la rue Schoelcher)</w:t>
      </w:r>
      <w:r w:rsidRPr="00F82668">
        <w:rPr>
          <w:rFonts w:cstheme="minorHAnsi"/>
          <w:sz w:val="20"/>
          <w:szCs w:val="20"/>
        </w:rPr>
        <w:t xml:space="preserve"> ; </w:t>
      </w:r>
    </w:p>
    <w:p w14:paraId="559D3480" w14:textId="77777777" w:rsidR="00337B51" w:rsidRPr="00F82668" w:rsidRDefault="00337B51" w:rsidP="00D029AD">
      <w:pPr>
        <w:pStyle w:val="Paragraphedeliste"/>
        <w:numPr>
          <w:ilvl w:val="0"/>
          <w:numId w:val="61"/>
        </w:numPr>
        <w:spacing w:after="120"/>
        <w:jc w:val="both"/>
        <w:rPr>
          <w:rFonts w:cstheme="minorHAnsi"/>
          <w:sz w:val="20"/>
          <w:szCs w:val="20"/>
        </w:rPr>
      </w:pPr>
      <w:r w:rsidRPr="00F82668">
        <w:rPr>
          <w:rFonts w:cstheme="minorHAnsi"/>
          <w:sz w:val="20"/>
          <w:szCs w:val="20"/>
        </w:rPr>
        <w:t xml:space="preserve">Implantation sur les 2 limites séparatives (sauf exception en cas de front urbain continu de plus de 15m ; </w:t>
      </w:r>
    </w:p>
    <w:p w14:paraId="0AF4036C" w14:textId="77777777" w:rsidR="00337B51" w:rsidRPr="00F82668" w:rsidRDefault="00337B51" w:rsidP="00D029AD">
      <w:pPr>
        <w:pStyle w:val="Paragraphedeliste"/>
        <w:numPr>
          <w:ilvl w:val="0"/>
          <w:numId w:val="61"/>
        </w:numPr>
        <w:spacing w:after="200" w:line="276" w:lineRule="auto"/>
        <w:jc w:val="both"/>
        <w:rPr>
          <w:rFonts w:cstheme="minorHAnsi"/>
          <w:sz w:val="20"/>
          <w:szCs w:val="20"/>
          <w:lang w:eastAsia="fr-FR"/>
        </w:rPr>
      </w:pPr>
      <w:r w:rsidRPr="00F82668">
        <w:rPr>
          <w:rFonts w:cstheme="minorHAnsi"/>
          <w:sz w:val="20"/>
          <w:szCs w:val="20"/>
        </w:rPr>
        <w:t xml:space="preserve">Hauteur comprise entre 6m et 10m à l’égout du toit pour les constructions en premier rideau, entre 6m et 9m en second rideau. </w:t>
      </w:r>
      <w:r>
        <w:rPr>
          <w:rFonts w:cstheme="minorHAnsi"/>
          <w:sz w:val="20"/>
          <w:szCs w:val="20"/>
        </w:rPr>
        <w:t>En</w:t>
      </w:r>
      <w:r w:rsidRPr="00F82668">
        <w:rPr>
          <w:rFonts w:cstheme="minorHAnsi"/>
          <w:sz w:val="20"/>
          <w:szCs w:val="20"/>
          <w:lang w:eastAsia="fr-FR"/>
        </w:rPr>
        <w:t xml:space="preserve"> cas de contiguïté, respect d’une différence de hauteur entre 2 bâtiments d’au maximum 1,5 m (soit </w:t>
      </w:r>
      <w:r>
        <w:rPr>
          <w:rFonts w:cstheme="minorHAnsi"/>
          <w:sz w:val="20"/>
          <w:szCs w:val="20"/>
          <w:lang w:eastAsia="fr-FR"/>
        </w:rPr>
        <w:t>1/2 étage) afin de préserver la ligne d’épannelage existante et éviter les ruptures de hauteurs trop marquées ;</w:t>
      </w:r>
    </w:p>
    <w:p w14:paraId="4E33EF72" w14:textId="77777777" w:rsidR="00337B51" w:rsidRPr="00F82668" w:rsidRDefault="00337B51" w:rsidP="00D029AD">
      <w:pPr>
        <w:pStyle w:val="Paragraphedeliste"/>
        <w:numPr>
          <w:ilvl w:val="0"/>
          <w:numId w:val="61"/>
        </w:numPr>
        <w:spacing w:after="120"/>
        <w:jc w:val="both"/>
        <w:rPr>
          <w:rFonts w:cstheme="minorHAnsi"/>
          <w:sz w:val="20"/>
          <w:szCs w:val="20"/>
        </w:rPr>
      </w:pPr>
      <w:r w:rsidRPr="00F82668">
        <w:rPr>
          <w:rFonts w:cstheme="minorHAnsi"/>
          <w:sz w:val="20"/>
          <w:szCs w:val="20"/>
        </w:rPr>
        <w:t>Toiture à 2 pans, avec des pentes comprises entre 30% et 60% et un faitage parallèle à l’axe de voies, interdiction des éléments non caractéristique</w:t>
      </w:r>
      <w:r w:rsidR="00CE1E18">
        <w:rPr>
          <w:rFonts w:cstheme="minorHAnsi"/>
          <w:sz w:val="20"/>
          <w:szCs w:val="20"/>
        </w:rPr>
        <w:t>s</w:t>
      </w:r>
      <w:r w:rsidRPr="00F82668">
        <w:rPr>
          <w:rFonts w:cstheme="minorHAnsi"/>
          <w:sz w:val="20"/>
          <w:szCs w:val="20"/>
        </w:rPr>
        <w:t xml:space="preserve"> de type fenêtre en saillie ou lucarne, etc. ; </w:t>
      </w:r>
    </w:p>
    <w:p w14:paraId="3975BE82" w14:textId="77777777" w:rsidR="00337B51" w:rsidRPr="00F82668" w:rsidRDefault="00337B51" w:rsidP="00D029AD">
      <w:pPr>
        <w:pStyle w:val="Paragraphedeliste"/>
        <w:numPr>
          <w:ilvl w:val="0"/>
          <w:numId w:val="61"/>
        </w:numPr>
        <w:spacing w:after="120"/>
        <w:jc w:val="both"/>
        <w:rPr>
          <w:rFonts w:cstheme="minorHAnsi"/>
          <w:sz w:val="20"/>
          <w:szCs w:val="20"/>
        </w:rPr>
      </w:pPr>
      <w:r w:rsidRPr="00F82668">
        <w:rPr>
          <w:rFonts w:cstheme="minorHAnsi"/>
          <w:sz w:val="20"/>
          <w:szCs w:val="20"/>
        </w:rPr>
        <w:t xml:space="preserve">Respect du triptyque symétrique fenêtre-porte-fenêtre dans les ouvertures, saillies </w:t>
      </w:r>
      <w:r>
        <w:rPr>
          <w:rFonts w:cstheme="minorHAnsi"/>
          <w:sz w:val="20"/>
          <w:szCs w:val="20"/>
        </w:rPr>
        <w:t xml:space="preserve">d’une profondeur maximum de 0,8m et </w:t>
      </w:r>
      <w:r w:rsidRPr="00F82668">
        <w:rPr>
          <w:rFonts w:cstheme="minorHAnsi"/>
          <w:sz w:val="20"/>
          <w:szCs w:val="20"/>
        </w:rPr>
        <w:t xml:space="preserve">implantées à plus de 2,5m </w:t>
      </w:r>
      <w:r>
        <w:rPr>
          <w:rFonts w:cstheme="minorHAnsi"/>
          <w:sz w:val="20"/>
          <w:szCs w:val="20"/>
        </w:rPr>
        <w:t>de hauteur afin de ne pas porter atteinte aux cheminements piétons et limiter leur emprise visuelle depuis l’espace public.</w:t>
      </w:r>
    </w:p>
    <w:p w14:paraId="751A4FC0" w14:textId="77777777" w:rsidR="00337B51" w:rsidRPr="00F82668" w:rsidRDefault="00337B51" w:rsidP="00337B51">
      <w:pPr>
        <w:spacing w:after="120"/>
        <w:jc w:val="both"/>
        <w:rPr>
          <w:rFonts w:cstheme="minorHAnsi"/>
          <w:sz w:val="20"/>
          <w:szCs w:val="20"/>
        </w:rPr>
      </w:pPr>
      <w:r w:rsidRPr="00F82668">
        <w:rPr>
          <w:rFonts w:cstheme="minorHAnsi"/>
          <w:sz w:val="20"/>
          <w:szCs w:val="20"/>
        </w:rPr>
        <w:t xml:space="preserve">Il convient de noter que le coefficient d’emprise au sol (CES) n’est pas réglementé car il varie aujourd’hui en fonction des configurations des parcelles et qu’il est porté sur certains secteurs à 100% ou </w:t>
      </w:r>
      <w:r w:rsidR="00CE1E18">
        <w:rPr>
          <w:rFonts w:cstheme="minorHAnsi"/>
          <w:sz w:val="20"/>
          <w:szCs w:val="20"/>
        </w:rPr>
        <w:t>au-</w:t>
      </w:r>
      <w:r w:rsidRPr="00F82668">
        <w:rPr>
          <w:rFonts w:cstheme="minorHAnsi"/>
          <w:sz w:val="20"/>
          <w:szCs w:val="20"/>
        </w:rPr>
        <w:t xml:space="preserve">delà. La volonté est donc de laisser des </w:t>
      </w:r>
      <w:r w:rsidRPr="00F82668">
        <w:rPr>
          <w:rFonts w:cstheme="minorHAnsi"/>
          <w:sz w:val="20"/>
          <w:szCs w:val="20"/>
        </w:rPr>
        <w:t xml:space="preserve">marges de manœuvre et de ne pas bloquer les projets de densification en cœur </w:t>
      </w:r>
      <w:r>
        <w:rPr>
          <w:rFonts w:cstheme="minorHAnsi"/>
          <w:sz w:val="20"/>
          <w:szCs w:val="20"/>
        </w:rPr>
        <w:t>de ville, notamment au cours d’opérations de rénovation ou de démolition / reconstruction.</w:t>
      </w:r>
    </w:p>
    <w:p w14:paraId="0D726061" w14:textId="77777777" w:rsidR="00D029AD" w:rsidRDefault="00337B51" w:rsidP="00337B51">
      <w:pPr>
        <w:jc w:val="both"/>
        <w:rPr>
          <w:sz w:val="20"/>
          <w:szCs w:val="20"/>
        </w:rPr>
      </w:pPr>
      <w:r w:rsidRPr="00F82668">
        <w:rPr>
          <w:sz w:val="20"/>
          <w:szCs w:val="20"/>
        </w:rPr>
        <w:t>Les règles de stationnement en cœur de ville sont allégées pa</w:t>
      </w:r>
      <w:r>
        <w:rPr>
          <w:sz w:val="20"/>
          <w:szCs w:val="20"/>
        </w:rPr>
        <w:t xml:space="preserve">r rapport aux zones Um, </w:t>
      </w:r>
      <w:proofErr w:type="spellStart"/>
      <w:r>
        <w:rPr>
          <w:sz w:val="20"/>
          <w:szCs w:val="20"/>
        </w:rPr>
        <w:t>Uc</w:t>
      </w:r>
      <w:proofErr w:type="spellEnd"/>
      <w:r>
        <w:rPr>
          <w:sz w:val="20"/>
          <w:szCs w:val="20"/>
        </w:rPr>
        <w:t xml:space="preserve"> et Ud dans les quartiers</w:t>
      </w:r>
      <w:r w:rsidRPr="00F82668">
        <w:rPr>
          <w:sz w:val="20"/>
          <w:szCs w:val="20"/>
        </w:rPr>
        <w:t xml:space="preserve"> (1 place pour 70m²</w:t>
      </w:r>
      <w:r>
        <w:rPr>
          <w:sz w:val="20"/>
          <w:szCs w:val="20"/>
        </w:rPr>
        <w:t xml:space="preserve"> puis 1 place supplémentaire par tranche de 30m²</w:t>
      </w:r>
      <w:r w:rsidRPr="00F82668">
        <w:rPr>
          <w:sz w:val="20"/>
          <w:szCs w:val="20"/>
        </w:rPr>
        <w:t xml:space="preserve"> avec un maximum de 2 places par logement) compte-tenu de la présence de petites parcelles ne permettant pas systématiquement de créer du stationnement mais également au regard de la présence d’une offre de stationnement public important</w:t>
      </w:r>
      <w:r w:rsidR="00CE1E18">
        <w:rPr>
          <w:sz w:val="20"/>
          <w:szCs w:val="20"/>
        </w:rPr>
        <w:t>e</w:t>
      </w:r>
      <w:r w:rsidRPr="00F82668">
        <w:rPr>
          <w:sz w:val="20"/>
          <w:szCs w:val="20"/>
        </w:rPr>
        <w:t xml:space="preserve"> en zone Up. La possibilité d’intégrer l’offre de stationnement public dans un rayon de 200m du projet de construction est notamment intégrée au règlement de la zone Up afin notamment de favoriser la mutualisation du stationnement, optimiser la gestion de l’espace et maitriser les couts de sortie des opérations.</w:t>
      </w:r>
    </w:p>
    <w:p w14:paraId="77E824CE" w14:textId="77777777" w:rsidR="00D029AD" w:rsidRDefault="00FF01CE" w:rsidP="00337B51">
      <w:pPr>
        <w:jc w:val="both"/>
        <w:rPr>
          <w:sz w:val="20"/>
          <w:szCs w:val="20"/>
        </w:rPr>
      </w:pPr>
      <w:r>
        <w:rPr>
          <w:noProof/>
          <w:lang w:eastAsia="fr-FR"/>
        </w:rPr>
        <w:drawing>
          <wp:inline distT="0" distB="0" distL="0" distR="0" wp14:anchorId="6FF7D561" wp14:editId="11C1DA8F">
            <wp:extent cx="4220845" cy="2984507"/>
            <wp:effectExtent l="0" t="0" r="8255" b="635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20845" cy="2984507"/>
                    </a:xfrm>
                    <a:prstGeom prst="rect">
                      <a:avLst/>
                    </a:prstGeom>
                    <a:noFill/>
                    <a:ln>
                      <a:noFill/>
                    </a:ln>
                  </pic:spPr>
                </pic:pic>
              </a:graphicData>
            </a:graphic>
          </wp:inline>
        </w:drawing>
      </w:r>
    </w:p>
    <w:p w14:paraId="1FD8DC30" w14:textId="77777777" w:rsidR="00D029AD" w:rsidRDefault="00D029AD" w:rsidP="00337B51">
      <w:pPr>
        <w:jc w:val="both"/>
        <w:rPr>
          <w:sz w:val="20"/>
          <w:szCs w:val="20"/>
        </w:rPr>
      </w:pPr>
    </w:p>
    <w:p w14:paraId="5D83DFE6" w14:textId="77777777" w:rsidR="007056D4" w:rsidRPr="00BA511E" w:rsidRDefault="00710DB3"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Pr>
          <w:b/>
        </w:rPr>
        <w:lastRenderedPageBreak/>
        <w:t>La z</w:t>
      </w:r>
      <w:r w:rsidR="00F82668">
        <w:rPr>
          <w:b/>
        </w:rPr>
        <w:t xml:space="preserve">one Ub (bourg) </w:t>
      </w:r>
    </w:p>
    <w:p w14:paraId="273158D1" w14:textId="77777777" w:rsidR="00F82668" w:rsidRPr="00D029AD" w:rsidRDefault="00F82668" w:rsidP="00D029AD">
      <w:pPr>
        <w:pStyle w:val="Titre4"/>
        <w:numPr>
          <w:ilvl w:val="0"/>
          <w:numId w:val="66"/>
        </w:numPr>
        <w:spacing w:before="0" w:after="120"/>
        <w:rPr>
          <w:rFonts w:asciiTheme="minorHAnsi" w:hAnsiTheme="minorHAnsi"/>
          <w:b/>
          <w:i w:val="0"/>
          <w:color w:val="ED7D31" w:themeColor="accent2"/>
        </w:rPr>
      </w:pPr>
      <w:r w:rsidRPr="00D029AD">
        <w:rPr>
          <w:rFonts w:asciiTheme="minorHAnsi" w:hAnsiTheme="minorHAnsi"/>
          <w:b/>
          <w:i w:val="0"/>
          <w:color w:val="ED7D31" w:themeColor="accent2"/>
        </w:rPr>
        <w:t>Caractéristiques et objectifs d’évolution de la zone</w:t>
      </w:r>
    </w:p>
    <w:p w14:paraId="2B2910BC" w14:textId="77777777" w:rsidR="00710DB3" w:rsidRDefault="00F82668" w:rsidP="007A265C">
      <w:pPr>
        <w:jc w:val="both"/>
        <w:rPr>
          <w:sz w:val="20"/>
        </w:rPr>
      </w:pPr>
      <w:r w:rsidRPr="00F82668">
        <w:rPr>
          <w:sz w:val="20"/>
        </w:rPr>
        <w:t xml:space="preserve">La zone U bourg regroupe les secteurs de centralité urbaine caractéristiques des agglomérations de </w:t>
      </w:r>
      <w:r w:rsidR="00F10DB4">
        <w:rPr>
          <w:sz w:val="20"/>
        </w:rPr>
        <w:t>Grand-Bourg</w:t>
      </w:r>
      <w:r w:rsidRPr="00F82668">
        <w:rPr>
          <w:sz w:val="20"/>
        </w:rPr>
        <w:t xml:space="preserve"> et de </w:t>
      </w:r>
      <w:r w:rsidR="00F10DB4">
        <w:rPr>
          <w:sz w:val="20"/>
        </w:rPr>
        <w:t>Petit-Bourg</w:t>
      </w:r>
      <w:r w:rsidR="00232989">
        <w:rPr>
          <w:sz w:val="20"/>
        </w:rPr>
        <w:t xml:space="preserve">. La zone Ub correspond donc à la zone Up élargie aux secteurs de développement </w:t>
      </w:r>
      <w:r w:rsidR="00710DB3">
        <w:rPr>
          <w:sz w:val="20"/>
        </w:rPr>
        <w:t xml:space="preserve">à la périphérie des centres-ancien (Rue de la Liberté à </w:t>
      </w:r>
      <w:r w:rsidR="00F10DB4">
        <w:rPr>
          <w:sz w:val="20"/>
        </w:rPr>
        <w:t>Petit-Bourg</w:t>
      </w:r>
      <w:r w:rsidR="00710DB3">
        <w:rPr>
          <w:sz w:val="20"/>
        </w:rPr>
        <w:t xml:space="preserve">, agglomération élargie de </w:t>
      </w:r>
      <w:r w:rsidR="00F10DB4">
        <w:rPr>
          <w:sz w:val="20"/>
        </w:rPr>
        <w:t>Grand-Bourg</w:t>
      </w:r>
      <w:r w:rsidR="00710DB3">
        <w:rPr>
          <w:sz w:val="20"/>
        </w:rPr>
        <w:t xml:space="preserve"> jusqu’au plateau d’équipement). </w:t>
      </w:r>
    </w:p>
    <w:p w14:paraId="6173C8B9" w14:textId="77777777" w:rsidR="007A265C" w:rsidRDefault="007A265C" w:rsidP="007A265C">
      <w:pPr>
        <w:jc w:val="both"/>
        <w:rPr>
          <w:sz w:val="20"/>
        </w:rPr>
      </w:pPr>
      <w:r>
        <w:rPr>
          <w:sz w:val="20"/>
        </w:rPr>
        <w:t xml:space="preserve">Le règlement de la zone Ub vise à développer le caractère de centre-ville des deux agglomérations en confortant la mixité des fonctions urbaines, notamment en matière d’implantation commerciale, d’équipements et de services. Le renouvellement urbain et la densification des agglomérations sont également facilités par le règlement dans un objectif global de mise en valeur du cadre urbain et paysager. </w:t>
      </w:r>
    </w:p>
    <w:p w14:paraId="31E8458A" w14:textId="77777777" w:rsidR="007A265C" w:rsidRPr="00D029AD" w:rsidRDefault="007A265C" w:rsidP="00D029AD">
      <w:pPr>
        <w:pStyle w:val="Titre4"/>
        <w:numPr>
          <w:ilvl w:val="0"/>
          <w:numId w:val="66"/>
        </w:numPr>
        <w:spacing w:before="0" w:after="120"/>
        <w:rPr>
          <w:rFonts w:asciiTheme="minorHAnsi" w:hAnsiTheme="minorHAnsi"/>
          <w:b/>
          <w:i w:val="0"/>
          <w:color w:val="ED7D31" w:themeColor="accent2"/>
        </w:rPr>
      </w:pPr>
      <w:r w:rsidRPr="00D029AD">
        <w:rPr>
          <w:rFonts w:asciiTheme="minorHAnsi" w:hAnsiTheme="minorHAnsi"/>
          <w:b/>
          <w:i w:val="0"/>
          <w:color w:val="ED7D31" w:themeColor="accent2"/>
        </w:rPr>
        <w:t>Usage des sols et destination des constructions</w:t>
      </w:r>
    </w:p>
    <w:p w14:paraId="36C07AED" w14:textId="77777777" w:rsidR="00FD5B8A" w:rsidRDefault="00FD5B8A" w:rsidP="00FD5B8A">
      <w:pPr>
        <w:pStyle w:val="Normal1"/>
        <w:spacing w:before="120" w:after="0"/>
        <w:ind w:left="0" w:right="147"/>
        <w:jc w:val="both"/>
        <w:rPr>
          <w:rFonts w:asciiTheme="minorHAnsi" w:hAnsiTheme="minorHAnsi"/>
          <w:color w:val="auto"/>
        </w:rPr>
      </w:pPr>
      <w:r w:rsidRPr="009C5C23">
        <w:rPr>
          <w:rFonts w:asciiTheme="minorHAnsi" w:hAnsiTheme="minorHAnsi"/>
          <w:color w:val="auto"/>
        </w:rPr>
        <w:t xml:space="preserve">Cette zone de centralité </w:t>
      </w:r>
      <w:r w:rsidR="00710DB3">
        <w:rPr>
          <w:rFonts w:asciiTheme="minorHAnsi" w:hAnsiTheme="minorHAnsi"/>
          <w:color w:val="auto"/>
        </w:rPr>
        <w:t xml:space="preserve">encourage donc la mixité des </w:t>
      </w:r>
      <w:r w:rsidRPr="009C5C23">
        <w:rPr>
          <w:rFonts w:asciiTheme="minorHAnsi" w:hAnsiTheme="minorHAnsi"/>
          <w:color w:val="auto"/>
        </w:rPr>
        <w:t>fonctions urbaines</w:t>
      </w:r>
      <w:r>
        <w:rPr>
          <w:rFonts w:asciiTheme="minorHAnsi" w:hAnsiTheme="minorHAnsi"/>
          <w:color w:val="auto"/>
        </w:rPr>
        <w:t xml:space="preserve"> : </w:t>
      </w:r>
      <w:r w:rsidR="00710DB3">
        <w:rPr>
          <w:rFonts w:asciiTheme="minorHAnsi" w:hAnsiTheme="minorHAnsi"/>
          <w:color w:val="auto"/>
        </w:rPr>
        <w:t xml:space="preserve">de la même manière que la zone Up, </w:t>
      </w:r>
      <w:r>
        <w:rPr>
          <w:rFonts w:asciiTheme="minorHAnsi" w:hAnsiTheme="minorHAnsi"/>
          <w:color w:val="auto"/>
        </w:rPr>
        <w:t xml:space="preserve">l’ensemble des destinations et sous destinations relatives à l’habitat, aux équipements publics et d’intérêt collectifs, aux activités commerciales et de services sont autorisées. </w:t>
      </w:r>
      <w:r w:rsidRPr="009C5C23">
        <w:rPr>
          <w:rFonts w:asciiTheme="minorHAnsi" w:hAnsiTheme="minorHAnsi"/>
          <w:color w:val="auto"/>
        </w:rPr>
        <w:t xml:space="preserve">A contrario les activités non compatibles avec la fonction résidentielle </w:t>
      </w:r>
      <w:r>
        <w:rPr>
          <w:rFonts w:asciiTheme="minorHAnsi" w:hAnsiTheme="minorHAnsi"/>
          <w:color w:val="auto"/>
        </w:rPr>
        <w:t xml:space="preserve">et difficile à intégrer qualitativement dans un tissu urbain de centre ancien </w:t>
      </w:r>
      <w:r w:rsidRPr="009C5C23">
        <w:rPr>
          <w:rFonts w:asciiTheme="minorHAnsi" w:hAnsiTheme="minorHAnsi"/>
          <w:color w:val="auto"/>
        </w:rPr>
        <w:t>sont interdites (exploitations agricoles et forestière, commerce de gros, industries et entrepôts)</w:t>
      </w:r>
      <w:r>
        <w:rPr>
          <w:rFonts w:asciiTheme="minorHAnsi" w:hAnsiTheme="minorHAnsi"/>
          <w:color w:val="auto"/>
        </w:rPr>
        <w:t xml:space="preserve">. Les affouillements et exhaussements sont autorisés afin notamment de permettre les travaux d’entretiens de voiries ou d’amélioration des espaces publics. </w:t>
      </w:r>
    </w:p>
    <w:p w14:paraId="1138ADFE" w14:textId="77777777" w:rsidR="00710DB3" w:rsidRDefault="00FD5B8A" w:rsidP="00FD5B8A">
      <w:pPr>
        <w:pStyle w:val="Normal1"/>
        <w:spacing w:before="120" w:after="0"/>
        <w:ind w:left="0" w:right="147"/>
        <w:jc w:val="both"/>
        <w:rPr>
          <w:rFonts w:asciiTheme="minorHAnsi" w:hAnsiTheme="minorHAnsi"/>
          <w:color w:val="auto"/>
        </w:rPr>
      </w:pPr>
      <w:r>
        <w:rPr>
          <w:rFonts w:asciiTheme="minorHAnsi" w:hAnsiTheme="minorHAnsi"/>
          <w:color w:val="auto"/>
        </w:rPr>
        <w:t>En matière de mixité sociale, le règlement de la zone U</w:t>
      </w:r>
      <w:r w:rsidR="00710DB3">
        <w:rPr>
          <w:rFonts w:asciiTheme="minorHAnsi" w:hAnsiTheme="minorHAnsi"/>
          <w:color w:val="auto"/>
        </w:rPr>
        <w:t>b</w:t>
      </w:r>
      <w:r>
        <w:rPr>
          <w:rFonts w:asciiTheme="minorHAnsi" w:hAnsiTheme="minorHAnsi"/>
          <w:color w:val="auto"/>
        </w:rPr>
        <w:t xml:space="preserve"> impose la réalisation d’une part de logements sociaux comprise entre 20% et 45% dans les opérations de construction de plus de 10 logements. Pour toute opération de plus de 20 logements, plusieurs typologies de logements sociaux devront intégrées au programme de construction</w:t>
      </w:r>
      <w:r w:rsidR="00710DB3">
        <w:rPr>
          <w:rFonts w:asciiTheme="minorHAnsi" w:hAnsiTheme="minorHAnsi"/>
          <w:color w:val="auto"/>
        </w:rPr>
        <w:t xml:space="preserve"> (</w:t>
      </w:r>
      <w:r w:rsidR="00710DB3" w:rsidRPr="00710DB3">
        <w:rPr>
          <w:rFonts w:asciiTheme="minorHAnsi" w:hAnsiTheme="minorHAnsi"/>
          <w:color w:val="auto"/>
        </w:rPr>
        <w:t xml:space="preserve">LLTS, LLS, PLS, PSLA, LES, </w:t>
      </w:r>
      <w:proofErr w:type="spellStart"/>
      <w:r w:rsidR="00710DB3" w:rsidRPr="00710DB3">
        <w:rPr>
          <w:rFonts w:asciiTheme="minorHAnsi" w:hAnsiTheme="minorHAnsi"/>
          <w:color w:val="auto"/>
        </w:rPr>
        <w:t>etc</w:t>
      </w:r>
      <w:proofErr w:type="spellEnd"/>
      <w:r w:rsidR="00710DB3">
        <w:rPr>
          <w:rFonts w:asciiTheme="minorHAnsi" w:hAnsiTheme="minorHAnsi"/>
          <w:color w:val="auto"/>
        </w:rPr>
        <w:t>)</w:t>
      </w:r>
      <w:r>
        <w:rPr>
          <w:rFonts w:asciiTheme="minorHAnsi" w:hAnsiTheme="minorHAnsi"/>
          <w:color w:val="auto"/>
        </w:rPr>
        <w:t>.</w:t>
      </w:r>
    </w:p>
    <w:p w14:paraId="46779F39" w14:textId="77777777" w:rsidR="00710DB3" w:rsidRDefault="00FD5B8A" w:rsidP="00FD5B8A">
      <w:pPr>
        <w:pStyle w:val="Normal1"/>
        <w:spacing w:before="120" w:after="0"/>
        <w:ind w:left="0" w:right="147"/>
        <w:jc w:val="both"/>
        <w:rPr>
          <w:rFonts w:asciiTheme="minorHAnsi" w:hAnsiTheme="minorHAnsi"/>
          <w:color w:val="auto"/>
        </w:rPr>
      </w:pPr>
      <w:r>
        <w:rPr>
          <w:rFonts w:asciiTheme="minorHAnsi" w:hAnsiTheme="minorHAnsi"/>
          <w:color w:val="auto"/>
        </w:rPr>
        <w:t>Cette règle vise notamment à poursuivre une production maitrisée de logements sociaux sur la commune</w:t>
      </w:r>
      <w:r w:rsidR="00D55B5C">
        <w:rPr>
          <w:rFonts w:asciiTheme="minorHAnsi" w:hAnsiTheme="minorHAnsi"/>
          <w:color w:val="auto"/>
        </w:rPr>
        <w:t xml:space="preserve"> et prioritairement dans les agglomérations</w:t>
      </w:r>
      <w:r>
        <w:rPr>
          <w:rFonts w:asciiTheme="minorHAnsi" w:hAnsiTheme="minorHAnsi"/>
          <w:color w:val="auto"/>
        </w:rPr>
        <w:t xml:space="preserve"> afin de maintenir le taux existant dans les prochaines années, qui atteint d’ores-et-déjà le seuil règlementaire SRU. </w:t>
      </w:r>
    </w:p>
    <w:p w14:paraId="76241F27" w14:textId="77777777" w:rsidR="00FD5B8A" w:rsidRDefault="00FD5B8A" w:rsidP="00FD5B8A">
      <w:pPr>
        <w:pStyle w:val="Normal1"/>
        <w:spacing w:before="120" w:after="0"/>
        <w:ind w:left="0" w:right="147"/>
        <w:jc w:val="both"/>
        <w:rPr>
          <w:rFonts w:asciiTheme="minorHAnsi" w:hAnsiTheme="minorHAnsi"/>
          <w:color w:val="auto"/>
        </w:rPr>
      </w:pPr>
      <w:r>
        <w:rPr>
          <w:rFonts w:asciiTheme="minorHAnsi" w:hAnsiTheme="minorHAnsi"/>
          <w:color w:val="auto"/>
        </w:rPr>
        <w:t>Il s’agit notamment de favoriser le développement de nouvelles formes de mixité à l’échelle des opérations et la localisation de l’offre locative sociale au sein des agglomérations et des quartiers équipés de la commune, à proximité des services et autres aménités de proximité. La règle de production de logements sociaux ne s’applique qu’aux opérations de plus de 10 construction</w:t>
      </w:r>
      <w:r w:rsidR="00CE1E18">
        <w:rPr>
          <w:rFonts w:asciiTheme="minorHAnsi" w:hAnsiTheme="minorHAnsi"/>
          <w:color w:val="auto"/>
        </w:rPr>
        <w:t>s</w:t>
      </w:r>
      <w:r>
        <w:rPr>
          <w:rFonts w:asciiTheme="minorHAnsi" w:hAnsiTheme="minorHAnsi"/>
          <w:color w:val="auto"/>
        </w:rPr>
        <w:t xml:space="preserve"> dans la mesure </w:t>
      </w:r>
      <w:r w:rsidR="00710DB3">
        <w:rPr>
          <w:rFonts w:asciiTheme="minorHAnsi" w:hAnsiTheme="minorHAnsi"/>
          <w:color w:val="auto"/>
        </w:rPr>
        <w:t>où</w:t>
      </w:r>
      <w:r>
        <w:rPr>
          <w:rFonts w:asciiTheme="minorHAnsi" w:hAnsiTheme="minorHAnsi"/>
          <w:color w:val="auto"/>
        </w:rPr>
        <w:t xml:space="preserve"> l’engagement des bailleurs s’avère aujourd’hui difficile sur les petites opérations de logements. La règle imposant la mixité des catégories de logements sociaux ne s’applique quant à elle uniquement aux projets d’envergure de plus de 20 logements afin de faciliter le montage et la programmation de l’opération pour les bailleurs. </w:t>
      </w:r>
    </w:p>
    <w:p w14:paraId="62CC0604" w14:textId="77777777" w:rsidR="00FD5B8A" w:rsidRPr="007A265C" w:rsidRDefault="00FD5B8A" w:rsidP="00FD5B8A">
      <w:pPr>
        <w:spacing w:before="120" w:after="120" w:line="280" w:lineRule="atLeast"/>
        <w:jc w:val="both"/>
        <w:rPr>
          <w:rFonts w:eastAsia="Times New Roman" w:cs="Arial"/>
          <w:sz w:val="20"/>
          <w:szCs w:val="20"/>
          <w:lang w:eastAsia="fr-FR"/>
        </w:rPr>
      </w:pPr>
      <w:r w:rsidRPr="00F82668">
        <w:rPr>
          <w:sz w:val="20"/>
          <w:szCs w:val="20"/>
        </w:rPr>
        <w:t>L</w:t>
      </w:r>
      <w:r w:rsidR="00710DB3">
        <w:rPr>
          <w:sz w:val="20"/>
          <w:szCs w:val="20"/>
        </w:rPr>
        <w:t>e règlement de la zone Ub</w:t>
      </w:r>
      <w:r w:rsidRPr="00F82668">
        <w:rPr>
          <w:sz w:val="20"/>
          <w:szCs w:val="20"/>
        </w:rPr>
        <w:t xml:space="preserve"> définit </w:t>
      </w:r>
      <w:r w:rsidR="00710DB3">
        <w:rPr>
          <w:sz w:val="20"/>
          <w:szCs w:val="20"/>
        </w:rPr>
        <w:t xml:space="preserve">également </w:t>
      </w:r>
      <w:r w:rsidRPr="00F82668">
        <w:rPr>
          <w:sz w:val="20"/>
          <w:szCs w:val="20"/>
        </w:rPr>
        <w:t xml:space="preserve">des règles de mixité fonctionnelle qui visent à renforcer la diversité des fonctions urbaines et l’animation </w:t>
      </w:r>
      <w:r w:rsidR="00710DB3">
        <w:rPr>
          <w:sz w:val="20"/>
          <w:szCs w:val="20"/>
        </w:rPr>
        <w:t>des agglomérations</w:t>
      </w:r>
      <w:r w:rsidRPr="00F82668">
        <w:rPr>
          <w:sz w:val="20"/>
          <w:szCs w:val="20"/>
        </w:rPr>
        <w:t xml:space="preserve">. Le </w:t>
      </w:r>
      <w:r w:rsidRPr="00F82668">
        <w:rPr>
          <w:rFonts w:eastAsia="Times New Roman" w:cs="Arial"/>
          <w:sz w:val="20"/>
          <w:szCs w:val="20"/>
          <w:lang w:eastAsia="fr-FR"/>
        </w:rPr>
        <w:t xml:space="preserve">règlement impose notamment la mise en œuvre d’une mixité verticale dans les opérations de construction comportant des locaux d’activités à vocation commerciale, de restauration ou de services, en prévoyant au minimum 40% de la surface de planche de l’opérations à destination de logements, implanté préférentiellement en étage. Cette règle entend en effet contribuer au développement de l’offre commerciale et de services de proximité en cœur de ville et vise également à accompagner la rénovation du bâti existant pour favoriser l’accueil de nouveaux habitants en agglomération. Le seuil a été défini à 40% afin de préserver des marges de manœuvres pour les porteurs de projets et de ne pas nuire à l’attractivité des agglomérations pour l’accueil d’activités commerciales et de services. </w:t>
      </w:r>
      <w:r w:rsidRPr="007A265C">
        <w:rPr>
          <w:rFonts w:eastAsia="Times New Roman" w:cs="Arial"/>
          <w:sz w:val="20"/>
          <w:szCs w:val="20"/>
          <w:lang w:eastAsia="fr-FR"/>
        </w:rPr>
        <w:t xml:space="preserve">Au sein des linéaires commerciaux identifiés au plan de zonage (rues Schoelcher et Joinville Saint-Prix), le changement de destination des cellules commerciales situées en pied d’immeuble est également interdit. </w:t>
      </w:r>
      <w:r>
        <w:rPr>
          <w:rFonts w:eastAsia="Times New Roman" w:cs="Arial"/>
          <w:sz w:val="20"/>
          <w:szCs w:val="20"/>
          <w:lang w:eastAsia="fr-FR"/>
        </w:rPr>
        <w:t xml:space="preserve">Cet outil en faveur de la préservation du petit commerce dans les centres-anciens vise donc à </w:t>
      </w:r>
      <w:r>
        <w:rPr>
          <w:rFonts w:eastAsia="Times New Roman" w:cs="Arial"/>
          <w:sz w:val="20"/>
          <w:szCs w:val="20"/>
          <w:lang w:eastAsia="fr-FR"/>
        </w:rPr>
        <w:lastRenderedPageBreak/>
        <w:t>limiter la concurrence des zones d’activités dans l’accueil de commerces de proximité et à pérenniser l’animation commerciale des agglomérations.</w:t>
      </w:r>
    </w:p>
    <w:p w14:paraId="480FA231" w14:textId="77777777" w:rsidR="00710DB3" w:rsidRPr="00D029AD" w:rsidRDefault="00FD5B8A" w:rsidP="00D029AD">
      <w:pPr>
        <w:pStyle w:val="Titre4"/>
        <w:numPr>
          <w:ilvl w:val="0"/>
          <w:numId w:val="66"/>
        </w:numPr>
        <w:spacing w:before="0" w:after="120"/>
        <w:rPr>
          <w:rFonts w:asciiTheme="minorHAnsi" w:hAnsiTheme="minorHAnsi"/>
          <w:b/>
          <w:i w:val="0"/>
          <w:color w:val="ED7D31" w:themeColor="accent2"/>
          <w:sz w:val="20"/>
          <w:szCs w:val="20"/>
        </w:rPr>
      </w:pPr>
      <w:r w:rsidRPr="00D029AD">
        <w:rPr>
          <w:rFonts w:asciiTheme="minorHAnsi" w:hAnsiTheme="minorHAnsi"/>
          <w:b/>
          <w:i w:val="0"/>
          <w:color w:val="ED7D31" w:themeColor="accent2"/>
          <w:sz w:val="20"/>
          <w:szCs w:val="20"/>
        </w:rPr>
        <w:t>Caractéristiques urbaine</w:t>
      </w:r>
      <w:r w:rsidR="00D55B5C" w:rsidRPr="00D029AD">
        <w:rPr>
          <w:rFonts w:asciiTheme="minorHAnsi" w:hAnsiTheme="minorHAnsi"/>
          <w:b/>
          <w:i w:val="0"/>
          <w:color w:val="ED7D31" w:themeColor="accent2"/>
          <w:sz w:val="20"/>
          <w:szCs w:val="20"/>
        </w:rPr>
        <w:t>s</w:t>
      </w:r>
      <w:r w:rsidRPr="00D029AD">
        <w:rPr>
          <w:rFonts w:asciiTheme="minorHAnsi" w:hAnsiTheme="minorHAnsi"/>
          <w:b/>
          <w:i w:val="0"/>
          <w:color w:val="ED7D31" w:themeColor="accent2"/>
          <w:sz w:val="20"/>
          <w:szCs w:val="20"/>
        </w:rPr>
        <w:t>, architecturale, environnementales et paysagèr</w:t>
      </w:r>
      <w:r w:rsidR="00710DB3" w:rsidRPr="00D029AD">
        <w:rPr>
          <w:rFonts w:asciiTheme="minorHAnsi" w:hAnsiTheme="minorHAnsi"/>
          <w:b/>
          <w:i w:val="0"/>
          <w:color w:val="ED7D31" w:themeColor="accent2"/>
          <w:sz w:val="20"/>
          <w:szCs w:val="20"/>
        </w:rPr>
        <w:t>e</w:t>
      </w:r>
      <w:r w:rsidR="00D55B5C" w:rsidRPr="00D029AD">
        <w:rPr>
          <w:rFonts w:asciiTheme="minorHAnsi" w:hAnsiTheme="minorHAnsi"/>
          <w:b/>
          <w:i w:val="0"/>
          <w:color w:val="ED7D31" w:themeColor="accent2"/>
          <w:sz w:val="20"/>
          <w:szCs w:val="20"/>
        </w:rPr>
        <w:t>s</w:t>
      </w:r>
    </w:p>
    <w:p w14:paraId="1ACE0A5E" w14:textId="77777777" w:rsidR="00710DB3" w:rsidRDefault="00710DB3" w:rsidP="00710DB3">
      <w:pPr>
        <w:spacing w:before="120" w:after="120" w:line="280" w:lineRule="atLeast"/>
        <w:jc w:val="both"/>
        <w:rPr>
          <w:rFonts w:eastAsia="Times New Roman" w:cs="Arial"/>
          <w:sz w:val="20"/>
          <w:szCs w:val="20"/>
          <w:lang w:eastAsia="fr-FR"/>
        </w:rPr>
      </w:pPr>
      <w:r w:rsidRPr="00710DB3">
        <w:rPr>
          <w:rFonts w:eastAsia="Times New Roman" w:cs="Arial"/>
          <w:sz w:val="20"/>
          <w:szCs w:val="20"/>
          <w:lang w:eastAsia="fr-FR"/>
        </w:rPr>
        <w:t xml:space="preserve">En matière d’implantation et de formes urbaines, le règlement de la zone Ub vise à favoriser la densification des agglomérations tout en préservant une cohérence globale permettant de contribuer à l’ambiance </w:t>
      </w:r>
      <w:r>
        <w:rPr>
          <w:rFonts w:eastAsia="Times New Roman" w:cs="Arial"/>
          <w:sz w:val="20"/>
          <w:szCs w:val="20"/>
          <w:lang w:eastAsia="fr-FR"/>
        </w:rPr>
        <w:t>et à la qualité urbaine de centre-ville. Les règles en matière de préservation du patrimoine architectural sont néanmoins plus souples qu’en zone Up :</w:t>
      </w:r>
    </w:p>
    <w:p w14:paraId="6D708672" w14:textId="77777777" w:rsidR="00710DB3" w:rsidRPr="00F82668" w:rsidRDefault="00710DB3" w:rsidP="00D029AD">
      <w:pPr>
        <w:pStyle w:val="Paragraphedeliste"/>
        <w:numPr>
          <w:ilvl w:val="0"/>
          <w:numId w:val="61"/>
        </w:numPr>
        <w:spacing w:after="120"/>
        <w:jc w:val="both"/>
        <w:rPr>
          <w:rFonts w:cstheme="minorHAnsi"/>
          <w:sz w:val="20"/>
          <w:szCs w:val="20"/>
        </w:rPr>
      </w:pPr>
      <w:r w:rsidRPr="00F82668">
        <w:rPr>
          <w:rFonts w:cstheme="minorHAnsi"/>
          <w:sz w:val="20"/>
          <w:szCs w:val="20"/>
        </w:rPr>
        <w:t>Implantation soit à l’alignement sur voie, soit en respectant un recul compris entre 3m et 6m (alignement imposé sur les plans d’alignement reportés au plan des</w:t>
      </w:r>
      <w:r>
        <w:rPr>
          <w:rFonts w:cstheme="minorHAnsi"/>
          <w:sz w:val="20"/>
          <w:szCs w:val="20"/>
        </w:rPr>
        <w:t xml:space="preserve"> inscriptions graphiques du PLU afin de préserver le front bâti historique sur les principales séquences urbaines du centre-ancien, notamment le long de la rue Schoelcher et Joinville Saint-Prix)</w:t>
      </w:r>
      <w:r w:rsidRPr="00F82668">
        <w:rPr>
          <w:rFonts w:cstheme="minorHAnsi"/>
          <w:sz w:val="20"/>
          <w:szCs w:val="20"/>
        </w:rPr>
        <w:t xml:space="preserve"> ; </w:t>
      </w:r>
    </w:p>
    <w:p w14:paraId="10E2BC80" w14:textId="77777777" w:rsidR="00710DB3" w:rsidRPr="00F82668" w:rsidRDefault="00710DB3" w:rsidP="00D029AD">
      <w:pPr>
        <w:pStyle w:val="Paragraphedeliste"/>
        <w:numPr>
          <w:ilvl w:val="0"/>
          <w:numId w:val="61"/>
        </w:numPr>
        <w:spacing w:after="120"/>
        <w:jc w:val="both"/>
        <w:rPr>
          <w:rFonts w:cstheme="minorHAnsi"/>
          <w:sz w:val="20"/>
          <w:szCs w:val="20"/>
        </w:rPr>
      </w:pPr>
      <w:r w:rsidRPr="00F82668">
        <w:rPr>
          <w:rFonts w:cstheme="minorHAnsi"/>
          <w:sz w:val="20"/>
          <w:szCs w:val="20"/>
        </w:rPr>
        <w:t>Implantatio</w:t>
      </w:r>
      <w:r>
        <w:rPr>
          <w:rFonts w:cstheme="minorHAnsi"/>
          <w:sz w:val="20"/>
          <w:szCs w:val="20"/>
        </w:rPr>
        <w:t xml:space="preserve">n sur les 2 limites séparatives, </w:t>
      </w:r>
      <w:r w:rsidRPr="00F82668">
        <w:rPr>
          <w:rFonts w:cstheme="minorHAnsi"/>
          <w:sz w:val="20"/>
          <w:szCs w:val="20"/>
        </w:rPr>
        <w:t>sauf exception en cas de front urbain continu de plus de 15m </w:t>
      </w:r>
      <w:r>
        <w:rPr>
          <w:rFonts w:cstheme="minorHAnsi"/>
          <w:sz w:val="20"/>
          <w:szCs w:val="20"/>
        </w:rPr>
        <w:t>afin de limiter les formes urbaines linéaires hors d’échelle et favoriser la ventilation naturelle de l’espace public ;</w:t>
      </w:r>
    </w:p>
    <w:p w14:paraId="6566425B" w14:textId="77777777" w:rsidR="0018781B" w:rsidRDefault="0018781B" w:rsidP="00D029AD">
      <w:pPr>
        <w:pStyle w:val="Paragraphedeliste"/>
        <w:numPr>
          <w:ilvl w:val="0"/>
          <w:numId w:val="61"/>
        </w:numPr>
        <w:spacing w:after="120"/>
        <w:jc w:val="both"/>
        <w:rPr>
          <w:rFonts w:cstheme="minorHAnsi"/>
          <w:sz w:val="20"/>
          <w:szCs w:val="20"/>
        </w:rPr>
      </w:pPr>
      <w:r w:rsidRPr="0018781B">
        <w:rPr>
          <w:rFonts w:cstheme="minorHAnsi"/>
          <w:sz w:val="20"/>
          <w:szCs w:val="20"/>
        </w:rPr>
        <w:t>Les constructions situées en premier ou second rideau doivent respecter une hauteur comprise entre 6m et 9m à l’égout du toit, avec une hauteur maximale porté à 10m sur les axes principaux des agglomération</w:t>
      </w:r>
      <w:r>
        <w:rPr>
          <w:rFonts w:cstheme="minorHAnsi"/>
          <w:sz w:val="20"/>
          <w:szCs w:val="20"/>
        </w:rPr>
        <w:t>s</w:t>
      </w:r>
      <w:r w:rsidRPr="0018781B">
        <w:rPr>
          <w:rFonts w:cstheme="minorHAnsi"/>
          <w:sz w:val="20"/>
          <w:szCs w:val="20"/>
        </w:rPr>
        <w:t xml:space="preserve"> de façon à faciliter l’implantation de rez-de-chaussée commerciaux ou de services</w:t>
      </w:r>
      <w:r>
        <w:rPr>
          <w:rFonts w:cstheme="minorHAnsi"/>
          <w:sz w:val="20"/>
          <w:szCs w:val="20"/>
        </w:rPr>
        <w:t xml:space="preserve">. </w:t>
      </w:r>
      <w:r w:rsidR="00710DB3" w:rsidRPr="0018781B">
        <w:rPr>
          <w:rFonts w:cstheme="minorHAnsi"/>
          <w:sz w:val="20"/>
          <w:szCs w:val="20"/>
        </w:rPr>
        <w:t>En</w:t>
      </w:r>
      <w:r w:rsidR="00710DB3" w:rsidRPr="0018781B">
        <w:rPr>
          <w:rFonts w:cstheme="minorHAnsi"/>
          <w:sz w:val="20"/>
          <w:szCs w:val="20"/>
          <w:lang w:eastAsia="fr-FR"/>
        </w:rPr>
        <w:t xml:space="preserve"> cas de contiguïté, respect d’une différence de hauteur entre 2 bâtiments d’au maximum 1,5 m (soit 1/2 étage) afin de préserver la ligne d’épannelage existante et éviter les rupt</w:t>
      </w:r>
      <w:r>
        <w:rPr>
          <w:rFonts w:cstheme="minorHAnsi"/>
          <w:sz w:val="20"/>
          <w:szCs w:val="20"/>
          <w:lang w:eastAsia="fr-FR"/>
        </w:rPr>
        <w:t>ures de hauteurs trop marquées. Le règlement prévoit toutefois un principe dérogatoire pour les règles de hauteurs qui ne s’appliquent pas pour les équipements collectifs et services publics afin de faciliter la mise en œuvre des projets en cœur de ville.</w:t>
      </w:r>
    </w:p>
    <w:p w14:paraId="1F0C7E51" w14:textId="77777777" w:rsidR="00F204DB" w:rsidRDefault="002C0D29" w:rsidP="00F204DB">
      <w:pPr>
        <w:ind w:left="147"/>
        <w:jc w:val="both"/>
        <w:rPr>
          <w:sz w:val="20"/>
          <w:szCs w:val="20"/>
        </w:rPr>
      </w:pPr>
      <w:r>
        <w:rPr>
          <w:sz w:val="20"/>
          <w:szCs w:val="20"/>
        </w:rPr>
        <w:t>De la même manière qu’en zone Up, l</w:t>
      </w:r>
      <w:r w:rsidRPr="002C0D29">
        <w:rPr>
          <w:sz w:val="20"/>
          <w:szCs w:val="20"/>
        </w:rPr>
        <w:t xml:space="preserve">es règles de stationnement en cœur de ville sont allégées par rapport aux zones Um, </w:t>
      </w:r>
      <w:proofErr w:type="spellStart"/>
      <w:r w:rsidRPr="002C0D29">
        <w:rPr>
          <w:sz w:val="20"/>
          <w:szCs w:val="20"/>
        </w:rPr>
        <w:t>Uc</w:t>
      </w:r>
      <w:proofErr w:type="spellEnd"/>
      <w:r w:rsidRPr="002C0D29">
        <w:rPr>
          <w:sz w:val="20"/>
          <w:szCs w:val="20"/>
        </w:rPr>
        <w:t xml:space="preserve"> et </w:t>
      </w:r>
      <w:proofErr w:type="spellStart"/>
      <w:r w:rsidRPr="002C0D29">
        <w:rPr>
          <w:sz w:val="20"/>
          <w:szCs w:val="20"/>
        </w:rPr>
        <w:t>Uc</w:t>
      </w:r>
      <w:proofErr w:type="spellEnd"/>
      <w:r w:rsidRPr="002C0D29">
        <w:rPr>
          <w:sz w:val="20"/>
          <w:szCs w:val="20"/>
        </w:rPr>
        <w:t xml:space="preserve"> (1 place pour 70m² puis 1 place supplémentaire par tranche de 30m² avec un maximum de 2 places par logement) compte-tenu de la présence de petites parcelles ne permettant pas systématiquement de créer du stationnement mais également au regard de la </w:t>
      </w:r>
      <w:r w:rsidRPr="002C0D29">
        <w:rPr>
          <w:sz w:val="20"/>
          <w:szCs w:val="20"/>
        </w:rPr>
        <w:t>présence d’une offre de stationnement public important</w:t>
      </w:r>
      <w:r w:rsidR="00CE1E18">
        <w:rPr>
          <w:sz w:val="20"/>
          <w:szCs w:val="20"/>
        </w:rPr>
        <w:t>e</w:t>
      </w:r>
      <w:r w:rsidRPr="002C0D29">
        <w:rPr>
          <w:sz w:val="20"/>
          <w:szCs w:val="20"/>
        </w:rPr>
        <w:t xml:space="preserve"> en zone U</w:t>
      </w:r>
      <w:r>
        <w:rPr>
          <w:sz w:val="20"/>
          <w:szCs w:val="20"/>
        </w:rPr>
        <w:t>b</w:t>
      </w:r>
      <w:r w:rsidRPr="002C0D29">
        <w:rPr>
          <w:sz w:val="20"/>
          <w:szCs w:val="20"/>
        </w:rPr>
        <w:t>. La possibilité d’intégrer l’offre de stationnement public dans un rayon de 200m du projet de construction est notamment inté</w:t>
      </w:r>
      <w:r>
        <w:rPr>
          <w:sz w:val="20"/>
          <w:szCs w:val="20"/>
        </w:rPr>
        <w:t xml:space="preserve">grée au règlement de la zone Ub </w:t>
      </w:r>
      <w:r w:rsidRPr="002C0D29">
        <w:rPr>
          <w:sz w:val="20"/>
          <w:szCs w:val="20"/>
        </w:rPr>
        <w:t xml:space="preserve">afin notamment de favoriser la mutualisation du stationnement, </w:t>
      </w:r>
      <w:r>
        <w:rPr>
          <w:sz w:val="20"/>
          <w:szCs w:val="20"/>
        </w:rPr>
        <w:t>optimiser la gestion de l’espace dans les agglomérations</w:t>
      </w:r>
      <w:r w:rsidRPr="002C0D29">
        <w:rPr>
          <w:sz w:val="20"/>
          <w:szCs w:val="20"/>
        </w:rPr>
        <w:t xml:space="preserve"> et maitriser les couts de sortie des opérations.</w:t>
      </w:r>
      <w:r w:rsidR="00CF1055">
        <w:rPr>
          <w:sz w:val="20"/>
          <w:szCs w:val="20"/>
        </w:rPr>
        <w:t xml:space="preserve"> </w:t>
      </w:r>
    </w:p>
    <w:p w14:paraId="3D56BA6C" w14:textId="77777777" w:rsidR="00F204DB" w:rsidRPr="00F204DB" w:rsidRDefault="00FF01CE" w:rsidP="00F204DB">
      <w:pPr>
        <w:ind w:left="147"/>
        <w:jc w:val="both"/>
        <w:rPr>
          <w:sz w:val="20"/>
          <w:szCs w:val="20"/>
        </w:rPr>
      </w:pPr>
      <w:r>
        <w:rPr>
          <w:noProof/>
          <w:lang w:eastAsia="fr-FR"/>
        </w:rPr>
        <w:drawing>
          <wp:inline distT="0" distB="0" distL="0" distR="0" wp14:anchorId="54EA5E37" wp14:editId="3E2D3BA6">
            <wp:extent cx="4220845" cy="2984507"/>
            <wp:effectExtent l="0" t="0" r="8255" b="635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20845" cy="2984507"/>
                    </a:xfrm>
                    <a:prstGeom prst="rect">
                      <a:avLst/>
                    </a:prstGeom>
                    <a:noFill/>
                    <a:ln>
                      <a:noFill/>
                    </a:ln>
                  </pic:spPr>
                </pic:pic>
              </a:graphicData>
            </a:graphic>
          </wp:inline>
        </w:drawing>
      </w:r>
    </w:p>
    <w:p w14:paraId="433AA8A3" w14:textId="77777777" w:rsidR="00F204DB" w:rsidRDefault="00F204DB">
      <w:pPr>
        <w:rPr>
          <w:b/>
        </w:rPr>
      </w:pPr>
      <w:r>
        <w:rPr>
          <w:b/>
        </w:rPr>
        <w:br w:type="page"/>
      </w:r>
    </w:p>
    <w:p w14:paraId="3C64422B" w14:textId="77777777" w:rsidR="002C0D29" w:rsidRPr="00BA511E" w:rsidRDefault="002C0D29"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Pr>
          <w:b/>
        </w:rPr>
        <w:lastRenderedPageBreak/>
        <w:t xml:space="preserve">La zone Um (mutation) </w:t>
      </w:r>
    </w:p>
    <w:p w14:paraId="6D4B3400" w14:textId="77777777" w:rsidR="002C0D29" w:rsidRPr="00D029AD" w:rsidRDefault="002C0D29" w:rsidP="00D029AD">
      <w:pPr>
        <w:pStyle w:val="Titre4"/>
        <w:numPr>
          <w:ilvl w:val="0"/>
          <w:numId w:val="66"/>
        </w:numPr>
        <w:spacing w:before="0" w:after="120"/>
        <w:rPr>
          <w:rFonts w:asciiTheme="minorHAnsi" w:hAnsiTheme="minorHAnsi"/>
          <w:b/>
          <w:i w:val="0"/>
          <w:color w:val="ED7D31" w:themeColor="accent2"/>
        </w:rPr>
      </w:pPr>
      <w:r w:rsidRPr="00D029AD">
        <w:rPr>
          <w:rFonts w:asciiTheme="minorHAnsi" w:hAnsiTheme="minorHAnsi"/>
          <w:b/>
          <w:i w:val="0"/>
          <w:color w:val="ED7D31" w:themeColor="accent2"/>
        </w:rPr>
        <w:t>Caractéristiques et objectifs d’évolution de la zone</w:t>
      </w:r>
    </w:p>
    <w:p w14:paraId="7916CFAB" w14:textId="77777777" w:rsidR="002C0D29" w:rsidRDefault="002C0D29" w:rsidP="002C0D29">
      <w:pPr>
        <w:ind w:left="147"/>
        <w:jc w:val="both"/>
        <w:rPr>
          <w:sz w:val="20"/>
          <w:szCs w:val="20"/>
        </w:rPr>
      </w:pPr>
      <w:r w:rsidRPr="002C0D29">
        <w:rPr>
          <w:sz w:val="20"/>
          <w:szCs w:val="20"/>
        </w:rPr>
        <w:t>La zone Um regroupe les secteurs d’</w:t>
      </w:r>
      <w:r>
        <w:rPr>
          <w:sz w:val="20"/>
          <w:szCs w:val="20"/>
        </w:rPr>
        <w:t>habitat individuel</w:t>
      </w:r>
      <w:r w:rsidRPr="002C0D29">
        <w:rPr>
          <w:sz w:val="20"/>
          <w:szCs w:val="20"/>
        </w:rPr>
        <w:t xml:space="preserve"> situés dans la continuité </w:t>
      </w:r>
      <w:r>
        <w:rPr>
          <w:sz w:val="20"/>
          <w:szCs w:val="20"/>
        </w:rPr>
        <w:t xml:space="preserve">directe </w:t>
      </w:r>
      <w:r w:rsidRPr="002C0D29">
        <w:rPr>
          <w:sz w:val="20"/>
          <w:szCs w:val="20"/>
        </w:rPr>
        <w:t xml:space="preserve">des agglomérations de </w:t>
      </w:r>
      <w:r w:rsidR="00F10DB4">
        <w:rPr>
          <w:sz w:val="20"/>
          <w:szCs w:val="20"/>
        </w:rPr>
        <w:t>Grand-Bourg</w:t>
      </w:r>
      <w:r w:rsidRPr="002C0D29">
        <w:rPr>
          <w:sz w:val="20"/>
          <w:szCs w:val="20"/>
        </w:rPr>
        <w:t xml:space="preserve"> et de </w:t>
      </w:r>
      <w:r w:rsidR="00F10DB4">
        <w:rPr>
          <w:sz w:val="20"/>
          <w:szCs w:val="20"/>
        </w:rPr>
        <w:t>Petit-Bourg</w:t>
      </w:r>
      <w:r w:rsidRPr="002C0D29">
        <w:rPr>
          <w:sz w:val="20"/>
          <w:szCs w:val="20"/>
        </w:rPr>
        <w:t>. Compte-tenu de leur situation stratégique, à proximité du cœur de ville et des aménités de proximité, celles-ci constituent des secteurs de mutation dont la vocation est d’accompagner le développement des agglomérations dans la mesure où celles-ci ne disposent pas de capacités d’extension urbaine au regard du périmètre de la Zone Agricole Protégée, des orientations du Schéma d’Aménagement Régional et des contraintes liées aux risques naturels (périmètre du Plan de prévention des risques naturels).</w:t>
      </w:r>
    </w:p>
    <w:p w14:paraId="7B29D412" w14:textId="77777777" w:rsidR="002C0D29" w:rsidRPr="002C0D29" w:rsidRDefault="00DF7E8F" w:rsidP="002C0D29">
      <w:pPr>
        <w:ind w:left="147"/>
        <w:jc w:val="both"/>
        <w:rPr>
          <w:sz w:val="20"/>
          <w:szCs w:val="20"/>
        </w:rPr>
      </w:pPr>
      <w:r>
        <w:rPr>
          <w:sz w:val="20"/>
          <w:szCs w:val="20"/>
        </w:rPr>
        <w:t>Le règlement de la zone Um</w:t>
      </w:r>
      <w:r w:rsidR="002C0D29">
        <w:rPr>
          <w:sz w:val="20"/>
          <w:szCs w:val="20"/>
        </w:rPr>
        <w:t xml:space="preserve"> permet donc une évolution maitrisée des formes urbaines afin d’accompagner la densification et la mixité urbaine dans ces secteurs à proximité des agglomérations.</w:t>
      </w:r>
    </w:p>
    <w:p w14:paraId="0EB9A79C" w14:textId="77777777" w:rsidR="002C0D29" w:rsidRPr="00D029AD" w:rsidRDefault="002C0D29" w:rsidP="00D029AD">
      <w:pPr>
        <w:pStyle w:val="Titre4"/>
        <w:numPr>
          <w:ilvl w:val="0"/>
          <w:numId w:val="66"/>
        </w:numPr>
        <w:spacing w:before="0" w:after="120"/>
        <w:rPr>
          <w:rFonts w:asciiTheme="minorHAnsi" w:hAnsiTheme="minorHAnsi"/>
          <w:b/>
          <w:i w:val="0"/>
          <w:color w:val="ED7D31" w:themeColor="accent2"/>
        </w:rPr>
      </w:pPr>
      <w:r w:rsidRPr="00D029AD">
        <w:rPr>
          <w:rFonts w:asciiTheme="minorHAnsi" w:hAnsiTheme="minorHAnsi"/>
          <w:b/>
          <w:i w:val="0"/>
          <w:color w:val="ED7D31" w:themeColor="accent2"/>
        </w:rPr>
        <w:t>Usage des sols et destination des constructions</w:t>
      </w:r>
    </w:p>
    <w:p w14:paraId="035FC2E6" w14:textId="77777777" w:rsidR="00CF1055" w:rsidRDefault="00CF1055" w:rsidP="00CF1055">
      <w:pPr>
        <w:pStyle w:val="Normal1"/>
        <w:spacing w:before="120" w:after="0"/>
        <w:ind w:right="147"/>
        <w:jc w:val="both"/>
        <w:rPr>
          <w:rFonts w:asciiTheme="minorHAnsi" w:hAnsiTheme="minorHAnsi"/>
          <w:color w:val="auto"/>
        </w:rPr>
      </w:pPr>
      <w:r>
        <w:rPr>
          <w:rFonts w:asciiTheme="minorHAnsi" w:hAnsiTheme="minorHAnsi"/>
          <w:color w:val="auto"/>
        </w:rPr>
        <w:t>Cette zone urbaine</w:t>
      </w:r>
      <w:r w:rsidRPr="009C5C23">
        <w:rPr>
          <w:rFonts w:asciiTheme="minorHAnsi" w:hAnsiTheme="minorHAnsi"/>
          <w:color w:val="auto"/>
        </w:rPr>
        <w:t xml:space="preserve"> </w:t>
      </w:r>
      <w:r>
        <w:rPr>
          <w:rFonts w:asciiTheme="minorHAnsi" w:hAnsiTheme="minorHAnsi"/>
          <w:color w:val="auto"/>
        </w:rPr>
        <w:t xml:space="preserve">à la périphérie des agglomérations encourage la mixité des </w:t>
      </w:r>
      <w:r w:rsidRPr="009C5C23">
        <w:rPr>
          <w:rFonts w:asciiTheme="minorHAnsi" w:hAnsiTheme="minorHAnsi"/>
          <w:color w:val="auto"/>
        </w:rPr>
        <w:t>fonctions urbaines</w:t>
      </w:r>
      <w:r>
        <w:rPr>
          <w:rFonts w:asciiTheme="minorHAnsi" w:hAnsiTheme="minorHAnsi"/>
          <w:color w:val="auto"/>
        </w:rPr>
        <w:t xml:space="preserve"> : de la même manière que la zone Up et Ub, l’ensemble des destinations et sous destinations relatives à l’habitat, aux équipements publics et d’intérêt collectifs sont autorisées. </w:t>
      </w:r>
      <w:r w:rsidRPr="009C5C23">
        <w:rPr>
          <w:rFonts w:asciiTheme="minorHAnsi" w:hAnsiTheme="minorHAnsi"/>
          <w:color w:val="auto"/>
        </w:rPr>
        <w:t xml:space="preserve">A contrario les activités non compatibles avec la fonction résidentielle </w:t>
      </w:r>
      <w:r>
        <w:rPr>
          <w:rFonts w:asciiTheme="minorHAnsi" w:hAnsiTheme="minorHAnsi"/>
          <w:color w:val="auto"/>
        </w:rPr>
        <w:t>et difficile à intégrer qualitativeme</w:t>
      </w:r>
      <w:r w:rsidR="00CE1E18">
        <w:rPr>
          <w:rFonts w:asciiTheme="minorHAnsi" w:hAnsiTheme="minorHAnsi"/>
          <w:color w:val="auto"/>
        </w:rPr>
        <w:t xml:space="preserve">nt dans un tissu pavillonnaire </w:t>
      </w:r>
      <w:r w:rsidRPr="009C5C23">
        <w:rPr>
          <w:rFonts w:asciiTheme="minorHAnsi" w:hAnsiTheme="minorHAnsi"/>
          <w:color w:val="auto"/>
        </w:rPr>
        <w:t>sont interdites (exploitations agricoles et forestière, commerce de gros, industries et entrepôts)</w:t>
      </w:r>
      <w:r>
        <w:rPr>
          <w:rFonts w:asciiTheme="minorHAnsi" w:hAnsiTheme="minorHAnsi"/>
          <w:color w:val="auto"/>
        </w:rPr>
        <w:t xml:space="preserve">. </w:t>
      </w:r>
    </w:p>
    <w:p w14:paraId="0BC4A004" w14:textId="77777777" w:rsidR="00CF1055" w:rsidRDefault="00CF1055" w:rsidP="00CF1055">
      <w:pPr>
        <w:pStyle w:val="Normal1"/>
        <w:spacing w:before="120" w:after="0"/>
        <w:ind w:right="147"/>
        <w:jc w:val="both"/>
        <w:rPr>
          <w:rFonts w:asciiTheme="minorHAnsi" w:hAnsiTheme="minorHAnsi"/>
          <w:color w:val="auto"/>
        </w:rPr>
      </w:pPr>
      <w:r>
        <w:rPr>
          <w:rFonts w:asciiTheme="minorHAnsi" w:hAnsiTheme="minorHAnsi"/>
          <w:color w:val="auto"/>
        </w:rPr>
        <w:t>Les affouillements et exhaussements sont autorisés afin notamment de permettre les travaux d’entretiens de voiries, d’amélioration des espaces publics ou la création d’espaces de stationnement.</w:t>
      </w:r>
    </w:p>
    <w:p w14:paraId="113B5E3F" w14:textId="77777777" w:rsidR="00CF1055" w:rsidRPr="00CF1055" w:rsidRDefault="00CF1055" w:rsidP="00CF1055">
      <w:pPr>
        <w:pStyle w:val="Normal1"/>
        <w:spacing w:before="120" w:after="0"/>
        <w:ind w:right="147"/>
        <w:jc w:val="both"/>
        <w:rPr>
          <w:rFonts w:asciiTheme="minorHAnsi" w:hAnsiTheme="minorHAnsi"/>
          <w:color w:val="auto"/>
        </w:rPr>
      </w:pPr>
      <w:r w:rsidRPr="00CF1055">
        <w:rPr>
          <w:rFonts w:asciiTheme="minorHAnsi" w:hAnsiTheme="minorHAnsi"/>
          <w:color w:val="auto"/>
        </w:rPr>
        <w:t>Le règlement de la zone Um autorise également les nouvelles constructions à destination d’artisanat et de commerce de détail inférieur</w:t>
      </w:r>
      <w:r w:rsidR="00CE1E18">
        <w:rPr>
          <w:rFonts w:asciiTheme="minorHAnsi" w:hAnsiTheme="minorHAnsi"/>
          <w:color w:val="auto"/>
        </w:rPr>
        <w:t>e</w:t>
      </w:r>
      <w:r w:rsidRPr="00CF1055">
        <w:rPr>
          <w:rFonts w:asciiTheme="minorHAnsi" w:hAnsiTheme="minorHAnsi"/>
          <w:color w:val="auto"/>
        </w:rPr>
        <w:t xml:space="preserve">s à 150m² de surface de plancher, dans la limite d’activités compatibles avec la proximité d’espaces à vocation résidentielle. Le seuil de 150m² correspond à des formes </w:t>
      </w:r>
      <w:r w:rsidRPr="00CF1055">
        <w:rPr>
          <w:rFonts w:asciiTheme="minorHAnsi" w:hAnsiTheme="minorHAnsi"/>
          <w:color w:val="auto"/>
        </w:rPr>
        <w:t xml:space="preserve">commerciales </w:t>
      </w:r>
      <w:r>
        <w:rPr>
          <w:rFonts w:asciiTheme="minorHAnsi" w:hAnsiTheme="minorHAnsi"/>
          <w:color w:val="auto"/>
        </w:rPr>
        <w:t xml:space="preserve">ou artisanales </w:t>
      </w:r>
      <w:r w:rsidRPr="00CF1055">
        <w:rPr>
          <w:rFonts w:asciiTheme="minorHAnsi" w:hAnsiTheme="minorHAnsi"/>
          <w:color w:val="auto"/>
        </w:rPr>
        <w:t>de proximité</w:t>
      </w:r>
      <w:r>
        <w:rPr>
          <w:rFonts w:asciiTheme="minorHAnsi" w:hAnsiTheme="minorHAnsi"/>
          <w:color w:val="auto"/>
        </w:rPr>
        <w:t xml:space="preserve"> </w:t>
      </w:r>
      <w:r w:rsidRPr="00CF1055">
        <w:rPr>
          <w:rFonts w:asciiTheme="minorHAnsi" w:hAnsiTheme="minorHAnsi"/>
          <w:color w:val="auto"/>
        </w:rPr>
        <w:t xml:space="preserve">dont l’intégration urbaine est possible dans un tissu urbain mixte à dominante d’habitat individuel et pour lesquelles la gestion des flux de fréquentation n’impacte pas sur la fonctionnalité des aménagements urbains. </w:t>
      </w:r>
      <w:r>
        <w:rPr>
          <w:rFonts w:asciiTheme="minorHAnsi" w:hAnsiTheme="minorHAnsi"/>
          <w:color w:val="auto"/>
        </w:rPr>
        <w:t xml:space="preserve">De la même manière, le règlement autorise l’extension des bâtiments commerciaux et artisanaux existants d’une surface de plancher supérieure à 150m² dans la limite de 30% de la surface de plancher avant travaux. Cette disposition vise à permettre une évolution limitée de l’existant, en cohérence avec les caractéristiques urbaines existantes en zone Um. </w:t>
      </w:r>
    </w:p>
    <w:p w14:paraId="2D9B517B" w14:textId="77777777" w:rsidR="00D55B5C" w:rsidRDefault="00D55B5C" w:rsidP="00D55B5C">
      <w:pPr>
        <w:pStyle w:val="Normal1"/>
        <w:spacing w:before="120" w:after="0"/>
        <w:ind w:left="0" w:right="147"/>
        <w:jc w:val="both"/>
        <w:rPr>
          <w:rFonts w:asciiTheme="minorHAnsi" w:hAnsiTheme="minorHAnsi"/>
          <w:color w:val="auto"/>
        </w:rPr>
      </w:pPr>
      <w:r>
        <w:rPr>
          <w:rFonts w:asciiTheme="minorHAnsi" w:hAnsiTheme="minorHAnsi"/>
          <w:color w:val="auto"/>
        </w:rPr>
        <w:t>En matière de mixité sociale, le règlement de la zone Um plafonne à 20% la programmation en logements sociaux dans les opérations de construction de plus de 10 logements. Ce seuil maximum de 20% est défini de manière à inciter à la mixité de la programmation en logements des opérations et à contribuer au rééquilibrage de l’offre locative sociale prioritairement à proximité des agglomérations et des secteurs équipés de la commune. Sur le même principe qu’en zone Up et Ub, plusieurs typologies de logements sociaux devront intégrées au programme de construction (</w:t>
      </w:r>
      <w:r w:rsidRPr="00710DB3">
        <w:rPr>
          <w:rFonts w:asciiTheme="minorHAnsi" w:hAnsiTheme="minorHAnsi"/>
          <w:color w:val="auto"/>
        </w:rPr>
        <w:t>LLTS, LLS, PLS, PSLA, LES, etc</w:t>
      </w:r>
      <w:r>
        <w:rPr>
          <w:rFonts w:asciiTheme="minorHAnsi" w:hAnsiTheme="minorHAnsi"/>
          <w:color w:val="auto"/>
        </w:rPr>
        <w:t xml:space="preserve">.) pour toute opération de plus de 20 logements. Il s’agit effectivement de contribuer à la diversité des typologies de logements sociaux pour répondre à la diversité des publics éligibles et favoriser les parcours résidentiels des ménages sur le parc social. </w:t>
      </w:r>
    </w:p>
    <w:p w14:paraId="3A91B72C" w14:textId="77777777" w:rsidR="002C0D29" w:rsidRDefault="00D55B5C" w:rsidP="00390B92">
      <w:pPr>
        <w:jc w:val="both"/>
        <w:rPr>
          <w:rFonts w:eastAsia="Times New Roman" w:cs="Arial"/>
          <w:sz w:val="20"/>
          <w:szCs w:val="20"/>
          <w:lang w:eastAsia="fr-FR"/>
        </w:rPr>
      </w:pPr>
      <w:r>
        <w:rPr>
          <w:sz w:val="20"/>
          <w:szCs w:val="20"/>
        </w:rPr>
        <w:t>A l’instar des zones Up et Ub, le règlement de la zone Um</w:t>
      </w:r>
      <w:r w:rsidRPr="00F82668">
        <w:rPr>
          <w:sz w:val="20"/>
          <w:szCs w:val="20"/>
        </w:rPr>
        <w:t xml:space="preserve"> définit des règles de mixité fonctionnelle </w:t>
      </w:r>
      <w:r>
        <w:rPr>
          <w:sz w:val="20"/>
          <w:szCs w:val="20"/>
        </w:rPr>
        <w:t xml:space="preserve">visant à </w:t>
      </w:r>
      <w:r w:rsidRPr="00F82668">
        <w:rPr>
          <w:sz w:val="20"/>
          <w:szCs w:val="20"/>
        </w:rPr>
        <w:t>renforcer la diversité des fo</w:t>
      </w:r>
      <w:r>
        <w:rPr>
          <w:sz w:val="20"/>
          <w:szCs w:val="20"/>
        </w:rPr>
        <w:t>nctions urbaines sur les secteurs situés à proximité directe des agglomérations</w:t>
      </w:r>
      <w:r w:rsidRPr="00F82668">
        <w:rPr>
          <w:sz w:val="20"/>
          <w:szCs w:val="20"/>
        </w:rPr>
        <w:t xml:space="preserve">. Le </w:t>
      </w:r>
      <w:r w:rsidRPr="00F82668">
        <w:rPr>
          <w:rFonts w:eastAsia="Times New Roman" w:cs="Arial"/>
          <w:sz w:val="20"/>
          <w:szCs w:val="20"/>
          <w:lang w:eastAsia="fr-FR"/>
        </w:rPr>
        <w:t xml:space="preserve">règlement impose </w:t>
      </w:r>
      <w:r>
        <w:rPr>
          <w:rFonts w:eastAsia="Times New Roman" w:cs="Arial"/>
          <w:sz w:val="20"/>
          <w:szCs w:val="20"/>
          <w:lang w:eastAsia="fr-FR"/>
        </w:rPr>
        <w:t xml:space="preserve">à ce titre </w:t>
      </w:r>
      <w:r w:rsidRPr="00F82668">
        <w:rPr>
          <w:rFonts w:eastAsia="Times New Roman" w:cs="Arial"/>
          <w:sz w:val="20"/>
          <w:szCs w:val="20"/>
          <w:lang w:eastAsia="fr-FR"/>
        </w:rPr>
        <w:t>la mise en œuvre d’une mixité verticale dans les opérations de construction comportant des locaux d’activités à vocation commerciale, de restauration ou de services, en prévoyant au minimum 40% de la surface de planche</w:t>
      </w:r>
      <w:r w:rsidR="00CE1E18">
        <w:rPr>
          <w:rFonts w:eastAsia="Times New Roman" w:cs="Arial"/>
          <w:sz w:val="20"/>
          <w:szCs w:val="20"/>
          <w:lang w:eastAsia="fr-FR"/>
        </w:rPr>
        <w:t>r</w:t>
      </w:r>
      <w:r w:rsidRPr="00F82668">
        <w:rPr>
          <w:rFonts w:eastAsia="Times New Roman" w:cs="Arial"/>
          <w:sz w:val="20"/>
          <w:szCs w:val="20"/>
          <w:lang w:eastAsia="fr-FR"/>
        </w:rPr>
        <w:t xml:space="preserve"> de l’opération à destination de logements, implanté préférentiellement en étage. Cette règle entend en effet contribuer au développement de l’offre commerciale et de services de proximité et vise également à accompagner la rénovation du bâti existant pour favoriser l’a</w:t>
      </w:r>
      <w:r>
        <w:rPr>
          <w:rFonts w:eastAsia="Times New Roman" w:cs="Arial"/>
          <w:sz w:val="20"/>
          <w:szCs w:val="20"/>
          <w:lang w:eastAsia="fr-FR"/>
        </w:rPr>
        <w:t xml:space="preserve">ccueil de nouveaux habitants au sein ou à proximité des agglomérations. </w:t>
      </w:r>
      <w:r w:rsidRPr="00F82668">
        <w:rPr>
          <w:rFonts w:eastAsia="Times New Roman" w:cs="Arial"/>
          <w:sz w:val="20"/>
          <w:szCs w:val="20"/>
          <w:lang w:eastAsia="fr-FR"/>
        </w:rPr>
        <w:t xml:space="preserve">Le seuil a été défini à 40% afin de préserver des marges de </w:t>
      </w:r>
      <w:r w:rsidRPr="00F82668">
        <w:rPr>
          <w:rFonts w:eastAsia="Times New Roman" w:cs="Arial"/>
          <w:sz w:val="20"/>
          <w:szCs w:val="20"/>
          <w:lang w:eastAsia="fr-FR"/>
        </w:rPr>
        <w:lastRenderedPageBreak/>
        <w:t>manœuvres pour les porteurs de projets et de ne pas nuire à l’attractivité des agglomérations pour l’accueil d’activités commerciales et de services.</w:t>
      </w:r>
    </w:p>
    <w:p w14:paraId="032CE483" w14:textId="77777777" w:rsidR="00D55B5C" w:rsidRPr="00D029AD" w:rsidRDefault="00D55B5C" w:rsidP="00D029AD">
      <w:pPr>
        <w:pStyle w:val="Titre4"/>
        <w:numPr>
          <w:ilvl w:val="0"/>
          <w:numId w:val="66"/>
        </w:numPr>
        <w:spacing w:before="0" w:after="120"/>
        <w:jc w:val="both"/>
        <w:rPr>
          <w:rFonts w:asciiTheme="minorHAnsi" w:hAnsiTheme="minorHAnsi"/>
          <w:b/>
          <w:i w:val="0"/>
          <w:color w:val="ED7D31" w:themeColor="accent2"/>
          <w:sz w:val="20"/>
          <w:szCs w:val="20"/>
        </w:rPr>
      </w:pPr>
      <w:r w:rsidRPr="00D029AD">
        <w:rPr>
          <w:rFonts w:asciiTheme="minorHAnsi" w:hAnsiTheme="minorHAnsi"/>
          <w:b/>
          <w:i w:val="0"/>
          <w:color w:val="ED7D31" w:themeColor="accent2"/>
          <w:sz w:val="20"/>
          <w:szCs w:val="20"/>
        </w:rPr>
        <w:t>Caractéristiques urbaines, architecturale, environnementales et paysagères</w:t>
      </w:r>
    </w:p>
    <w:p w14:paraId="6C471AAD" w14:textId="77777777" w:rsidR="00D55B5C" w:rsidRDefault="00D55B5C" w:rsidP="00390B92">
      <w:pPr>
        <w:jc w:val="both"/>
        <w:rPr>
          <w:rFonts w:eastAsia="Times New Roman" w:cs="Arial"/>
          <w:sz w:val="20"/>
          <w:szCs w:val="20"/>
          <w:lang w:eastAsia="fr-FR"/>
        </w:rPr>
      </w:pPr>
      <w:r w:rsidRPr="00710DB3">
        <w:rPr>
          <w:rFonts w:eastAsia="Times New Roman" w:cs="Arial"/>
          <w:sz w:val="20"/>
          <w:szCs w:val="20"/>
          <w:lang w:eastAsia="fr-FR"/>
        </w:rPr>
        <w:t xml:space="preserve">En matière </w:t>
      </w:r>
      <w:r>
        <w:rPr>
          <w:rFonts w:eastAsia="Times New Roman" w:cs="Arial"/>
          <w:sz w:val="20"/>
          <w:szCs w:val="20"/>
          <w:lang w:eastAsia="fr-FR"/>
        </w:rPr>
        <w:t>d’intégration urbaine</w:t>
      </w:r>
      <w:r w:rsidRPr="00710DB3">
        <w:rPr>
          <w:rFonts w:eastAsia="Times New Roman" w:cs="Arial"/>
          <w:sz w:val="20"/>
          <w:szCs w:val="20"/>
          <w:lang w:eastAsia="fr-FR"/>
        </w:rPr>
        <w:t>, le règlement de la zone U</w:t>
      </w:r>
      <w:r>
        <w:rPr>
          <w:rFonts w:eastAsia="Times New Roman" w:cs="Arial"/>
          <w:sz w:val="20"/>
          <w:szCs w:val="20"/>
          <w:lang w:eastAsia="fr-FR"/>
        </w:rPr>
        <w:t>m</w:t>
      </w:r>
      <w:r w:rsidRPr="00710DB3">
        <w:rPr>
          <w:rFonts w:eastAsia="Times New Roman" w:cs="Arial"/>
          <w:sz w:val="20"/>
          <w:szCs w:val="20"/>
          <w:lang w:eastAsia="fr-FR"/>
        </w:rPr>
        <w:t xml:space="preserve"> vise </w:t>
      </w:r>
      <w:r>
        <w:rPr>
          <w:rFonts w:eastAsia="Times New Roman" w:cs="Arial"/>
          <w:sz w:val="20"/>
          <w:szCs w:val="20"/>
          <w:lang w:eastAsia="fr-FR"/>
        </w:rPr>
        <w:t>à accompagner l’évolution des formes urbaines sur ces zones de mutation afin de contribuer au renforcement à terme des capacités d’accueil des agglomérations</w:t>
      </w:r>
      <w:r w:rsidR="002348E9">
        <w:rPr>
          <w:rFonts w:eastAsia="Times New Roman" w:cs="Arial"/>
          <w:sz w:val="20"/>
          <w:szCs w:val="20"/>
          <w:lang w:eastAsia="fr-FR"/>
        </w:rPr>
        <w:t xml:space="preserve"> à travers des opérations de renouvellement urbain ou de construction en dents creuses. </w:t>
      </w:r>
      <w:r>
        <w:rPr>
          <w:rFonts w:eastAsia="Times New Roman" w:cs="Arial"/>
          <w:sz w:val="20"/>
          <w:szCs w:val="20"/>
          <w:lang w:eastAsia="fr-FR"/>
        </w:rPr>
        <w:t>Il s’agit éga</w:t>
      </w:r>
      <w:r w:rsidR="002348E9">
        <w:rPr>
          <w:rFonts w:eastAsia="Times New Roman" w:cs="Arial"/>
          <w:sz w:val="20"/>
          <w:szCs w:val="20"/>
          <w:lang w:eastAsia="fr-FR"/>
        </w:rPr>
        <w:t xml:space="preserve">lement d’observer un traitement végétalisé des espaces libres de construction afin de maitriser l’imperméabilisation des sols dans les projets de construction : </w:t>
      </w:r>
    </w:p>
    <w:p w14:paraId="7ED75BAD" w14:textId="77777777" w:rsidR="002348E9" w:rsidRPr="00F82668" w:rsidRDefault="002348E9" w:rsidP="00D029AD">
      <w:pPr>
        <w:pStyle w:val="Paragraphedeliste"/>
        <w:numPr>
          <w:ilvl w:val="0"/>
          <w:numId w:val="61"/>
        </w:numPr>
        <w:spacing w:after="120"/>
        <w:jc w:val="both"/>
        <w:rPr>
          <w:rFonts w:cstheme="minorHAnsi"/>
          <w:sz w:val="20"/>
          <w:szCs w:val="20"/>
        </w:rPr>
      </w:pPr>
      <w:r w:rsidRPr="00F82668">
        <w:rPr>
          <w:rFonts w:cstheme="minorHAnsi"/>
          <w:sz w:val="20"/>
          <w:szCs w:val="20"/>
        </w:rPr>
        <w:t>Implantation soit à l’alignement sur voie, soit en respectant un recul compris entre 3m et 6m</w:t>
      </w:r>
      <w:r>
        <w:rPr>
          <w:rFonts w:cstheme="minorHAnsi"/>
          <w:sz w:val="20"/>
          <w:szCs w:val="20"/>
        </w:rPr>
        <w:t>. En cas d’implantation en recul, le seuil de 3m est retenu de manière à éviter les espaces de délaissés en bord de voie, généralement peu traités et aménagés ;</w:t>
      </w:r>
    </w:p>
    <w:p w14:paraId="26E5044B" w14:textId="77777777" w:rsidR="002348E9" w:rsidRPr="002348E9" w:rsidRDefault="002348E9" w:rsidP="00D029AD">
      <w:pPr>
        <w:pStyle w:val="Paragraphedeliste"/>
        <w:numPr>
          <w:ilvl w:val="0"/>
          <w:numId w:val="61"/>
        </w:numPr>
        <w:spacing w:after="120"/>
        <w:jc w:val="both"/>
        <w:rPr>
          <w:rFonts w:cstheme="minorHAnsi"/>
          <w:sz w:val="20"/>
          <w:szCs w:val="20"/>
        </w:rPr>
      </w:pPr>
      <w:r w:rsidRPr="002348E9">
        <w:rPr>
          <w:rFonts w:cstheme="minorHAnsi"/>
          <w:sz w:val="20"/>
          <w:szCs w:val="20"/>
        </w:rPr>
        <w:t>Les constructions doivent respecter une hauteur maximum de 9m à l’égout du toit</w:t>
      </w:r>
      <w:r>
        <w:rPr>
          <w:rFonts w:cstheme="minorHAnsi"/>
          <w:sz w:val="20"/>
          <w:szCs w:val="20"/>
        </w:rPr>
        <w:t> : cette règle de hauteur doit en effet permettre l’implantation de bâtiments en R+2 et contribuer à la densification cohérente des zones de mutation. Contrairement aux zones Up et Ub en agglomération, la hauteur minimum n’est pas règlementée pour pas grever les capacités de constructions compte-tenu des problématiques de</w:t>
      </w:r>
      <w:r w:rsidR="00DF7E8F">
        <w:rPr>
          <w:rFonts w:cstheme="minorHAnsi"/>
          <w:sz w:val="20"/>
          <w:szCs w:val="20"/>
        </w:rPr>
        <w:t xml:space="preserve"> blocages liées à l’indivision ;</w:t>
      </w:r>
    </w:p>
    <w:p w14:paraId="3AE2823F" w14:textId="77777777" w:rsidR="002348E9" w:rsidRDefault="002348E9" w:rsidP="002348E9">
      <w:pPr>
        <w:pStyle w:val="Paragraphedeliste"/>
        <w:spacing w:after="120"/>
        <w:ind w:left="507"/>
        <w:jc w:val="both"/>
        <w:rPr>
          <w:rFonts w:cstheme="minorHAnsi"/>
          <w:sz w:val="20"/>
          <w:szCs w:val="20"/>
          <w:lang w:eastAsia="fr-FR"/>
        </w:rPr>
      </w:pPr>
      <w:r w:rsidRPr="0018781B">
        <w:rPr>
          <w:rFonts w:cstheme="minorHAnsi"/>
          <w:sz w:val="20"/>
          <w:szCs w:val="20"/>
        </w:rPr>
        <w:t>En</w:t>
      </w:r>
      <w:r w:rsidRPr="0018781B">
        <w:rPr>
          <w:rFonts w:cstheme="minorHAnsi"/>
          <w:sz w:val="20"/>
          <w:szCs w:val="20"/>
          <w:lang w:eastAsia="fr-FR"/>
        </w:rPr>
        <w:t xml:space="preserve"> cas de contiguïté, respect d’une différence de hauteur entre 2 bâtiments d’au maximum 1,5 m (soit 1/2 étage) afin </w:t>
      </w:r>
      <w:r>
        <w:rPr>
          <w:rFonts w:cstheme="minorHAnsi"/>
          <w:sz w:val="20"/>
          <w:szCs w:val="20"/>
          <w:lang w:eastAsia="fr-FR"/>
        </w:rPr>
        <w:t>d’</w:t>
      </w:r>
      <w:r w:rsidRPr="0018781B">
        <w:rPr>
          <w:rFonts w:cstheme="minorHAnsi"/>
          <w:sz w:val="20"/>
          <w:szCs w:val="20"/>
          <w:lang w:eastAsia="fr-FR"/>
        </w:rPr>
        <w:t>éviter les rupt</w:t>
      </w:r>
      <w:r>
        <w:rPr>
          <w:rFonts w:cstheme="minorHAnsi"/>
          <w:sz w:val="20"/>
          <w:szCs w:val="20"/>
          <w:lang w:eastAsia="fr-FR"/>
        </w:rPr>
        <w:t>ures de hauteurs trop marquées et permettre une évolution cohérente des formes urbaines en zone Um.</w:t>
      </w:r>
    </w:p>
    <w:p w14:paraId="1EAB6BED" w14:textId="77777777" w:rsidR="00481870" w:rsidRDefault="002348E9" w:rsidP="00481870">
      <w:pPr>
        <w:pStyle w:val="Paragraphedeliste"/>
        <w:spacing w:after="120"/>
        <w:ind w:left="507"/>
        <w:jc w:val="both"/>
        <w:rPr>
          <w:rFonts w:cstheme="minorHAnsi"/>
          <w:sz w:val="20"/>
          <w:szCs w:val="20"/>
          <w:lang w:eastAsia="fr-FR"/>
        </w:rPr>
      </w:pPr>
      <w:r w:rsidRPr="002348E9">
        <w:rPr>
          <w:rFonts w:cstheme="minorHAnsi"/>
          <w:sz w:val="20"/>
          <w:szCs w:val="20"/>
          <w:lang w:eastAsia="fr-FR"/>
        </w:rPr>
        <w:t>En cas de contiguïté avec une parcelle accueillant un bâtiment implanté sur une limite séparative, les constructions doivent s’implanter sur au moins une limite séparative.</w:t>
      </w:r>
      <w:r>
        <w:rPr>
          <w:rFonts w:cstheme="minorHAnsi"/>
          <w:sz w:val="20"/>
          <w:szCs w:val="20"/>
          <w:lang w:eastAsia="fr-FR"/>
        </w:rPr>
        <w:t xml:space="preserve"> Cette disposition doit permettre de favoriser une évolution cohérente et progressive des formes urbaines sur la zone afin de conforter le caractère de centre-ville des tissus urbains à proximité des agglomérations</w:t>
      </w:r>
      <w:r w:rsidR="00481870">
        <w:rPr>
          <w:rFonts w:cstheme="minorHAnsi"/>
          <w:sz w:val="20"/>
          <w:szCs w:val="20"/>
          <w:lang w:eastAsia="fr-FR"/>
        </w:rPr>
        <w:t> ;</w:t>
      </w:r>
    </w:p>
    <w:p w14:paraId="3158300D" w14:textId="77777777" w:rsidR="00481870" w:rsidRDefault="00481870" w:rsidP="00D029AD">
      <w:pPr>
        <w:pStyle w:val="Paragraphedeliste"/>
        <w:numPr>
          <w:ilvl w:val="0"/>
          <w:numId w:val="61"/>
        </w:numPr>
        <w:spacing w:after="120"/>
        <w:jc w:val="both"/>
        <w:rPr>
          <w:rFonts w:cstheme="minorHAnsi"/>
          <w:sz w:val="20"/>
          <w:szCs w:val="20"/>
          <w:lang w:eastAsia="fr-FR"/>
        </w:rPr>
      </w:pPr>
      <w:r w:rsidRPr="00481870">
        <w:rPr>
          <w:rFonts w:cstheme="minorHAnsi"/>
          <w:sz w:val="20"/>
          <w:szCs w:val="20"/>
          <w:lang w:eastAsia="fr-FR"/>
        </w:rPr>
        <w:t>Le règlement définit une emprise au sol maximum de 30% et un coefficient d’espaces verts de 40% minimum, dont 50% d</w:t>
      </w:r>
      <w:r>
        <w:rPr>
          <w:rFonts w:cstheme="minorHAnsi"/>
          <w:sz w:val="20"/>
          <w:szCs w:val="20"/>
          <w:lang w:eastAsia="fr-FR"/>
        </w:rPr>
        <w:t>’espaces verts de pleine terre. L’application cumulée de ces deux règles répond en effet à un objectif de densification équilibré et cohérent avec le maintien d’espaces végétalisé</w:t>
      </w:r>
      <w:r w:rsidR="00CE1E18">
        <w:rPr>
          <w:rFonts w:cstheme="minorHAnsi"/>
          <w:sz w:val="20"/>
          <w:szCs w:val="20"/>
          <w:lang w:eastAsia="fr-FR"/>
        </w:rPr>
        <w:t>s</w:t>
      </w:r>
      <w:r>
        <w:rPr>
          <w:rFonts w:cstheme="minorHAnsi"/>
          <w:sz w:val="20"/>
          <w:szCs w:val="20"/>
          <w:lang w:eastAsia="fr-FR"/>
        </w:rPr>
        <w:t xml:space="preserve"> qui contribuent à l’aération des espaces urbains et à la qualité du cadre paysager des agglomérations, en limitant notamment le phénomène d’ilots de chaleur généralement lié à la forte minéralité des es</w:t>
      </w:r>
      <w:r w:rsidR="008C7934">
        <w:rPr>
          <w:rFonts w:cstheme="minorHAnsi"/>
          <w:sz w:val="20"/>
          <w:szCs w:val="20"/>
          <w:lang w:eastAsia="fr-FR"/>
        </w:rPr>
        <w:t xml:space="preserve">paces libres des constructions ; </w:t>
      </w:r>
    </w:p>
    <w:p w14:paraId="1F382B1B" w14:textId="77777777" w:rsidR="006F137A" w:rsidRDefault="006F137A" w:rsidP="006F137A">
      <w:pPr>
        <w:jc w:val="both"/>
        <w:rPr>
          <w:rFonts w:eastAsia="Times New Roman" w:cs="Arial"/>
          <w:sz w:val="20"/>
          <w:szCs w:val="20"/>
          <w:lang w:eastAsia="fr-FR"/>
        </w:rPr>
      </w:pPr>
      <w:r w:rsidRPr="006F137A">
        <w:rPr>
          <w:rFonts w:eastAsia="Times New Roman" w:cs="Arial"/>
          <w:sz w:val="20"/>
          <w:szCs w:val="20"/>
          <w:lang w:eastAsia="fr-FR"/>
        </w:rPr>
        <w:t>Concernant les règles de stationnement, les ratios définis en zone Um sont fonctions de la taille du logement avec</w:t>
      </w:r>
      <w:r>
        <w:rPr>
          <w:rFonts w:eastAsia="Times New Roman" w:cs="Arial"/>
          <w:sz w:val="20"/>
          <w:szCs w:val="20"/>
          <w:lang w:eastAsia="fr-FR"/>
        </w:rPr>
        <w:t xml:space="preserve"> un principe d’une place de stationnement par tranche de 50m² et</w:t>
      </w:r>
      <w:r w:rsidRPr="006F137A">
        <w:rPr>
          <w:rFonts w:eastAsia="Times New Roman" w:cs="Arial"/>
          <w:sz w:val="20"/>
          <w:szCs w:val="20"/>
          <w:lang w:eastAsia="fr-FR"/>
        </w:rPr>
        <w:t xml:space="preserve"> une obligation maximale de création de 3 places de stationnement</w:t>
      </w:r>
      <w:r>
        <w:rPr>
          <w:rFonts w:eastAsia="Times New Roman" w:cs="Arial"/>
          <w:sz w:val="20"/>
          <w:szCs w:val="20"/>
          <w:lang w:eastAsia="fr-FR"/>
        </w:rPr>
        <w:t>. Ces ratios sont sensiblement supérieurs aux obligations définies en zone Up et Ub au regard de l’absence de stationnement</w:t>
      </w:r>
      <w:r w:rsidR="00CE1E18">
        <w:rPr>
          <w:rFonts w:eastAsia="Times New Roman" w:cs="Arial"/>
          <w:sz w:val="20"/>
          <w:szCs w:val="20"/>
          <w:lang w:eastAsia="fr-FR"/>
        </w:rPr>
        <w:t>s</w:t>
      </w:r>
      <w:r>
        <w:rPr>
          <w:rFonts w:eastAsia="Times New Roman" w:cs="Arial"/>
          <w:sz w:val="20"/>
          <w:szCs w:val="20"/>
          <w:lang w:eastAsia="fr-FR"/>
        </w:rPr>
        <w:t xml:space="preserve"> publics en zone Um.</w:t>
      </w:r>
    </w:p>
    <w:p w14:paraId="48DA701E" w14:textId="77777777" w:rsidR="00F204DB" w:rsidRDefault="00FF01CE">
      <w:pPr>
        <w:rPr>
          <w:b/>
        </w:rPr>
      </w:pPr>
      <w:r>
        <w:rPr>
          <w:noProof/>
          <w:lang w:eastAsia="fr-FR"/>
        </w:rPr>
        <w:drawing>
          <wp:inline distT="0" distB="0" distL="0" distR="0" wp14:anchorId="685616B6" wp14:editId="49B221ED">
            <wp:extent cx="4220845" cy="2984507"/>
            <wp:effectExtent l="0" t="0" r="8255" b="635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20845" cy="2984507"/>
                    </a:xfrm>
                    <a:prstGeom prst="rect">
                      <a:avLst/>
                    </a:prstGeom>
                    <a:noFill/>
                    <a:ln>
                      <a:noFill/>
                    </a:ln>
                  </pic:spPr>
                </pic:pic>
              </a:graphicData>
            </a:graphic>
          </wp:inline>
        </w:drawing>
      </w:r>
      <w:r w:rsidR="00F204DB">
        <w:rPr>
          <w:b/>
        </w:rPr>
        <w:br w:type="page"/>
      </w:r>
    </w:p>
    <w:p w14:paraId="7F0C0969" w14:textId="77777777" w:rsidR="006F137A" w:rsidRPr="00BA511E" w:rsidRDefault="006F137A"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Pr>
          <w:b/>
        </w:rPr>
        <w:lastRenderedPageBreak/>
        <w:t xml:space="preserve">La zone </w:t>
      </w:r>
      <w:proofErr w:type="spellStart"/>
      <w:r>
        <w:rPr>
          <w:b/>
        </w:rPr>
        <w:t>Uc</w:t>
      </w:r>
      <w:proofErr w:type="spellEnd"/>
      <w:r>
        <w:rPr>
          <w:b/>
        </w:rPr>
        <w:t xml:space="preserve"> (collectif) </w:t>
      </w:r>
    </w:p>
    <w:p w14:paraId="0BD1EB2C" w14:textId="77777777" w:rsidR="00752A7A" w:rsidRPr="00D029AD" w:rsidRDefault="006F137A" w:rsidP="00D029AD">
      <w:pPr>
        <w:pStyle w:val="Titre4"/>
        <w:numPr>
          <w:ilvl w:val="0"/>
          <w:numId w:val="66"/>
        </w:numPr>
        <w:spacing w:before="0" w:after="120"/>
        <w:rPr>
          <w:rFonts w:asciiTheme="minorHAnsi" w:hAnsiTheme="minorHAnsi"/>
          <w:b/>
          <w:i w:val="0"/>
          <w:color w:val="ED7D31" w:themeColor="accent2"/>
        </w:rPr>
      </w:pPr>
      <w:r w:rsidRPr="00D029AD">
        <w:rPr>
          <w:rFonts w:asciiTheme="minorHAnsi" w:hAnsiTheme="minorHAnsi"/>
          <w:b/>
          <w:i w:val="0"/>
          <w:color w:val="ED7D31" w:themeColor="accent2"/>
        </w:rPr>
        <w:t>Caractéristiques et objectifs d’évolution de la zone</w:t>
      </w:r>
    </w:p>
    <w:p w14:paraId="0F37AB5D" w14:textId="77777777" w:rsidR="00752A7A" w:rsidRPr="00E7743F" w:rsidRDefault="00494388" w:rsidP="00494388">
      <w:pPr>
        <w:jc w:val="both"/>
        <w:rPr>
          <w:sz w:val="20"/>
        </w:rPr>
      </w:pPr>
      <w:r w:rsidRPr="00E7743F">
        <w:rPr>
          <w:sz w:val="20"/>
        </w:rPr>
        <w:t xml:space="preserve">La zone </w:t>
      </w:r>
      <w:proofErr w:type="spellStart"/>
      <w:r w:rsidRPr="00E7743F">
        <w:rPr>
          <w:sz w:val="20"/>
        </w:rPr>
        <w:t>Uc</w:t>
      </w:r>
      <w:proofErr w:type="spellEnd"/>
      <w:r w:rsidRPr="00E7743F">
        <w:rPr>
          <w:sz w:val="20"/>
        </w:rPr>
        <w:t xml:space="preserve"> regroupe les secteurs résidentiels à vocation dominante d’habitat intermédiaire ou collectif de la commune, localisés à Les Digues (résidences séniors) et à Thoraille.</w:t>
      </w:r>
    </w:p>
    <w:p w14:paraId="65B5C0FC" w14:textId="77777777" w:rsidR="00494388" w:rsidRDefault="00494388" w:rsidP="00494388">
      <w:pPr>
        <w:jc w:val="both"/>
      </w:pPr>
      <w:r w:rsidRPr="00E7743F">
        <w:rPr>
          <w:sz w:val="20"/>
        </w:rPr>
        <w:t>L’objectif du règlement sur cette zone vise à conforter la vocation dominante d’habitat intermédiaire et collectif, en portant une attention particulière quant à l’amélioration des conditions de mixité sociale et fonctionnelle à destination des habitants des quartiers d’habitat collectif.</w:t>
      </w:r>
      <w:r>
        <w:t xml:space="preserve"> </w:t>
      </w:r>
    </w:p>
    <w:p w14:paraId="08B97837" w14:textId="77777777" w:rsidR="00494388" w:rsidRPr="00D029AD" w:rsidRDefault="00494388"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Usage des sols et destination des construction</w:t>
      </w:r>
      <w:r w:rsidR="00390B92" w:rsidRPr="00D029AD">
        <w:rPr>
          <w:rFonts w:asciiTheme="minorHAnsi" w:hAnsiTheme="minorHAnsi"/>
          <w:b/>
          <w:i w:val="0"/>
          <w:color w:val="ED7D31" w:themeColor="accent2"/>
          <w:sz w:val="20"/>
        </w:rPr>
        <w:t>s</w:t>
      </w:r>
    </w:p>
    <w:p w14:paraId="4E458256" w14:textId="77777777" w:rsidR="00E7743F" w:rsidRDefault="00494388" w:rsidP="00E7743F">
      <w:pPr>
        <w:spacing w:after="120" w:line="276" w:lineRule="auto"/>
        <w:jc w:val="both"/>
        <w:rPr>
          <w:sz w:val="20"/>
        </w:rPr>
      </w:pPr>
      <w:r w:rsidRPr="00E7743F">
        <w:rPr>
          <w:sz w:val="20"/>
        </w:rPr>
        <w:t xml:space="preserve">Les articles 1 et 2 du règlement visent à conforter la vocation résidentielle des zones Um et répondent de ce fait à la volonté des élus d’améliorer la qualité du cadre de vie pour les résidents et l’image des quartiers d’habitat collectif. Dans cette optique, </w:t>
      </w:r>
      <w:r w:rsidR="00E7743F" w:rsidRPr="00E7743F">
        <w:rPr>
          <w:sz w:val="20"/>
        </w:rPr>
        <w:t xml:space="preserve">les activités non compatibles avec la fonction résidentielle et difficiles à intégrer qualitativement dans un tissu d’habitat intermédiaire ou collectif sont interdites en zone </w:t>
      </w:r>
      <w:proofErr w:type="spellStart"/>
      <w:r w:rsidR="00E7743F" w:rsidRPr="00E7743F">
        <w:rPr>
          <w:sz w:val="20"/>
        </w:rPr>
        <w:t>Uc</w:t>
      </w:r>
      <w:proofErr w:type="spellEnd"/>
      <w:r w:rsidR="00E7743F" w:rsidRPr="00E7743F">
        <w:rPr>
          <w:sz w:val="20"/>
        </w:rPr>
        <w:t xml:space="preserve"> (exploitations agricoles et forestière, commerce de gros, industries et entrepôts, activités des secteurs secondaires et tertiaires hors bureau, hébergement hôtelier et touristique, cinéma). </w:t>
      </w:r>
    </w:p>
    <w:p w14:paraId="5BA60B76" w14:textId="77777777" w:rsidR="00E7743F" w:rsidRDefault="00E7743F" w:rsidP="00EC6EA1">
      <w:pPr>
        <w:jc w:val="both"/>
        <w:rPr>
          <w:rFonts w:eastAsia="Times New Roman" w:cs="Arial"/>
          <w:sz w:val="20"/>
          <w:szCs w:val="20"/>
          <w:lang w:eastAsia="fr-FR"/>
        </w:rPr>
      </w:pPr>
      <w:r>
        <w:rPr>
          <w:sz w:val="20"/>
        </w:rPr>
        <w:t xml:space="preserve">Afin de renforcer l’offre commerciale et le tissu économique de proximité dans les quartiers d’habitat collectif, le règlement de la zone </w:t>
      </w:r>
      <w:proofErr w:type="spellStart"/>
      <w:r>
        <w:rPr>
          <w:sz w:val="20"/>
        </w:rPr>
        <w:t>Uc</w:t>
      </w:r>
      <w:proofErr w:type="spellEnd"/>
      <w:r>
        <w:rPr>
          <w:sz w:val="20"/>
        </w:rPr>
        <w:t xml:space="preserve"> autorise les implantations commerciales et artisanales inférieures à 300m² de surface de plancher et permet une extension limitée à 30% pour les bâtiments d’artisanat et de commerce de détail existants supérieurs à 300m² </w:t>
      </w:r>
      <w:proofErr w:type="spellStart"/>
      <w:r>
        <w:rPr>
          <w:sz w:val="20"/>
        </w:rPr>
        <w:t>SdP</w:t>
      </w:r>
      <w:proofErr w:type="spellEnd"/>
      <w:r>
        <w:rPr>
          <w:sz w:val="20"/>
        </w:rPr>
        <w:t xml:space="preserve"> à la date d’approbation du PLU. Le renforcement de la mixité des fonctions urbaines </w:t>
      </w:r>
      <w:r w:rsidR="00EC6EA1">
        <w:rPr>
          <w:sz w:val="20"/>
        </w:rPr>
        <w:t xml:space="preserve">en zone </w:t>
      </w:r>
      <w:proofErr w:type="spellStart"/>
      <w:r w:rsidR="00EC6EA1">
        <w:rPr>
          <w:sz w:val="20"/>
        </w:rPr>
        <w:t>Uc</w:t>
      </w:r>
      <w:proofErr w:type="spellEnd"/>
      <w:r>
        <w:rPr>
          <w:sz w:val="20"/>
        </w:rPr>
        <w:t xml:space="preserve"> </w:t>
      </w:r>
      <w:r w:rsidR="00EC6EA1">
        <w:rPr>
          <w:sz w:val="20"/>
        </w:rPr>
        <w:t xml:space="preserve">est également travaillé par l’intermédiaire de l’article 3 qui objective </w:t>
      </w:r>
      <w:r w:rsidR="00EC6EA1" w:rsidRPr="00F82668">
        <w:rPr>
          <w:rFonts w:eastAsia="Times New Roman" w:cs="Arial"/>
          <w:sz w:val="20"/>
          <w:szCs w:val="20"/>
          <w:lang w:eastAsia="fr-FR"/>
        </w:rPr>
        <w:t>la mise en œuvre d’une mixité verticale dans les opérations de construction comportant des locaux d’activités à vocation commerciale, de restauration ou de services, en prévoyant au minimum 40% de la surface de planche de l’opération à destination de logements, implanté préférentiellement en étage</w:t>
      </w:r>
      <w:r w:rsidR="00EC6EA1">
        <w:rPr>
          <w:rFonts w:eastAsia="Times New Roman" w:cs="Arial"/>
          <w:sz w:val="20"/>
          <w:szCs w:val="20"/>
          <w:lang w:eastAsia="fr-FR"/>
        </w:rPr>
        <w:t xml:space="preserve">. </w:t>
      </w:r>
    </w:p>
    <w:p w14:paraId="0C128F21" w14:textId="77777777" w:rsidR="00EC6EA1" w:rsidRDefault="00EC6EA1" w:rsidP="00EC6EA1">
      <w:pPr>
        <w:pStyle w:val="Normal1"/>
        <w:spacing w:before="120" w:after="0"/>
        <w:ind w:left="0" w:right="147"/>
        <w:jc w:val="both"/>
        <w:rPr>
          <w:rFonts w:asciiTheme="minorHAnsi" w:hAnsiTheme="minorHAnsi"/>
          <w:color w:val="auto"/>
        </w:rPr>
      </w:pPr>
      <w:r w:rsidRPr="00EC6EA1">
        <w:rPr>
          <w:rFonts w:asciiTheme="minorHAnsi" w:hAnsiTheme="minorHAnsi"/>
          <w:color w:val="auto"/>
        </w:rPr>
        <w:t xml:space="preserve">En matière de mixité sociale dans l’habitat, </w:t>
      </w:r>
      <w:r>
        <w:rPr>
          <w:rFonts w:asciiTheme="minorHAnsi" w:hAnsiTheme="minorHAnsi"/>
          <w:color w:val="auto"/>
        </w:rPr>
        <w:t xml:space="preserve">le règlement de la zone </w:t>
      </w:r>
      <w:proofErr w:type="spellStart"/>
      <w:r>
        <w:rPr>
          <w:rFonts w:asciiTheme="minorHAnsi" w:hAnsiTheme="minorHAnsi"/>
          <w:color w:val="auto"/>
        </w:rPr>
        <w:t>Uc</w:t>
      </w:r>
      <w:proofErr w:type="spellEnd"/>
      <w:r>
        <w:rPr>
          <w:rFonts w:asciiTheme="minorHAnsi" w:hAnsiTheme="minorHAnsi"/>
          <w:color w:val="auto"/>
        </w:rPr>
        <w:t xml:space="preserve"> </w:t>
      </w:r>
      <w:r w:rsidR="009562BA">
        <w:rPr>
          <w:rFonts w:asciiTheme="minorHAnsi" w:hAnsiTheme="minorHAnsi"/>
          <w:color w:val="auto"/>
        </w:rPr>
        <w:t xml:space="preserve">limite </w:t>
      </w:r>
      <w:r>
        <w:rPr>
          <w:rFonts w:asciiTheme="minorHAnsi" w:hAnsiTheme="minorHAnsi"/>
          <w:color w:val="auto"/>
        </w:rPr>
        <w:t xml:space="preserve">à 20% la programmation en logements sociaux dans les opérations de construction de plus de 10 logements. Ce seuil maximum de 20% est défini de manière à inciter à la mixité de la programmation en logements dans les quartiers d’habitat social et à favoriser la commercialisation de nouvelles typologies de logements (logement intermédiaire, location / accession, locatif libre notamment) afin de contribuer au renouvellement de l’image des quartiers d’habitat collectif. </w:t>
      </w:r>
    </w:p>
    <w:p w14:paraId="3F098F9F" w14:textId="77777777" w:rsidR="00EC6EA1" w:rsidRDefault="00EC6EA1" w:rsidP="00EC6EA1">
      <w:pPr>
        <w:pStyle w:val="Normal1"/>
        <w:spacing w:before="120" w:after="0"/>
        <w:ind w:left="0" w:right="147"/>
        <w:jc w:val="both"/>
        <w:rPr>
          <w:rFonts w:asciiTheme="minorHAnsi" w:hAnsiTheme="minorHAnsi"/>
          <w:color w:val="auto"/>
        </w:rPr>
      </w:pPr>
      <w:r>
        <w:rPr>
          <w:rFonts w:asciiTheme="minorHAnsi" w:hAnsiTheme="minorHAnsi"/>
          <w:color w:val="auto"/>
        </w:rPr>
        <w:t>Sur le même principe qu’en zone Up, Ub et Um (agglomérations), plusieurs typologies de logements sociaux devront intégrées au programme de construction (</w:t>
      </w:r>
      <w:r w:rsidRPr="00710DB3">
        <w:rPr>
          <w:rFonts w:asciiTheme="minorHAnsi" w:hAnsiTheme="minorHAnsi"/>
          <w:color w:val="auto"/>
        </w:rPr>
        <w:t>LLTS, LLS, PLS, PSLA, LES, etc</w:t>
      </w:r>
      <w:r>
        <w:rPr>
          <w:rFonts w:asciiTheme="minorHAnsi" w:hAnsiTheme="minorHAnsi"/>
          <w:color w:val="auto"/>
        </w:rPr>
        <w:t>.) pour toute opération de plus de 20 logements. Il s’agit effectivement de contribuer à la diversité des typologies de logements sociaux pour répondre à la diversité des publics éligibles et favoriser les parcours résidentiels des ména</w:t>
      </w:r>
      <w:r w:rsidR="00CE1E18">
        <w:rPr>
          <w:rFonts w:asciiTheme="minorHAnsi" w:hAnsiTheme="minorHAnsi"/>
          <w:color w:val="auto"/>
        </w:rPr>
        <w:t>ges sur le parc social qui pose</w:t>
      </w:r>
      <w:r>
        <w:rPr>
          <w:rFonts w:asciiTheme="minorHAnsi" w:hAnsiTheme="minorHAnsi"/>
          <w:color w:val="auto"/>
        </w:rPr>
        <w:t xml:space="preserve"> aujourd’hui un certain nombre de problématiques dans les quartiers d’habitat collectif de la commune.</w:t>
      </w:r>
    </w:p>
    <w:p w14:paraId="6CD7AE29" w14:textId="77777777" w:rsidR="00494388" w:rsidRPr="00D029AD" w:rsidRDefault="00494388" w:rsidP="00D029AD">
      <w:pPr>
        <w:pStyle w:val="Titre4"/>
        <w:numPr>
          <w:ilvl w:val="0"/>
          <w:numId w:val="66"/>
        </w:numPr>
        <w:spacing w:before="0" w:after="120"/>
        <w:jc w:val="both"/>
        <w:rPr>
          <w:rFonts w:asciiTheme="minorHAnsi" w:hAnsiTheme="minorHAnsi"/>
          <w:b/>
          <w:i w:val="0"/>
          <w:color w:val="ED7D31" w:themeColor="accent2"/>
          <w:sz w:val="20"/>
          <w:szCs w:val="20"/>
        </w:rPr>
      </w:pPr>
      <w:r w:rsidRPr="00D029AD">
        <w:rPr>
          <w:rFonts w:asciiTheme="minorHAnsi" w:hAnsiTheme="minorHAnsi"/>
          <w:b/>
          <w:i w:val="0"/>
          <w:color w:val="ED7D31" w:themeColor="accent2"/>
          <w:sz w:val="20"/>
          <w:szCs w:val="20"/>
        </w:rPr>
        <w:t>Caractéristiques urbaines, architecturale, environnementales et paysagères</w:t>
      </w:r>
    </w:p>
    <w:p w14:paraId="29414E36" w14:textId="77777777" w:rsidR="00494388" w:rsidRPr="009562BA" w:rsidRDefault="00EC6EA1" w:rsidP="00494388">
      <w:pPr>
        <w:jc w:val="both"/>
        <w:rPr>
          <w:sz w:val="20"/>
        </w:rPr>
      </w:pPr>
      <w:r w:rsidRPr="009562BA">
        <w:rPr>
          <w:sz w:val="20"/>
        </w:rPr>
        <w:t xml:space="preserve">Les articles 4 et 5 visent à favoriser une évolution cohérente et qualitative des formes urbaines sur les quartiers d’habitat collectif, en cohérence avec les caractéristiques et les densités actuelles : </w:t>
      </w:r>
    </w:p>
    <w:p w14:paraId="49623613" w14:textId="77777777" w:rsidR="00EC6EA1" w:rsidRDefault="00EC6EA1" w:rsidP="00D029AD">
      <w:pPr>
        <w:pStyle w:val="Paragraphedeliste"/>
        <w:numPr>
          <w:ilvl w:val="0"/>
          <w:numId w:val="61"/>
        </w:numPr>
        <w:spacing w:after="120"/>
        <w:jc w:val="both"/>
        <w:rPr>
          <w:rFonts w:cstheme="minorHAnsi"/>
          <w:sz w:val="20"/>
          <w:szCs w:val="20"/>
          <w:lang w:eastAsia="fr-FR"/>
        </w:rPr>
      </w:pPr>
      <w:r>
        <w:rPr>
          <w:rFonts w:cstheme="minorHAnsi"/>
          <w:sz w:val="20"/>
          <w:szCs w:val="20"/>
          <w:lang w:eastAsia="fr-FR"/>
        </w:rPr>
        <w:t>Une hauteur comprise entre 6m et 12m (à l’exception des locaux communs résidentiels) à l’égout du toit. La définition d’une hauteur minimum</w:t>
      </w:r>
      <w:r w:rsidR="009562BA">
        <w:rPr>
          <w:rFonts w:cstheme="minorHAnsi"/>
          <w:sz w:val="20"/>
          <w:szCs w:val="20"/>
          <w:lang w:eastAsia="fr-FR"/>
        </w:rPr>
        <w:t xml:space="preserve"> à 6m implique donc la réalisation d’opérations en R+1 au minimum afin de rester en cohérence avec les formes urbaines existantes et éviter les ruptures d’échelles dans l’implantation des bâtiments au regard de l’existant. </w:t>
      </w:r>
      <w:r>
        <w:rPr>
          <w:rFonts w:cstheme="minorHAnsi"/>
          <w:sz w:val="20"/>
          <w:szCs w:val="20"/>
          <w:lang w:eastAsia="fr-FR"/>
        </w:rPr>
        <w:t xml:space="preserve">La hauteur maximum </w:t>
      </w:r>
      <w:r w:rsidR="009562BA">
        <w:rPr>
          <w:rFonts w:cstheme="minorHAnsi"/>
          <w:sz w:val="20"/>
          <w:szCs w:val="20"/>
          <w:lang w:eastAsia="fr-FR"/>
        </w:rPr>
        <w:t xml:space="preserve">à 12m </w:t>
      </w:r>
      <w:r>
        <w:rPr>
          <w:rFonts w:cstheme="minorHAnsi"/>
          <w:sz w:val="20"/>
          <w:szCs w:val="20"/>
          <w:lang w:eastAsia="fr-FR"/>
        </w:rPr>
        <w:t>vise à permettre l’</w:t>
      </w:r>
      <w:r w:rsidR="009562BA">
        <w:rPr>
          <w:rFonts w:cstheme="minorHAnsi"/>
          <w:sz w:val="20"/>
          <w:szCs w:val="20"/>
          <w:lang w:eastAsia="fr-FR"/>
        </w:rPr>
        <w:t>implantation</w:t>
      </w:r>
      <w:r>
        <w:rPr>
          <w:rFonts w:cstheme="minorHAnsi"/>
          <w:sz w:val="20"/>
          <w:szCs w:val="20"/>
          <w:lang w:eastAsia="fr-FR"/>
        </w:rPr>
        <w:t xml:space="preserve"> de logements collectifs jus</w:t>
      </w:r>
      <w:r w:rsidR="009562BA">
        <w:rPr>
          <w:rFonts w:cstheme="minorHAnsi"/>
          <w:sz w:val="20"/>
          <w:szCs w:val="20"/>
          <w:lang w:eastAsia="fr-FR"/>
        </w:rPr>
        <w:t xml:space="preserve">qu’au R+3 en conservant la possibilité d’implantation de rez-de-chaussée commerciaux ou de services ; </w:t>
      </w:r>
    </w:p>
    <w:p w14:paraId="57C1432E" w14:textId="77777777" w:rsidR="00390B92" w:rsidRDefault="009562BA" w:rsidP="00D029AD">
      <w:pPr>
        <w:pStyle w:val="Paragraphedeliste"/>
        <w:numPr>
          <w:ilvl w:val="0"/>
          <w:numId w:val="61"/>
        </w:numPr>
        <w:spacing w:after="120"/>
        <w:jc w:val="both"/>
        <w:rPr>
          <w:rFonts w:cstheme="minorHAnsi"/>
          <w:sz w:val="20"/>
          <w:szCs w:val="20"/>
          <w:lang w:eastAsia="fr-FR"/>
        </w:rPr>
      </w:pPr>
      <w:r w:rsidRPr="009562BA">
        <w:rPr>
          <w:rFonts w:cstheme="minorHAnsi"/>
          <w:sz w:val="20"/>
          <w:szCs w:val="20"/>
          <w:lang w:eastAsia="fr-FR"/>
        </w:rPr>
        <w:t xml:space="preserve">Une emprise au maximum de 40% </w:t>
      </w:r>
      <w:r>
        <w:rPr>
          <w:rFonts w:cstheme="minorHAnsi"/>
          <w:sz w:val="20"/>
          <w:szCs w:val="20"/>
          <w:lang w:eastAsia="fr-FR"/>
        </w:rPr>
        <w:t>(article 4) e</w:t>
      </w:r>
      <w:r w:rsidR="00EC6EA1" w:rsidRPr="009562BA">
        <w:rPr>
          <w:rFonts w:cstheme="minorHAnsi"/>
          <w:sz w:val="20"/>
          <w:szCs w:val="20"/>
          <w:lang w:eastAsia="fr-FR"/>
        </w:rPr>
        <w:t xml:space="preserve">t un coefficient d’espaces verts </w:t>
      </w:r>
      <w:r>
        <w:rPr>
          <w:rFonts w:cstheme="minorHAnsi"/>
          <w:sz w:val="20"/>
          <w:szCs w:val="20"/>
          <w:lang w:eastAsia="fr-FR"/>
        </w:rPr>
        <w:t>de 3</w:t>
      </w:r>
      <w:r w:rsidR="00EC6EA1" w:rsidRPr="009562BA">
        <w:rPr>
          <w:rFonts w:cstheme="minorHAnsi"/>
          <w:sz w:val="20"/>
          <w:szCs w:val="20"/>
          <w:lang w:eastAsia="fr-FR"/>
        </w:rPr>
        <w:t>0% minimum, dont 50% d’espaces verts de pleine terre</w:t>
      </w:r>
      <w:r>
        <w:rPr>
          <w:rFonts w:cstheme="minorHAnsi"/>
          <w:sz w:val="20"/>
          <w:szCs w:val="20"/>
          <w:lang w:eastAsia="fr-FR"/>
        </w:rPr>
        <w:t xml:space="preserve"> (article 6)</w:t>
      </w:r>
      <w:r w:rsidR="00EC6EA1" w:rsidRPr="009562BA">
        <w:rPr>
          <w:rFonts w:cstheme="minorHAnsi"/>
          <w:sz w:val="20"/>
          <w:szCs w:val="20"/>
          <w:lang w:eastAsia="fr-FR"/>
        </w:rPr>
        <w:t xml:space="preserve">. </w:t>
      </w:r>
      <w:r>
        <w:rPr>
          <w:rFonts w:cstheme="minorHAnsi"/>
          <w:sz w:val="20"/>
          <w:szCs w:val="20"/>
          <w:lang w:eastAsia="fr-FR"/>
        </w:rPr>
        <w:t>Ces deux règles visent à conforter les capacité</w:t>
      </w:r>
      <w:r w:rsidR="00390B92">
        <w:rPr>
          <w:rFonts w:cstheme="minorHAnsi"/>
          <w:sz w:val="20"/>
          <w:szCs w:val="20"/>
          <w:lang w:eastAsia="fr-FR"/>
        </w:rPr>
        <w:t>s</w:t>
      </w:r>
      <w:r>
        <w:rPr>
          <w:rFonts w:cstheme="minorHAnsi"/>
          <w:sz w:val="20"/>
          <w:szCs w:val="20"/>
          <w:lang w:eastAsia="fr-FR"/>
        </w:rPr>
        <w:t xml:space="preserve"> d’accueil et la </w:t>
      </w:r>
      <w:r w:rsidR="00390B92">
        <w:rPr>
          <w:rFonts w:cstheme="minorHAnsi"/>
          <w:sz w:val="20"/>
          <w:szCs w:val="20"/>
          <w:lang w:eastAsia="fr-FR"/>
        </w:rPr>
        <w:t>constructibilité</w:t>
      </w:r>
      <w:r>
        <w:rPr>
          <w:rFonts w:cstheme="minorHAnsi"/>
          <w:sz w:val="20"/>
          <w:szCs w:val="20"/>
          <w:lang w:eastAsia="fr-FR"/>
        </w:rPr>
        <w:t xml:space="preserve"> au sein des </w:t>
      </w:r>
      <w:r w:rsidR="00390B92">
        <w:rPr>
          <w:rFonts w:cstheme="minorHAnsi"/>
          <w:sz w:val="20"/>
          <w:szCs w:val="20"/>
          <w:lang w:eastAsia="fr-FR"/>
        </w:rPr>
        <w:t>quartiers</w:t>
      </w:r>
      <w:r>
        <w:rPr>
          <w:rFonts w:cstheme="minorHAnsi"/>
          <w:sz w:val="20"/>
          <w:szCs w:val="20"/>
          <w:lang w:eastAsia="fr-FR"/>
        </w:rPr>
        <w:t xml:space="preserve"> d’</w:t>
      </w:r>
      <w:r w:rsidR="00390B92">
        <w:rPr>
          <w:rFonts w:cstheme="minorHAnsi"/>
          <w:sz w:val="20"/>
          <w:szCs w:val="20"/>
          <w:lang w:eastAsia="fr-FR"/>
        </w:rPr>
        <w:t>habitat</w:t>
      </w:r>
      <w:r>
        <w:rPr>
          <w:rFonts w:cstheme="minorHAnsi"/>
          <w:sz w:val="20"/>
          <w:szCs w:val="20"/>
          <w:lang w:eastAsia="fr-FR"/>
        </w:rPr>
        <w:t xml:space="preserve"> collectif, en portant une attention particulière </w:t>
      </w:r>
      <w:r w:rsidR="00390B92">
        <w:rPr>
          <w:rFonts w:cstheme="minorHAnsi"/>
          <w:sz w:val="20"/>
          <w:szCs w:val="20"/>
          <w:lang w:eastAsia="fr-FR"/>
        </w:rPr>
        <w:t xml:space="preserve">à </w:t>
      </w:r>
      <w:r w:rsidR="00390B92">
        <w:rPr>
          <w:rFonts w:cstheme="minorHAnsi"/>
          <w:sz w:val="20"/>
          <w:szCs w:val="20"/>
          <w:lang w:eastAsia="fr-FR"/>
        </w:rPr>
        <w:lastRenderedPageBreak/>
        <w:t xml:space="preserve">la végétalisation des espaces </w:t>
      </w:r>
      <w:r>
        <w:rPr>
          <w:rFonts w:cstheme="minorHAnsi"/>
          <w:sz w:val="20"/>
          <w:szCs w:val="20"/>
          <w:lang w:eastAsia="fr-FR"/>
        </w:rPr>
        <w:t>libres des construction</w:t>
      </w:r>
      <w:r w:rsidR="00CE1E18">
        <w:rPr>
          <w:rFonts w:cstheme="minorHAnsi"/>
          <w:sz w:val="20"/>
          <w:szCs w:val="20"/>
          <w:lang w:eastAsia="fr-FR"/>
        </w:rPr>
        <w:t>s</w:t>
      </w:r>
      <w:r>
        <w:rPr>
          <w:rFonts w:cstheme="minorHAnsi"/>
          <w:sz w:val="20"/>
          <w:szCs w:val="20"/>
          <w:lang w:eastAsia="fr-FR"/>
        </w:rPr>
        <w:t xml:space="preserve">. Le coefficient d’espace vert permet à ce </w:t>
      </w:r>
      <w:r w:rsidR="00390B92">
        <w:rPr>
          <w:rFonts w:cstheme="minorHAnsi"/>
          <w:sz w:val="20"/>
          <w:szCs w:val="20"/>
          <w:lang w:eastAsia="fr-FR"/>
        </w:rPr>
        <w:t>titre de maitriser l’imperméabilisation des espaces non bâtis, de favoriser l’infiltration des eaux à la parcelle et de préserver un cadre paysager / une ambiance urbaine végétalisée</w:t>
      </w:r>
      <w:r w:rsidR="008C7934">
        <w:rPr>
          <w:rFonts w:cstheme="minorHAnsi"/>
          <w:sz w:val="20"/>
          <w:szCs w:val="20"/>
          <w:lang w:eastAsia="fr-FR"/>
        </w:rPr>
        <w:t xml:space="preserve"> ; </w:t>
      </w:r>
    </w:p>
    <w:p w14:paraId="2C3B121B" w14:textId="77777777" w:rsidR="008C7934" w:rsidRPr="008C7934" w:rsidRDefault="008C7934" w:rsidP="00D029AD">
      <w:pPr>
        <w:pStyle w:val="Paragraphedeliste"/>
        <w:numPr>
          <w:ilvl w:val="0"/>
          <w:numId w:val="61"/>
        </w:numPr>
        <w:spacing w:after="120"/>
        <w:jc w:val="both"/>
        <w:rPr>
          <w:rFonts w:cstheme="minorHAnsi"/>
          <w:sz w:val="20"/>
          <w:szCs w:val="20"/>
          <w:lang w:eastAsia="fr-FR"/>
        </w:rPr>
      </w:pPr>
      <w:r>
        <w:rPr>
          <w:rFonts w:cstheme="minorHAnsi"/>
          <w:sz w:val="20"/>
          <w:szCs w:val="20"/>
          <w:lang w:eastAsia="fr-FR"/>
        </w:rPr>
        <w:t xml:space="preserve">L’article </w:t>
      </w:r>
      <w:r w:rsidR="00DF7E8F">
        <w:rPr>
          <w:rFonts w:cstheme="minorHAnsi"/>
          <w:sz w:val="20"/>
          <w:szCs w:val="20"/>
          <w:lang w:eastAsia="fr-FR"/>
        </w:rPr>
        <w:t xml:space="preserve">6 </w:t>
      </w:r>
      <w:r>
        <w:rPr>
          <w:rFonts w:cstheme="minorHAnsi"/>
          <w:sz w:val="20"/>
          <w:szCs w:val="20"/>
          <w:lang w:eastAsia="fr-FR"/>
        </w:rPr>
        <w:t xml:space="preserve">intègre par ailleurs des règles particulières concernant les affouillements et exhaussements afin de privilégier une insertion qualitative des futures opérations de constructions dans la pente, compte-tenu des contraintes topographiques mais également </w:t>
      </w:r>
      <w:r w:rsidR="00DF7E8F">
        <w:rPr>
          <w:rFonts w:cstheme="minorHAnsi"/>
          <w:sz w:val="20"/>
          <w:szCs w:val="20"/>
          <w:lang w:eastAsia="fr-FR"/>
        </w:rPr>
        <w:t xml:space="preserve">afin de préserver des </w:t>
      </w:r>
      <w:r>
        <w:rPr>
          <w:rFonts w:cstheme="minorHAnsi"/>
          <w:sz w:val="20"/>
          <w:szCs w:val="20"/>
          <w:lang w:eastAsia="fr-FR"/>
        </w:rPr>
        <w:t xml:space="preserve">ouvertures visuelles sur les mornes et la plaine depuis les quartiers. </w:t>
      </w:r>
    </w:p>
    <w:p w14:paraId="713259D7" w14:textId="77777777" w:rsidR="006F7F22" w:rsidRDefault="00FF01CE" w:rsidP="006F7F22">
      <w:pPr>
        <w:rPr>
          <w:b/>
        </w:rPr>
      </w:pPr>
      <w:r>
        <w:rPr>
          <w:noProof/>
          <w:lang w:eastAsia="fr-FR"/>
        </w:rPr>
        <w:drawing>
          <wp:inline distT="0" distB="0" distL="0" distR="0" wp14:anchorId="51CC6AD2" wp14:editId="2A2ADF72">
            <wp:extent cx="4220845" cy="2984507"/>
            <wp:effectExtent l="0" t="0" r="8255" b="635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20845" cy="2984507"/>
                    </a:xfrm>
                    <a:prstGeom prst="rect">
                      <a:avLst/>
                    </a:prstGeom>
                    <a:noFill/>
                    <a:ln>
                      <a:noFill/>
                    </a:ln>
                  </pic:spPr>
                </pic:pic>
              </a:graphicData>
            </a:graphic>
          </wp:inline>
        </w:drawing>
      </w:r>
    </w:p>
    <w:p w14:paraId="33AD8A9D" w14:textId="77777777" w:rsidR="006F7F22" w:rsidRDefault="006F7F22" w:rsidP="006F7F22">
      <w:pPr>
        <w:rPr>
          <w:b/>
        </w:rPr>
      </w:pPr>
    </w:p>
    <w:p w14:paraId="23AB661B" w14:textId="77777777" w:rsidR="006F7F22" w:rsidRDefault="006F7F22" w:rsidP="006F7F22">
      <w:pPr>
        <w:rPr>
          <w:b/>
        </w:rPr>
      </w:pPr>
    </w:p>
    <w:p w14:paraId="0178CEB6" w14:textId="77777777" w:rsidR="009F735C" w:rsidRDefault="009F735C" w:rsidP="006F7F22">
      <w:pPr>
        <w:rPr>
          <w:b/>
        </w:rPr>
      </w:pPr>
    </w:p>
    <w:p w14:paraId="129ED8BD" w14:textId="77777777" w:rsidR="009F735C" w:rsidRDefault="009F735C" w:rsidP="006F7F22">
      <w:pPr>
        <w:rPr>
          <w:b/>
        </w:rPr>
      </w:pPr>
    </w:p>
    <w:p w14:paraId="72ED7C1C" w14:textId="77777777" w:rsidR="00390B92" w:rsidRPr="00390B92" w:rsidRDefault="00390B92"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sidRPr="00390B92">
        <w:rPr>
          <w:b/>
        </w:rPr>
        <w:t>La z</w:t>
      </w:r>
      <w:r>
        <w:rPr>
          <w:b/>
        </w:rPr>
        <w:t xml:space="preserve">one </w:t>
      </w:r>
      <w:proofErr w:type="spellStart"/>
      <w:r>
        <w:rPr>
          <w:b/>
        </w:rPr>
        <w:t>AUc</w:t>
      </w:r>
      <w:proofErr w:type="spellEnd"/>
      <w:r w:rsidRPr="00390B92">
        <w:rPr>
          <w:b/>
        </w:rPr>
        <w:t xml:space="preserve"> (</w:t>
      </w:r>
      <w:r>
        <w:rPr>
          <w:b/>
        </w:rPr>
        <w:t>à urbaniser à vocation d’habitat collectif)</w:t>
      </w:r>
      <w:r w:rsidRPr="00390B92">
        <w:rPr>
          <w:b/>
        </w:rPr>
        <w:t xml:space="preserve"> </w:t>
      </w:r>
    </w:p>
    <w:p w14:paraId="1BBF4562" w14:textId="77777777" w:rsidR="00390B92" w:rsidRPr="00D029AD" w:rsidRDefault="00390B92"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Caractéristiques et objectifs d’évolution de la zone</w:t>
      </w:r>
    </w:p>
    <w:p w14:paraId="13D57E92" w14:textId="77777777" w:rsidR="00390B92" w:rsidRPr="008C7934" w:rsidRDefault="00390B92" w:rsidP="00390B92">
      <w:pPr>
        <w:spacing w:after="120"/>
        <w:jc w:val="both"/>
        <w:rPr>
          <w:sz w:val="20"/>
          <w:szCs w:val="20"/>
        </w:rPr>
      </w:pPr>
      <w:r w:rsidRPr="008C7934">
        <w:rPr>
          <w:sz w:val="20"/>
          <w:szCs w:val="20"/>
        </w:rPr>
        <w:t xml:space="preserve">La zone </w:t>
      </w:r>
      <w:proofErr w:type="spellStart"/>
      <w:r w:rsidRPr="008C7934">
        <w:rPr>
          <w:sz w:val="20"/>
          <w:szCs w:val="20"/>
        </w:rPr>
        <w:t>AUc</w:t>
      </w:r>
      <w:proofErr w:type="spellEnd"/>
      <w:r w:rsidRPr="008C7934">
        <w:rPr>
          <w:sz w:val="20"/>
          <w:szCs w:val="20"/>
        </w:rPr>
        <w:t xml:space="preserve"> regroupe les zones d’urbanisation futures à vocation d’hab</w:t>
      </w:r>
      <w:r w:rsidR="0055547B">
        <w:rPr>
          <w:sz w:val="20"/>
          <w:szCs w:val="20"/>
        </w:rPr>
        <w:t>itat intermédiaire ou collectif</w:t>
      </w:r>
      <w:r w:rsidRPr="008C7934">
        <w:rPr>
          <w:sz w:val="20"/>
          <w:szCs w:val="20"/>
        </w:rPr>
        <w:t xml:space="preserve"> situées dans la continuité de l’urbanisation existante au sein des zone</w:t>
      </w:r>
      <w:r w:rsidR="0055547B">
        <w:rPr>
          <w:sz w:val="20"/>
          <w:szCs w:val="20"/>
        </w:rPr>
        <w:t>s</w:t>
      </w:r>
      <w:r w:rsidRPr="008C7934">
        <w:rPr>
          <w:sz w:val="20"/>
          <w:szCs w:val="20"/>
        </w:rPr>
        <w:t xml:space="preserve"> </w:t>
      </w:r>
      <w:proofErr w:type="spellStart"/>
      <w:r w:rsidRPr="008C7934">
        <w:rPr>
          <w:sz w:val="20"/>
          <w:szCs w:val="20"/>
        </w:rPr>
        <w:t>Uc</w:t>
      </w:r>
      <w:proofErr w:type="spellEnd"/>
      <w:r w:rsidRPr="008C7934">
        <w:rPr>
          <w:sz w:val="20"/>
          <w:szCs w:val="20"/>
        </w:rPr>
        <w:t xml:space="preserve">. Deux zones </w:t>
      </w:r>
      <w:proofErr w:type="spellStart"/>
      <w:r w:rsidRPr="008C7934">
        <w:rPr>
          <w:sz w:val="20"/>
          <w:szCs w:val="20"/>
        </w:rPr>
        <w:t>AUc</w:t>
      </w:r>
      <w:proofErr w:type="spellEnd"/>
      <w:r w:rsidRPr="008C7934">
        <w:rPr>
          <w:sz w:val="20"/>
          <w:szCs w:val="20"/>
        </w:rPr>
        <w:t xml:space="preserve"> sont définis au plan de zonage : la zone </w:t>
      </w:r>
      <w:proofErr w:type="spellStart"/>
      <w:r w:rsidRPr="008C7934">
        <w:rPr>
          <w:sz w:val="20"/>
          <w:szCs w:val="20"/>
        </w:rPr>
        <w:t>AUc</w:t>
      </w:r>
      <w:proofErr w:type="spellEnd"/>
      <w:r w:rsidRPr="008C7934">
        <w:rPr>
          <w:sz w:val="20"/>
          <w:szCs w:val="20"/>
        </w:rPr>
        <w:t xml:space="preserve"> de Thoraille et la zone </w:t>
      </w:r>
      <w:proofErr w:type="spellStart"/>
      <w:r w:rsidRPr="008C7934">
        <w:rPr>
          <w:sz w:val="20"/>
          <w:szCs w:val="20"/>
        </w:rPr>
        <w:t>AUc</w:t>
      </w:r>
      <w:proofErr w:type="spellEnd"/>
      <w:r w:rsidRPr="008C7934">
        <w:rPr>
          <w:sz w:val="20"/>
          <w:szCs w:val="20"/>
        </w:rPr>
        <w:t xml:space="preserve"> à Les Digues. </w:t>
      </w:r>
    </w:p>
    <w:p w14:paraId="006562D6" w14:textId="77777777" w:rsidR="008E4BC3" w:rsidRDefault="008E4BC3" w:rsidP="00390B92">
      <w:pPr>
        <w:spacing w:after="120"/>
        <w:jc w:val="both"/>
        <w:rPr>
          <w:sz w:val="20"/>
          <w:szCs w:val="20"/>
        </w:rPr>
      </w:pPr>
      <w:r w:rsidRPr="008E4BC3">
        <w:rPr>
          <w:sz w:val="20"/>
          <w:szCs w:val="20"/>
        </w:rPr>
        <w:t xml:space="preserve">Une fois urbanisées, </w:t>
      </w:r>
      <w:r>
        <w:rPr>
          <w:sz w:val="20"/>
          <w:szCs w:val="20"/>
        </w:rPr>
        <w:t xml:space="preserve">les zones </w:t>
      </w:r>
      <w:proofErr w:type="spellStart"/>
      <w:r>
        <w:rPr>
          <w:sz w:val="20"/>
          <w:szCs w:val="20"/>
        </w:rPr>
        <w:t>AUc</w:t>
      </w:r>
      <w:proofErr w:type="spellEnd"/>
      <w:r w:rsidRPr="008E4BC3">
        <w:rPr>
          <w:sz w:val="20"/>
          <w:szCs w:val="20"/>
        </w:rPr>
        <w:t xml:space="preserve"> sont destinées à intégrer la zone </w:t>
      </w:r>
      <w:proofErr w:type="spellStart"/>
      <w:r w:rsidRPr="008E4BC3">
        <w:rPr>
          <w:sz w:val="20"/>
          <w:szCs w:val="20"/>
        </w:rPr>
        <w:t>U</w:t>
      </w:r>
      <w:r>
        <w:rPr>
          <w:sz w:val="20"/>
          <w:szCs w:val="20"/>
        </w:rPr>
        <w:t>c</w:t>
      </w:r>
      <w:proofErr w:type="spellEnd"/>
      <w:r>
        <w:rPr>
          <w:sz w:val="20"/>
          <w:szCs w:val="20"/>
        </w:rPr>
        <w:t xml:space="preserve">. </w:t>
      </w:r>
    </w:p>
    <w:p w14:paraId="4C8D5D45" w14:textId="77777777" w:rsidR="00390B92" w:rsidRPr="008C7934" w:rsidRDefault="00390B92" w:rsidP="00390B92">
      <w:pPr>
        <w:spacing w:after="120"/>
        <w:jc w:val="both"/>
        <w:rPr>
          <w:sz w:val="20"/>
          <w:szCs w:val="20"/>
        </w:rPr>
      </w:pPr>
      <w:r w:rsidRPr="008C7934">
        <w:rPr>
          <w:sz w:val="20"/>
          <w:szCs w:val="20"/>
        </w:rPr>
        <w:t>Le dispositif règlem</w:t>
      </w:r>
      <w:r w:rsidR="00CE1E18">
        <w:rPr>
          <w:sz w:val="20"/>
          <w:szCs w:val="20"/>
        </w:rPr>
        <w:t xml:space="preserve">entaire de la zone </w:t>
      </w:r>
      <w:proofErr w:type="spellStart"/>
      <w:r w:rsidR="00CE1E18">
        <w:rPr>
          <w:sz w:val="20"/>
          <w:szCs w:val="20"/>
        </w:rPr>
        <w:t>AUc</w:t>
      </w:r>
      <w:proofErr w:type="spellEnd"/>
      <w:r w:rsidR="00CE1E18">
        <w:rPr>
          <w:sz w:val="20"/>
          <w:szCs w:val="20"/>
        </w:rPr>
        <w:t xml:space="preserve"> poursuit</w:t>
      </w:r>
      <w:r w:rsidRPr="008C7934">
        <w:rPr>
          <w:sz w:val="20"/>
          <w:szCs w:val="20"/>
        </w:rPr>
        <w:t xml:space="preserve"> des objectifs similaires au règlement de la zone </w:t>
      </w:r>
      <w:proofErr w:type="spellStart"/>
      <w:r w:rsidRPr="008C7934">
        <w:rPr>
          <w:sz w:val="20"/>
          <w:szCs w:val="20"/>
        </w:rPr>
        <w:t>Uc</w:t>
      </w:r>
      <w:proofErr w:type="spellEnd"/>
      <w:r w:rsidRPr="008C7934">
        <w:rPr>
          <w:sz w:val="20"/>
          <w:szCs w:val="20"/>
        </w:rPr>
        <w:t xml:space="preserve"> et vise par ailleurs à favoriser la mise en œuvre de projets urbains de qualité, en compatibilité avec les principes d’aménagements retenus dans le cadre des OAP.</w:t>
      </w:r>
    </w:p>
    <w:p w14:paraId="663FFC61" w14:textId="77777777" w:rsidR="008C7934" w:rsidRPr="00D029AD" w:rsidRDefault="008C7934"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Usage des sols et destination des constructions</w:t>
      </w:r>
    </w:p>
    <w:p w14:paraId="3FC1F512" w14:textId="77777777" w:rsidR="008C7934" w:rsidRDefault="008C7934" w:rsidP="008C7934">
      <w:pPr>
        <w:spacing w:after="120" w:line="276" w:lineRule="auto"/>
        <w:jc w:val="both"/>
        <w:rPr>
          <w:sz w:val="20"/>
        </w:rPr>
      </w:pPr>
      <w:r>
        <w:rPr>
          <w:sz w:val="20"/>
        </w:rPr>
        <w:t xml:space="preserve">A l’instar du dispositif règlementaire mobilisé en </w:t>
      </w:r>
      <w:proofErr w:type="spellStart"/>
      <w:r>
        <w:rPr>
          <w:sz w:val="20"/>
        </w:rPr>
        <w:t>Uc</w:t>
      </w:r>
      <w:proofErr w:type="spellEnd"/>
      <w:r>
        <w:rPr>
          <w:sz w:val="20"/>
        </w:rPr>
        <w:t>, l</w:t>
      </w:r>
      <w:r w:rsidRPr="00E7743F">
        <w:rPr>
          <w:sz w:val="20"/>
        </w:rPr>
        <w:t xml:space="preserve">es articles 1 et 2 du règlement </w:t>
      </w:r>
      <w:r>
        <w:rPr>
          <w:sz w:val="20"/>
        </w:rPr>
        <w:t xml:space="preserve">en zone </w:t>
      </w:r>
      <w:proofErr w:type="spellStart"/>
      <w:r>
        <w:rPr>
          <w:sz w:val="20"/>
        </w:rPr>
        <w:t>AUc</w:t>
      </w:r>
      <w:proofErr w:type="spellEnd"/>
      <w:r>
        <w:rPr>
          <w:sz w:val="20"/>
        </w:rPr>
        <w:t xml:space="preserve"> </w:t>
      </w:r>
      <w:r w:rsidRPr="00E7743F">
        <w:rPr>
          <w:sz w:val="20"/>
        </w:rPr>
        <w:t xml:space="preserve">visent à </w:t>
      </w:r>
      <w:r>
        <w:rPr>
          <w:sz w:val="20"/>
        </w:rPr>
        <w:t xml:space="preserve">assurer une vocation à dominante résidentielle sur les secteurs d’urbanisation future situés en continuité des quartiers d’habitat collectif. </w:t>
      </w:r>
      <w:r w:rsidRPr="00E7743F">
        <w:rPr>
          <w:sz w:val="20"/>
        </w:rPr>
        <w:t xml:space="preserve">Dans cette optique, les activités non compatibles avec la fonction résidentielle et difficiles à intégrer qualitativement dans un tissu d’habitat intermédiaire ou collectif sont interdites en zone </w:t>
      </w:r>
      <w:proofErr w:type="spellStart"/>
      <w:r>
        <w:rPr>
          <w:sz w:val="20"/>
        </w:rPr>
        <w:t>A</w:t>
      </w:r>
      <w:r w:rsidRPr="00E7743F">
        <w:rPr>
          <w:sz w:val="20"/>
        </w:rPr>
        <w:t>Uc</w:t>
      </w:r>
      <w:proofErr w:type="spellEnd"/>
      <w:r w:rsidRPr="00E7743F">
        <w:rPr>
          <w:sz w:val="20"/>
        </w:rPr>
        <w:t xml:space="preserve"> (exploitations agricoles et forestière, commerce de gros, industries et entrepôts, activités des secteurs secondaires et tertiaires hors bureau, hébergement hôtelier et touristique, cinéma). </w:t>
      </w:r>
    </w:p>
    <w:p w14:paraId="0EE39998" w14:textId="77777777" w:rsidR="008C7934" w:rsidRDefault="008C7934" w:rsidP="008C7934">
      <w:pPr>
        <w:jc w:val="both"/>
        <w:rPr>
          <w:rFonts w:eastAsia="Times New Roman" w:cs="Arial"/>
          <w:sz w:val="20"/>
          <w:szCs w:val="20"/>
          <w:lang w:eastAsia="fr-FR"/>
        </w:rPr>
      </w:pPr>
      <w:r>
        <w:rPr>
          <w:sz w:val="20"/>
        </w:rPr>
        <w:t xml:space="preserve">Néanmoins, afin de contribuer au développement de l’offre commerciale et d’un tissu économique de proximité dans les futures opérations, le règlement de la zone </w:t>
      </w:r>
      <w:proofErr w:type="spellStart"/>
      <w:r>
        <w:rPr>
          <w:sz w:val="20"/>
        </w:rPr>
        <w:t>AUc</w:t>
      </w:r>
      <w:proofErr w:type="spellEnd"/>
      <w:r>
        <w:rPr>
          <w:sz w:val="20"/>
        </w:rPr>
        <w:t xml:space="preserve"> autorise les implantations commerciales et artisanales inférieures à 300m² de surfac</w:t>
      </w:r>
      <w:r w:rsidR="00092094">
        <w:rPr>
          <w:sz w:val="20"/>
        </w:rPr>
        <w:t>e de plancher, dans la limite d’</w:t>
      </w:r>
      <w:r>
        <w:rPr>
          <w:sz w:val="20"/>
        </w:rPr>
        <w:t xml:space="preserve">activités compatibles avec l’habitat. Le renforcement de la mixité des fonctions urbaines en zone </w:t>
      </w:r>
      <w:proofErr w:type="spellStart"/>
      <w:r>
        <w:rPr>
          <w:sz w:val="20"/>
        </w:rPr>
        <w:t>AUc</w:t>
      </w:r>
      <w:proofErr w:type="spellEnd"/>
      <w:r>
        <w:rPr>
          <w:sz w:val="20"/>
        </w:rPr>
        <w:t xml:space="preserve"> est également travaillé par l’intermédiaire de l’article 3 qui objective </w:t>
      </w:r>
      <w:r w:rsidRPr="00F82668">
        <w:rPr>
          <w:rFonts w:eastAsia="Times New Roman" w:cs="Arial"/>
          <w:sz w:val="20"/>
          <w:szCs w:val="20"/>
          <w:lang w:eastAsia="fr-FR"/>
        </w:rPr>
        <w:t>la mise en œuvre d’une mixité verticale dans les opérations de construction comportant des locaux d’activités à vocation commerciale, de restauration ou de services, en prévoyant au minimum 40% de la surface de planche de l’opération à destination de logements, implanté préférentiellement en étage</w:t>
      </w:r>
      <w:r>
        <w:rPr>
          <w:rFonts w:eastAsia="Times New Roman" w:cs="Arial"/>
          <w:sz w:val="20"/>
          <w:szCs w:val="20"/>
          <w:lang w:eastAsia="fr-FR"/>
        </w:rPr>
        <w:t xml:space="preserve">. </w:t>
      </w:r>
    </w:p>
    <w:p w14:paraId="4C881ED4" w14:textId="77777777" w:rsidR="008C7934" w:rsidRDefault="008C7934" w:rsidP="008C7934">
      <w:pPr>
        <w:pStyle w:val="Normal1"/>
        <w:spacing w:before="120" w:after="0"/>
        <w:ind w:left="0" w:right="147"/>
        <w:jc w:val="both"/>
        <w:rPr>
          <w:rFonts w:asciiTheme="minorHAnsi" w:hAnsiTheme="minorHAnsi"/>
          <w:color w:val="auto"/>
        </w:rPr>
      </w:pPr>
      <w:r w:rsidRPr="00EC6EA1">
        <w:rPr>
          <w:rFonts w:asciiTheme="minorHAnsi" w:hAnsiTheme="minorHAnsi"/>
          <w:color w:val="auto"/>
        </w:rPr>
        <w:lastRenderedPageBreak/>
        <w:t xml:space="preserve">En matière de mixité sociale dans l’habitat, </w:t>
      </w:r>
      <w:r>
        <w:rPr>
          <w:rFonts w:asciiTheme="minorHAnsi" w:hAnsiTheme="minorHAnsi"/>
          <w:color w:val="auto"/>
        </w:rPr>
        <w:t xml:space="preserve">le règlement de la zone </w:t>
      </w:r>
      <w:proofErr w:type="spellStart"/>
      <w:r w:rsidR="00092094">
        <w:rPr>
          <w:rFonts w:asciiTheme="minorHAnsi" w:hAnsiTheme="minorHAnsi"/>
          <w:color w:val="auto"/>
        </w:rPr>
        <w:t>A</w:t>
      </w:r>
      <w:r>
        <w:rPr>
          <w:rFonts w:asciiTheme="minorHAnsi" w:hAnsiTheme="minorHAnsi"/>
          <w:color w:val="auto"/>
        </w:rPr>
        <w:t>Uc</w:t>
      </w:r>
      <w:proofErr w:type="spellEnd"/>
      <w:r>
        <w:rPr>
          <w:rFonts w:asciiTheme="minorHAnsi" w:hAnsiTheme="minorHAnsi"/>
          <w:color w:val="auto"/>
        </w:rPr>
        <w:t xml:space="preserve"> limite à 20% la programmation en logements sociaux dans les opérations de construction de plus de 10 logements. Ce seuil maximum de 20% est défini de manière à inciter à la mixité de la programmation en logements dans les quartiers d’habitat social et à favoriser la commercialisation de nouvelles typologies de logements (logement intermédiaire, location / accession, locatif libre notamment) afin de contribuer au renouvellement de l’image des quartiers d’habitat collectif. </w:t>
      </w:r>
    </w:p>
    <w:p w14:paraId="1D139737" w14:textId="77777777" w:rsidR="008C7934" w:rsidRDefault="008C7934" w:rsidP="008C7934">
      <w:pPr>
        <w:pStyle w:val="Normal1"/>
        <w:spacing w:before="120" w:after="0"/>
        <w:ind w:left="0" w:right="147"/>
        <w:jc w:val="both"/>
        <w:rPr>
          <w:rFonts w:asciiTheme="minorHAnsi" w:hAnsiTheme="minorHAnsi"/>
          <w:color w:val="auto"/>
        </w:rPr>
      </w:pPr>
      <w:r>
        <w:rPr>
          <w:rFonts w:asciiTheme="minorHAnsi" w:hAnsiTheme="minorHAnsi"/>
          <w:color w:val="auto"/>
        </w:rPr>
        <w:t>Sur le même principe qu’en zone Up, Ub et Um (agglomérations), plusieurs typologies de logements sociaux devront intégrées au programme de construction (</w:t>
      </w:r>
      <w:r w:rsidRPr="00710DB3">
        <w:rPr>
          <w:rFonts w:asciiTheme="minorHAnsi" w:hAnsiTheme="minorHAnsi"/>
          <w:color w:val="auto"/>
        </w:rPr>
        <w:t>LLTS, LLS, PLS, PSLA, LES, etc</w:t>
      </w:r>
      <w:r>
        <w:rPr>
          <w:rFonts w:asciiTheme="minorHAnsi" w:hAnsiTheme="minorHAnsi"/>
          <w:color w:val="auto"/>
        </w:rPr>
        <w:t>.) pour toute opération de plus de 20 logements. Il s’agit effectivement de contribuer à la diversité des typologies de logements sociaux pour répondre à la diversité des publics éligibles et favoriser les parcours résidentiels des ménages sur le parc social qui posent aujourd’hui un certain nombre de problématiques dans les quartiers d’habitat collectif de la commune.</w:t>
      </w:r>
    </w:p>
    <w:p w14:paraId="139CD78C" w14:textId="77777777" w:rsidR="008C7934" w:rsidRPr="00D029AD" w:rsidRDefault="008C7934" w:rsidP="00D029AD">
      <w:pPr>
        <w:pStyle w:val="Titre4"/>
        <w:numPr>
          <w:ilvl w:val="0"/>
          <w:numId w:val="66"/>
        </w:numPr>
        <w:spacing w:before="0" w:after="120"/>
        <w:jc w:val="both"/>
        <w:rPr>
          <w:rFonts w:asciiTheme="minorHAnsi" w:hAnsiTheme="minorHAnsi"/>
          <w:b/>
          <w:i w:val="0"/>
          <w:color w:val="ED7D31" w:themeColor="accent2"/>
          <w:sz w:val="20"/>
          <w:szCs w:val="20"/>
        </w:rPr>
      </w:pPr>
      <w:r w:rsidRPr="00D029AD">
        <w:rPr>
          <w:rFonts w:asciiTheme="minorHAnsi" w:hAnsiTheme="minorHAnsi"/>
          <w:b/>
          <w:i w:val="0"/>
          <w:color w:val="ED7D31" w:themeColor="accent2"/>
          <w:sz w:val="20"/>
          <w:szCs w:val="20"/>
        </w:rPr>
        <w:t>Caractéristiques urbaines, architecturale, environnementales et paysagères</w:t>
      </w:r>
    </w:p>
    <w:p w14:paraId="0305E30A" w14:textId="77777777" w:rsidR="008C7934" w:rsidRPr="009562BA" w:rsidRDefault="008C7934" w:rsidP="008C7934">
      <w:pPr>
        <w:jc w:val="both"/>
        <w:rPr>
          <w:sz w:val="20"/>
        </w:rPr>
      </w:pPr>
      <w:r w:rsidRPr="009562BA">
        <w:rPr>
          <w:sz w:val="20"/>
        </w:rPr>
        <w:t xml:space="preserve">Les articles 4 et 5 visent à favoriser une évolution cohérente et qualitative des formes urbaines sur les quartiers d’habitat collectif, en cohérence avec les caractéristiques et les densités actuelles : </w:t>
      </w:r>
    </w:p>
    <w:p w14:paraId="13E3AD8F" w14:textId="77777777" w:rsidR="008C7934" w:rsidRDefault="008C7934" w:rsidP="00D029AD">
      <w:pPr>
        <w:pStyle w:val="Paragraphedeliste"/>
        <w:numPr>
          <w:ilvl w:val="0"/>
          <w:numId w:val="61"/>
        </w:numPr>
        <w:spacing w:after="120"/>
        <w:jc w:val="both"/>
        <w:rPr>
          <w:rFonts w:cstheme="minorHAnsi"/>
          <w:sz w:val="20"/>
          <w:szCs w:val="20"/>
          <w:lang w:eastAsia="fr-FR"/>
        </w:rPr>
      </w:pPr>
      <w:r>
        <w:rPr>
          <w:rFonts w:cstheme="minorHAnsi"/>
          <w:sz w:val="20"/>
          <w:szCs w:val="20"/>
          <w:lang w:eastAsia="fr-FR"/>
        </w:rPr>
        <w:t>Une hauteur comprise entre 6m et 12m (à l’exception des locaux communs résidentiels) à l’égout du toit. La définition d’une hauteur minimum à 6m implique donc la réalisation d’opérations en R+1 au minimum afin de rester en cohérence avec les formes urbaines existantes et éviter les ruptures d’échelles dans l’implantation des bâtiments au regard de l’existant. La hauteur maximum à 12m vise à permettre l’implantation de logements collectifs jusqu’au R+3 en conservant la possibilité d’implantation de rez-de-chaussé</w:t>
      </w:r>
      <w:r w:rsidR="00092094">
        <w:rPr>
          <w:rFonts w:cstheme="minorHAnsi"/>
          <w:sz w:val="20"/>
          <w:szCs w:val="20"/>
          <w:lang w:eastAsia="fr-FR"/>
        </w:rPr>
        <w:t>e commerciaux ou de services. Sur la zone AUC à Thoraille, l’implantation des constructions et la programmation des opérations devront être défini</w:t>
      </w:r>
      <w:r w:rsidR="00CE1E18">
        <w:rPr>
          <w:rFonts w:cstheme="minorHAnsi"/>
          <w:sz w:val="20"/>
          <w:szCs w:val="20"/>
          <w:lang w:eastAsia="fr-FR"/>
        </w:rPr>
        <w:t>e</w:t>
      </w:r>
      <w:r w:rsidR="00092094">
        <w:rPr>
          <w:rFonts w:cstheme="minorHAnsi"/>
          <w:sz w:val="20"/>
          <w:szCs w:val="20"/>
          <w:lang w:eastAsia="fr-FR"/>
        </w:rPr>
        <w:t xml:space="preserve">s au regard des </w:t>
      </w:r>
      <w:r w:rsidR="00DF7E8F">
        <w:rPr>
          <w:rFonts w:cstheme="minorHAnsi"/>
          <w:sz w:val="20"/>
          <w:szCs w:val="20"/>
          <w:lang w:eastAsia="fr-FR"/>
        </w:rPr>
        <w:t>capacités d’approvisionnement en</w:t>
      </w:r>
      <w:r w:rsidR="00092094">
        <w:rPr>
          <w:rFonts w:cstheme="minorHAnsi"/>
          <w:sz w:val="20"/>
          <w:szCs w:val="20"/>
          <w:lang w:eastAsia="fr-FR"/>
        </w:rPr>
        <w:t xml:space="preserve"> eau potable sur le site ; </w:t>
      </w:r>
    </w:p>
    <w:p w14:paraId="2085FFE6" w14:textId="77777777" w:rsidR="008C7934" w:rsidRDefault="008C7934" w:rsidP="00D029AD">
      <w:pPr>
        <w:pStyle w:val="Paragraphedeliste"/>
        <w:numPr>
          <w:ilvl w:val="0"/>
          <w:numId w:val="61"/>
        </w:numPr>
        <w:spacing w:after="120"/>
        <w:jc w:val="both"/>
        <w:rPr>
          <w:rFonts w:cstheme="minorHAnsi"/>
          <w:sz w:val="20"/>
          <w:szCs w:val="20"/>
          <w:lang w:eastAsia="fr-FR"/>
        </w:rPr>
      </w:pPr>
      <w:r w:rsidRPr="009562BA">
        <w:rPr>
          <w:rFonts w:cstheme="minorHAnsi"/>
          <w:sz w:val="20"/>
          <w:szCs w:val="20"/>
          <w:lang w:eastAsia="fr-FR"/>
        </w:rPr>
        <w:t xml:space="preserve">Une emprise au maximum de 40% </w:t>
      </w:r>
      <w:r>
        <w:rPr>
          <w:rFonts w:cstheme="minorHAnsi"/>
          <w:sz w:val="20"/>
          <w:szCs w:val="20"/>
          <w:lang w:eastAsia="fr-FR"/>
        </w:rPr>
        <w:t>(article 4) e</w:t>
      </w:r>
      <w:r w:rsidRPr="009562BA">
        <w:rPr>
          <w:rFonts w:cstheme="minorHAnsi"/>
          <w:sz w:val="20"/>
          <w:szCs w:val="20"/>
          <w:lang w:eastAsia="fr-FR"/>
        </w:rPr>
        <w:t xml:space="preserve">t un coefficient d’espaces verts </w:t>
      </w:r>
      <w:r>
        <w:rPr>
          <w:rFonts w:cstheme="minorHAnsi"/>
          <w:sz w:val="20"/>
          <w:szCs w:val="20"/>
          <w:lang w:eastAsia="fr-FR"/>
        </w:rPr>
        <w:t>de 3</w:t>
      </w:r>
      <w:r w:rsidRPr="009562BA">
        <w:rPr>
          <w:rFonts w:cstheme="minorHAnsi"/>
          <w:sz w:val="20"/>
          <w:szCs w:val="20"/>
          <w:lang w:eastAsia="fr-FR"/>
        </w:rPr>
        <w:t>0% minimum, dont 50% d’espaces verts de pleine terre</w:t>
      </w:r>
      <w:r>
        <w:rPr>
          <w:rFonts w:cstheme="minorHAnsi"/>
          <w:sz w:val="20"/>
          <w:szCs w:val="20"/>
          <w:lang w:eastAsia="fr-FR"/>
        </w:rPr>
        <w:t xml:space="preserve"> (article 6)</w:t>
      </w:r>
      <w:r w:rsidRPr="009562BA">
        <w:rPr>
          <w:rFonts w:cstheme="minorHAnsi"/>
          <w:sz w:val="20"/>
          <w:szCs w:val="20"/>
          <w:lang w:eastAsia="fr-FR"/>
        </w:rPr>
        <w:t xml:space="preserve">. </w:t>
      </w:r>
      <w:r>
        <w:rPr>
          <w:rFonts w:cstheme="minorHAnsi"/>
          <w:sz w:val="20"/>
          <w:szCs w:val="20"/>
          <w:lang w:eastAsia="fr-FR"/>
        </w:rPr>
        <w:t>Ces deux règles visent à conforter les capacités d’accueil et la constructibilité au sein des quartiers d’habitat collectif, en portant une attention particulière à la végétalisation des espaces libres des construction</w:t>
      </w:r>
      <w:r w:rsidR="00DF7E8F">
        <w:rPr>
          <w:rFonts w:cstheme="minorHAnsi"/>
          <w:sz w:val="20"/>
          <w:szCs w:val="20"/>
          <w:lang w:eastAsia="fr-FR"/>
        </w:rPr>
        <w:t>s</w:t>
      </w:r>
      <w:r>
        <w:rPr>
          <w:rFonts w:cstheme="minorHAnsi"/>
          <w:sz w:val="20"/>
          <w:szCs w:val="20"/>
          <w:lang w:eastAsia="fr-FR"/>
        </w:rPr>
        <w:t xml:space="preserve">. Le coefficient d’espace vert permet à ce titre de maitriser l’imperméabilisation des espaces non bâtis, de favoriser l’infiltration des eaux à la parcelle et de préserver un cadre paysager / une ambiance urbaine végétalisée ; </w:t>
      </w:r>
    </w:p>
    <w:p w14:paraId="4FB6E6D5" w14:textId="77777777" w:rsidR="008C7934" w:rsidRDefault="008C7934" w:rsidP="00D029AD">
      <w:pPr>
        <w:pStyle w:val="Paragraphedeliste"/>
        <w:numPr>
          <w:ilvl w:val="0"/>
          <w:numId w:val="61"/>
        </w:numPr>
        <w:spacing w:after="120"/>
        <w:jc w:val="both"/>
        <w:rPr>
          <w:rFonts w:cstheme="minorHAnsi"/>
          <w:sz w:val="20"/>
          <w:szCs w:val="20"/>
          <w:lang w:eastAsia="fr-FR"/>
        </w:rPr>
      </w:pPr>
      <w:r>
        <w:rPr>
          <w:rFonts w:cstheme="minorHAnsi"/>
          <w:sz w:val="20"/>
          <w:szCs w:val="20"/>
          <w:lang w:eastAsia="fr-FR"/>
        </w:rPr>
        <w:t xml:space="preserve">L’article </w:t>
      </w:r>
      <w:r w:rsidR="00DF7E8F">
        <w:rPr>
          <w:rFonts w:cstheme="minorHAnsi"/>
          <w:sz w:val="20"/>
          <w:szCs w:val="20"/>
          <w:lang w:eastAsia="fr-FR"/>
        </w:rPr>
        <w:t xml:space="preserve">6 </w:t>
      </w:r>
      <w:r>
        <w:rPr>
          <w:rFonts w:cstheme="minorHAnsi"/>
          <w:sz w:val="20"/>
          <w:szCs w:val="20"/>
          <w:lang w:eastAsia="fr-FR"/>
        </w:rPr>
        <w:t xml:space="preserve">intègre par ailleurs des règles particulières concernant les affouillements et exhaussements afin de privilégier une insertion qualitative des futures opérations de constructions dans la pente, compte-tenu des contraintes topographiques mais également de </w:t>
      </w:r>
      <w:r w:rsidR="00DF7E8F">
        <w:rPr>
          <w:rFonts w:cstheme="minorHAnsi"/>
          <w:sz w:val="20"/>
          <w:szCs w:val="20"/>
          <w:lang w:eastAsia="fr-FR"/>
        </w:rPr>
        <w:t xml:space="preserve">l’objectif de </w:t>
      </w:r>
      <w:r>
        <w:rPr>
          <w:rFonts w:cstheme="minorHAnsi"/>
          <w:sz w:val="20"/>
          <w:szCs w:val="20"/>
          <w:lang w:eastAsia="fr-FR"/>
        </w:rPr>
        <w:t xml:space="preserve">préservation d’ouvertures visuelles sur les mornes et la plaine depuis les quartiers. </w:t>
      </w:r>
    </w:p>
    <w:p w14:paraId="36C24FC6" w14:textId="77777777" w:rsidR="00FF01CE" w:rsidRDefault="00FF01CE" w:rsidP="00FF01CE">
      <w:pPr>
        <w:pStyle w:val="Paragraphedeliste"/>
        <w:spacing w:after="120"/>
        <w:ind w:left="507"/>
        <w:jc w:val="both"/>
        <w:rPr>
          <w:rFonts w:cstheme="minorHAnsi"/>
          <w:sz w:val="20"/>
          <w:szCs w:val="20"/>
          <w:lang w:eastAsia="fr-FR"/>
        </w:rPr>
      </w:pPr>
    </w:p>
    <w:p w14:paraId="577B22F7" w14:textId="77777777" w:rsidR="00FF01CE" w:rsidRPr="00FF01CE" w:rsidRDefault="00FF01CE" w:rsidP="00FF01CE">
      <w:pPr>
        <w:spacing w:after="120"/>
        <w:jc w:val="both"/>
        <w:rPr>
          <w:rFonts w:cstheme="minorHAnsi"/>
          <w:sz w:val="20"/>
          <w:szCs w:val="20"/>
          <w:lang w:eastAsia="fr-FR"/>
        </w:rPr>
      </w:pPr>
      <w:r>
        <w:rPr>
          <w:noProof/>
          <w:lang w:eastAsia="fr-FR"/>
        </w:rPr>
        <w:drawing>
          <wp:inline distT="0" distB="0" distL="0" distR="0" wp14:anchorId="49CAD422" wp14:editId="0538ED47">
            <wp:extent cx="4220845" cy="2984507"/>
            <wp:effectExtent l="0" t="0" r="8255" b="635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20845" cy="2984507"/>
                    </a:xfrm>
                    <a:prstGeom prst="rect">
                      <a:avLst/>
                    </a:prstGeom>
                    <a:noFill/>
                    <a:ln>
                      <a:noFill/>
                    </a:ln>
                  </pic:spPr>
                </pic:pic>
              </a:graphicData>
            </a:graphic>
          </wp:inline>
        </w:drawing>
      </w:r>
    </w:p>
    <w:p w14:paraId="29F934E0" w14:textId="77777777" w:rsidR="006F7F22" w:rsidRDefault="006F7F22" w:rsidP="00DF7E8F">
      <w:pPr>
        <w:jc w:val="center"/>
        <w:rPr>
          <w:b/>
        </w:rPr>
      </w:pPr>
      <w:r>
        <w:rPr>
          <w:b/>
        </w:rPr>
        <w:br w:type="page"/>
      </w:r>
    </w:p>
    <w:p w14:paraId="586E325E" w14:textId="77777777" w:rsidR="005E1F4B" w:rsidRPr="005E1F4B" w:rsidRDefault="005E1F4B"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sidRPr="005E1F4B">
        <w:rPr>
          <w:b/>
        </w:rPr>
        <w:lastRenderedPageBreak/>
        <w:t xml:space="preserve">La zone </w:t>
      </w:r>
      <w:r>
        <w:rPr>
          <w:b/>
        </w:rPr>
        <w:t>Ud (diffus)</w:t>
      </w:r>
      <w:r w:rsidRPr="005E1F4B">
        <w:rPr>
          <w:b/>
        </w:rPr>
        <w:t xml:space="preserve"> </w:t>
      </w:r>
    </w:p>
    <w:p w14:paraId="168F1472" w14:textId="77777777" w:rsidR="00FB482C" w:rsidRPr="00D029AD" w:rsidRDefault="00FB482C"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Caractéristiques et objectifs d’évolution de la zone</w:t>
      </w:r>
    </w:p>
    <w:p w14:paraId="0A101A28" w14:textId="77777777" w:rsidR="005E1F4B" w:rsidRDefault="005E1F4B" w:rsidP="005E1F4B">
      <w:pPr>
        <w:jc w:val="both"/>
        <w:rPr>
          <w:sz w:val="20"/>
        </w:rPr>
      </w:pPr>
      <w:r w:rsidRPr="005E1F4B">
        <w:rPr>
          <w:sz w:val="20"/>
        </w:rPr>
        <w:t>La zone Ud du PLU correspond aux secteurs d’habitat individuel situés dans les mornes de la commune.</w:t>
      </w:r>
      <w:r>
        <w:rPr>
          <w:sz w:val="20"/>
        </w:rPr>
        <w:t xml:space="preserve"> L’occupation actuelle de ces zones est caractérisée par un</w:t>
      </w:r>
      <w:r w:rsidR="0055547B">
        <w:rPr>
          <w:sz w:val="20"/>
        </w:rPr>
        <w:t>e</w:t>
      </w:r>
      <w:r>
        <w:rPr>
          <w:sz w:val="20"/>
        </w:rPr>
        <w:t xml:space="preserve"> vocation majoritairement résidentielle et des densités faibles (habitat individuel hors procédure) à moyennes (lotissements). L’urbanisation existante en zone Ud est aujourd’hui principalement diffuse et se caractérise par une très forte proximité aux espaces agricoles et naturels, notamment forestiers. </w:t>
      </w:r>
    </w:p>
    <w:p w14:paraId="26C8219C" w14:textId="77777777" w:rsidR="003C1CBA" w:rsidRDefault="005E1F4B" w:rsidP="005E1F4B">
      <w:pPr>
        <w:jc w:val="both"/>
        <w:rPr>
          <w:sz w:val="20"/>
        </w:rPr>
      </w:pPr>
      <w:r>
        <w:rPr>
          <w:sz w:val="20"/>
        </w:rPr>
        <w:t xml:space="preserve">Le règlement de la zone Ud objective le maintien des caractéristiques actuelles de l’urbanisation dans les mornes, afin d’éviter une densification excessive et de </w:t>
      </w:r>
      <w:r w:rsidR="00DD373F">
        <w:rPr>
          <w:sz w:val="20"/>
        </w:rPr>
        <w:t>p</w:t>
      </w:r>
      <w:r>
        <w:rPr>
          <w:sz w:val="20"/>
        </w:rPr>
        <w:t xml:space="preserve">rendre en compte les contraintes liées à la pente, aux risques naturels </w:t>
      </w:r>
      <w:r w:rsidR="003C1CBA">
        <w:rPr>
          <w:sz w:val="20"/>
        </w:rPr>
        <w:t>ainsi que les enjeux liés à la biodiversité dans les logiques d’urbanisation des quartiers.</w:t>
      </w:r>
    </w:p>
    <w:p w14:paraId="66BE3689" w14:textId="77777777" w:rsidR="00FB482C" w:rsidRPr="00D029AD" w:rsidRDefault="00FB482C"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Usage des sols et destination des constructions</w:t>
      </w:r>
    </w:p>
    <w:p w14:paraId="2A3F0FF2" w14:textId="77777777" w:rsidR="00663C19" w:rsidRDefault="00DD373F" w:rsidP="00DD373F">
      <w:pPr>
        <w:spacing w:afterLines="60" w:after="144" w:line="276" w:lineRule="auto"/>
        <w:jc w:val="both"/>
        <w:rPr>
          <w:sz w:val="20"/>
        </w:rPr>
      </w:pPr>
      <w:r w:rsidRPr="00DD373F">
        <w:rPr>
          <w:sz w:val="20"/>
        </w:rPr>
        <w:t xml:space="preserve">Les articles 1 et 2 du règlement visent </w:t>
      </w:r>
      <w:r w:rsidR="00CE1E18">
        <w:rPr>
          <w:sz w:val="20"/>
        </w:rPr>
        <w:t xml:space="preserve">à </w:t>
      </w:r>
      <w:r w:rsidRPr="00DD373F">
        <w:rPr>
          <w:sz w:val="20"/>
        </w:rPr>
        <w:t>p</w:t>
      </w:r>
      <w:r w:rsidR="00B45B93" w:rsidRPr="00DD373F">
        <w:rPr>
          <w:sz w:val="20"/>
        </w:rPr>
        <w:t xml:space="preserve">lanifier un développement équilibré et cohérent </w:t>
      </w:r>
      <w:r w:rsidRPr="00DD373F">
        <w:rPr>
          <w:sz w:val="20"/>
        </w:rPr>
        <w:t xml:space="preserve">de l’urbanisation dans les quartiers en confortant leur vocation dominante d’habitat individuel. Les activités non compatibles avec la fonction résidentielle et difficiles à intégrer qualitativement dans un tissu urbain lâche caractéristiques des mornes de la commune, sont interdites en zone Ud (exploitations agricoles et forestière, commerce de gros, industries et entrepôts, activités des secteurs secondaires et tertiaires hors bureau, hébergement hôtelier et touristique, cinéma). Les constructions à usage d’habitation </w:t>
      </w:r>
      <w:r>
        <w:rPr>
          <w:sz w:val="20"/>
        </w:rPr>
        <w:t xml:space="preserve">sont par ailleurs autorisées </w:t>
      </w:r>
      <w:r w:rsidRPr="00DD373F">
        <w:rPr>
          <w:sz w:val="20"/>
        </w:rPr>
        <w:t>sous réserve de la capacité</w:t>
      </w:r>
      <w:r>
        <w:rPr>
          <w:sz w:val="20"/>
        </w:rPr>
        <w:t xml:space="preserve"> des réseaux desservant la zone afin de permettre une urbanisation progressive des quartiers, en adéquation avec leurs capacités d’accueil actuelle et projetée. </w:t>
      </w:r>
    </w:p>
    <w:p w14:paraId="50537926" w14:textId="77777777" w:rsidR="00B45B93" w:rsidRPr="00DD373F" w:rsidRDefault="00663C19" w:rsidP="00DD373F">
      <w:pPr>
        <w:spacing w:afterLines="60" w:after="144" w:line="276" w:lineRule="auto"/>
        <w:jc w:val="both"/>
        <w:rPr>
          <w:sz w:val="20"/>
        </w:rPr>
      </w:pPr>
      <w:r>
        <w:rPr>
          <w:sz w:val="20"/>
        </w:rPr>
        <w:t>Le règlement de la zone Ud s’inscrit dans la volonté des élus de p</w:t>
      </w:r>
      <w:r w:rsidRPr="00DD373F">
        <w:rPr>
          <w:sz w:val="20"/>
        </w:rPr>
        <w:t>érenniser les commerces d’appoint et les équipements scolaires existants et</w:t>
      </w:r>
      <w:r>
        <w:rPr>
          <w:sz w:val="20"/>
        </w:rPr>
        <w:t xml:space="preserve"> de</w:t>
      </w:r>
      <w:r w:rsidRPr="00DD373F">
        <w:rPr>
          <w:sz w:val="20"/>
        </w:rPr>
        <w:t xml:space="preserve"> favoriser l’installation de nouvelles activités d</w:t>
      </w:r>
      <w:r>
        <w:rPr>
          <w:sz w:val="20"/>
        </w:rPr>
        <w:t xml:space="preserve">ans les secteurs déjà équipés des quartiers. L’implantation de constructions à </w:t>
      </w:r>
      <w:r w:rsidR="00DD373F" w:rsidRPr="00663C19">
        <w:rPr>
          <w:sz w:val="20"/>
        </w:rPr>
        <w:t>destination d’artisanat et de commerce de détail d’une surface de plancher de 300m² maximum</w:t>
      </w:r>
      <w:r w:rsidRPr="00663C19">
        <w:rPr>
          <w:sz w:val="20"/>
        </w:rPr>
        <w:t xml:space="preserve"> ainsi que les constructions à usage </w:t>
      </w:r>
      <w:r w:rsidRPr="00663C19">
        <w:rPr>
          <w:sz w:val="20"/>
        </w:rPr>
        <w:t xml:space="preserve">d’industrie, d’entrepôt et de bureau inférieurs à 200m² de surfaces de plancher sont autorisées. </w:t>
      </w:r>
    </w:p>
    <w:p w14:paraId="2D5B9686" w14:textId="77777777" w:rsidR="00DD373F" w:rsidRPr="00663C19" w:rsidRDefault="00B505FD" w:rsidP="00663C19">
      <w:pPr>
        <w:spacing w:afterLines="60" w:after="144" w:line="276" w:lineRule="auto"/>
        <w:jc w:val="both"/>
        <w:rPr>
          <w:sz w:val="20"/>
        </w:rPr>
      </w:pPr>
      <w:r>
        <w:rPr>
          <w:sz w:val="20"/>
        </w:rPr>
        <w:t>Le</w:t>
      </w:r>
      <w:r w:rsidR="00663C19">
        <w:rPr>
          <w:sz w:val="20"/>
        </w:rPr>
        <w:t xml:space="preserve"> règlement </w:t>
      </w:r>
      <w:r>
        <w:rPr>
          <w:sz w:val="20"/>
        </w:rPr>
        <w:t>autorise le changement de destination et l’implantation de constructions à vocation d’hébergement touristique et hôtelier dans la limite d’une surface de plancher inférieure à 150m². Cette disposition répond à la volonté de favoriser la mise en valeur de l’espace rural de la commune, en cohérence avec les caractéristiques de l’urbanisation existante dans les quartiers.</w:t>
      </w:r>
    </w:p>
    <w:p w14:paraId="2DAA65DA" w14:textId="77777777" w:rsidR="00FB482C" w:rsidRPr="00D029AD" w:rsidRDefault="00FB482C" w:rsidP="00D029AD">
      <w:pPr>
        <w:pStyle w:val="Titre4"/>
        <w:numPr>
          <w:ilvl w:val="0"/>
          <w:numId w:val="66"/>
        </w:numPr>
        <w:spacing w:before="0" w:after="120"/>
        <w:rPr>
          <w:rFonts w:asciiTheme="minorHAnsi" w:hAnsiTheme="minorHAnsi"/>
          <w:b/>
          <w:i w:val="0"/>
          <w:color w:val="ED7D31" w:themeColor="accent2"/>
          <w:sz w:val="20"/>
          <w:szCs w:val="20"/>
        </w:rPr>
      </w:pPr>
      <w:r w:rsidRPr="00D029AD">
        <w:rPr>
          <w:rFonts w:asciiTheme="minorHAnsi" w:hAnsiTheme="minorHAnsi"/>
          <w:b/>
          <w:i w:val="0"/>
          <w:color w:val="ED7D31" w:themeColor="accent2"/>
          <w:sz w:val="20"/>
          <w:szCs w:val="20"/>
        </w:rPr>
        <w:t>Caractéristiques urbaines, architecturale, environnementales et paysagères</w:t>
      </w:r>
    </w:p>
    <w:p w14:paraId="7D12277F" w14:textId="77777777" w:rsidR="005E1F4B" w:rsidRPr="00F96756" w:rsidRDefault="00663C19" w:rsidP="00663C19">
      <w:pPr>
        <w:spacing w:afterLines="60" w:after="144" w:line="276" w:lineRule="auto"/>
        <w:jc w:val="both"/>
        <w:rPr>
          <w:sz w:val="20"/>
        </w:rPr>
      </w:pPr>
      <w:r w:rsidRPr="00663C19">
        <w:rPr>
          <w:sz w:val="20"/>
        </w:rPr>
        <w:t>Les règles de qualité urbaine, architecturales et paysagères défin</w:t>
      </w:r>
      <w:r>
        <w:rPr>
          <w:sz w:val="20"/>
        </w:rPr>
        <w:t>i</w:t>
      </w:r>
      <w:r w:rsidRPr="00663C19">
        <w:rPr>
          <w:sz w:val="20"/>
        </w:rPr>
        <w:t xml:space="preserve">s aux articles 4 à 6 du règlement s’inscrivent dans la volonté de préserver les caractéristiques actuelles de </w:t>
      </w:r>
      <w:r w:rsidRPr="00F96756">
        <w:rPr>
          <w:sz w:val="20"/>
        </w:rPr>
        <w:t xml:space="preserve">l’urbanisation des mornes, en conservant une ambiance végétale, des paysages ouverts et une perméabilité importante aux espaces non bâtis supports de biodiversité : </w:t>
      </w:r>
    </w:p>
    <w:p w14:paraId="3C822208" w14:textId="77777777" w:rsidR="00663C19" w:rsidRPr="00F96756" w:rsidRDefault="00B505FD" w:rsidP="00D029AD">
      <w:pPr>
        <w:pStyle w:val="Paragraphedeliste"/>
        <w:numPr>
          <w:ilvl w:val="0"/>
          <w:numId w:val="61"/>
        </w:numPr>
        <w:jc w:val="both"/>
        <w:rPr>
          <w:b/>
          <w:sz w:val="20"/>
          <w:szCs w:val="20"/>
        </w:rPr>
      </w:pPr>
      <w:r w:rsidRPr="00F96756">
        <w:rPr>
          <w:sz w:val="20"/>
          <w:szCs w:val="20"/>
        </w:rPr>
        <w:t xml:space="preserve">Recul minimum de 8m par rapport aux voies et emprises publiques ou privées et retrait d’au moins 3,5m vis-à-vis des limites séparatives latérales. Le règlement fixe par ailleurs à 5m la distance minimale à respecter entre les constructions situées sur une même parcelle. Ces dispositions visent à </w:t>
      </w:r>
      <w:r w:rsidR="00F96756" w:rsidRPr="00F96756">
        <w:rPr>
          <w:sz w:val="20"/>
          <w:szCs w:val="20"/>
        </w:rPr>
        <w:t>assurer le maintien d’un tissu urbain aéré dans les quartiers de la commune et à maitriser les logiques de densification dans le cadre de morcellement notamment compte-tenu des risques naturel</w:t>
      </w:r>
      <w:r w:rsidR="00FF01CE">
        <w:rPr>
          <w:sz w:val="20"/>
          <w:szCs w:val="20"/>
        </w:rPr>
        <w:t xml:space="preserve">s </w:t>
      </w:r>
      <w:r w:rsidR="00F96756" w:rsidRPr="00F96756">
        <w:rPr>
          <w:sz w:val="20"/>
          <w:szCs w:val="20"/>
        </w:rPr>
        <w:t>et de la forte déclivité de certaines parcelles ;</w:t>
      </w:r>
    </w:p>
    <w:p w14:paraId="67606026" w14:textId="77777777" w:rsidR="00B505FD" w:rsidRPr="00F96756" w:rsidRDefault="00B505FD" w:rsidP="00D029AD">
      <w:pPr>
        <w:pStyle w:val="Paragraphedeliste"/>
        <w:numPr>
          <w:ilvl w:val="0"/>
          <w:numId w:val="61"/>
        </w:numPr>
        <w:jc w:val="both"/>
        <w:rPr>
          <w:sz w:val="20"/>
          <w:szCs w:val="20"/>
        </w:rPr>
      </w:pPr>
      <w:r w:rsidRPr="00F96756">
        <w:rPr>
          <w:sz w:val="20"/>
          <w:szCs w:val="20"/>
        </w:rPr>
        <w:t>Hauteur maximum de 6m afin de préserver la vocation d’habitat individuel des quartiers et garantir la cohérence des nouvelles constructions avec les gabarits et les lignes d’</w:t>
      </w:r>
      <w:r w:rsidR="0055547B" w:rsidRPr="00F96756">
        <w:rPr>
          <w:sz w:val="20"/>
          <w:szCs w:val="20"/>
        </w:rPr>
        <w:t>épannelage</w:t>
      </w:r>
      <w:r w:rsidRPr="00F96756">
        <w:rPr>
          <w:sz w:val="20"/>
          <w:szCs w:val="20"/>
        </w:rPr>
        <w:t xml:space="preserve"> existantes ; </w:t>
      </w:r>
    </w:p>
    <w:p w14:paraId="77558A70" w14:textId="77777777" w:rsidR="00B505FD" w:rsidRDefault="00F96756" w:rsidP="00D029AD">
      <w:pPr>
        <w:pStyle w:val="Paragraphedeliste"/>
        <w:numPr>
          <w:ilvl w:val="0"/>
          <w:numId w:val="61"/>
        </w:numPr>
        <w:jc w:val="both"/>
        <w:rPr>
          <w:sz w:val="20"/>
          <w:szCs w:val="20"/>
        </w:rPr>
      </w:pPr>
      <w:r w:rsidRPr="00F96756">
        <w:rPr>
          <w:sz w:val="20"/>
          <w:szCs w:val="20"/>
        </w:rPr>
        <w:t>Compte-tenu d’un parcellaire particulièrement hétérogène dans les quartiers, le règlement définit des règles d’emprise au sol et des coefficients d’espaces verts différenciés en fonction de la taille des parcelles</w:t>
      </w:r>
      <w:r>
        <w:rPr>
          <w:sz w:val="20"/>
          <w:szCs w:val="20"/>
        </w:rPr>
        <w:t xml:space="preserve"> ; </w:t>
      </w:r>
    </w:p>
    <w:p w14:paraId="27ACD576" w14:textId="77777777" w:rsidR="00D029AD" w:rsidRDefault="00F96756" w:rsidP="00D029AD">
      <w:pPr>
        <w:pStyle w:val="Paragraphedeliste"/>
        <w:numPr>
          <w:ilvl w:val="0"/>
          <w:numId w:val="61"/>
        </w:numPr>
        <w:spacing w:after="120"/>
        <w:jc w:val="both"/>
        <w:rPr>
          <w:rFonts w:cstheme="minorHAnsi"/>
          <w:sz w:val="20"/>
          <w:szCs w:val="20"/>
          <w:lang w:eastAsia="fr-FR"/>
        </w:rPr>
      </w:pPr>
      <w:r w:rsidRPr="00D029AD">
        <w:rPr>
          <w:rFonts w:cstheme="minorHAnsi"/>
          <w:sz w:val="20"/>
          <w:szCs w:val="20"/>
          <w:lang w:eastAsia="fr-FR"/>
        </w:rPr>
        <w:t xml:space="preserve">L’article intègre par ailleurs des règles particulières concernant les affouillements et exhaussements afin de privilégier une insertion qualitative des futures opérations de constructions dans la pente, compte-tenu des </w:t>
      </w:r>
      <w:r w:rsidRPr="00D029AD">
        <w:rPr>
          <w:rFonts w:cstheme="minorHAnsi"/>
          <w:sz w:val="20"/>
          <w:szCs w:val="20"/>
          <w:lang w:eastAsia="fr-FR"/>
        </w:rPr>
        <w:lastRenderedPageBreak/>
        <w:t>contraintes topographiques mais également d</w:t>
      </w:r>
      <w:r w:rsidR="00DF7E8F" w:rsidRPr="00D029AD">
        <w:rPr>
          <w:rFonts w:cstheme="minorHAnsi"/>
          <w:sz w:val="20"/>
          <w:szCs w:val="20"/>
          <w:lang w:eastAsia="fr-FR"/>
        </w:rPr>
        <w:t>’un objectif de p</w:t>
      </w:r>
      <w:r w:rsidRPr="00D029AD">
        <w:rPr>
          <w:rFonts w:cstheme="minorHAnsi"/>
          <w:sz w:val="20"/>
          <w:szCs w:val="20"/>
          <w:lang w:eastAsia="fr-FR"/>
        </w:rPr>
        <w:t xml:space="preserve">réservation d’ouvertures visuelles sur les mornes et la plaine depuis les quartiers. </w:t>
      </w:r>
    </w:p>
    <w:p w14:paraId="2C85E390" w14:textId="77777777" w:rsidR="006F7F22" w:rsidRDefault="00545DA5" w:rsidP="00D029AD">
      <w:pPr>
        <w:spacing w:after="120"/>
        <w:ind w:left="147"/>
        <w:jc w:val="both"/>
        <w:rPr>
          <w:rFonts w:cstheme="minorHAnsi"/>
          <w:sz w:val="20"/>
          <w:szCs w:val="20"/>
          <w:lang w:eastAsia="fr-FR"/>
        </w:rPr>
      </w:pPr>
      <w:r>
        <w:rPr>
          <w:noProof/>
          <w:lang w:eastAsia="fr-FR"/>
        </w:rPr>
        <w:drawing>
          <wp:inline distT="0" distB="0" distL="0" distR="0" wp14:anchorId="73F376DC" wp14:editId="5E23CD5B">
            <wp:extent cx="4220845" cy="2985652"/>
            <wp:effectExtent l="0" t="0" r="8255" b="5715"/>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20845" cy="2985652"/>
                    </a:xfrm>
                    <a:prstGeom prst="rect">
                      <a:avLst/>
                    </a:prstGeom>
                    <a:noFill/>
                    <a:ln>
                      <a:noFill/>
                    </a:ln>
                  </pic:spPr>
                </pic:pic>
              </a:graphicData>
            </a:graphic>
          </wp:inline>
        </w:drawing>
      </w:r>
    </w:p>
    <w:p w14:paraId="2777E108" w14:textId="77777777" w:rsidR="00D029AD" w:rsidRDefault="00D029AD" w:rsidP="00D029AD">
      <w:pPr>
        <w:spacing w:after="120"/>
        <w:ind w:left="147"/>
        <w:jc w:val="both"/>
        <w:rPr>
          <w:rFonts w:cstheme="minorHAnsi"/>
          <w:sz w:val="20"/>
          <w:szCs w:val="20"/>
          <w:lang w:eastAsia="fr-FR"/>
        </w:rPr>
      </w:pPr>
    </w:p>
    <w:p w14:paraId="3D00C1F4" w14:textId="77777777" w:rsidR="00D029AD" w:rsidRDefault="00D029AD" w:rsidP="00D029AD">
      <w:pPr>
        <w:spacing w:after="120"/>
        <w:ind w:left="147"/>
        <w:jc w:val="both"/>
        <w:rPr>
          <w:rFonts w:cstheme="minorHAnsi"/>
          <w:sz w:val="20"/>
          <w:szCs w:val="20"/>
          <w:lang w:eastAsia="fr-FR"/>
        </w:rPr>
      </w:pPr>
    </w:p>
    <w:p w14:paraId="611D8382" w14:textId="77777777" w:rsidR="00D029AD" w:rsidRDefault="00D029AD" w:rsidP="00D029AD">
      <w:pPr>
        <w:spacing w:after="120"/>
        <w:ind w:left="147"/>
        <w:jc w:val="both"/>
        <w:rPr>
          <w:rFonts w:cstheme="minorHAnsi"/>
          <w:sz w:val="20"/>
          <w:szCs w:val="20"/>
          <w:lang w:eastAsia="fr-FR"/>
        </w:rPr>
      </w:pPr>
    </w:p>
    <w:p w14:paraId="444AF236" w14:textId="77777777" w:rsidR="00D029AD" w:rsidRDefault="00D029AD" w:rsidP="00D029AD">
      <w:pPr>
        <w:spacing w:after="120"/>
        <w:ind w:left="147"/>
        <w:jc w:val="both"/>
        <w:rPr>
          <w:rFonts w:cstheme="minorHAnsi"/>
          <w:sz w:val="20"/>
          <w:szCs w:val="20"/>
          <w:lang w:eastAsia="fr-FR"/>
        </w:rPr>
      </w:pPr>
    </w:p>
    <w:p w14:paraId="0A3ACF3F" w14:textId="77777777" w:rsidR="00D029AD" w:rsidRDefault="00D029AD" w:rsidP="00D029AD">
      <w:pPr>
        <w:spacing w:after="120"/>
        <w:ind w:left="147"/>
        <w:jc w:val="both"/>
        <w:rPr>
          <w:rFonts w:cstheme="minorHAnsi"/>
          <w:sz w:val="20"/>
          <w:szCs w:val="20"/>
          <w:lang w:eastAsia="fr-FR"/>
        </w:rPr>
      </w:pPr>
    </w:p>
    <w:p w14:paraId="0D2D5E42" w14:textId="77777777" w:rsidR="00D029AD" w:rsidRDefault="00D029AD" w:rsidP="00D029AD">
      <w:pPr>
        <w:spacing w:after="120"/>
        <w:ind w:left="147"/>
        <w:jc w:val="both"/>
        <w:rPr>
          <w:rFonts w:cstheme="minorHAnsi"/>
          <w:sz w:val="20"/>
          <w:szCs w:val="20"/>
          <w:lang w:eastAsia="fr-FR"/>
        </w:rPr>
      </w:pPr>
    </w:p>
    <w:p w14:paraId="2085D090" w14:textId="77777777" w:rsidR="00D029AD" w:rsidRDefault="00D029AD" w:rsidP="00D029AD">
      <w:pPr>
        <w:spacing w:after="120"/>
        <w:ind w:left="147"/>
        <w:jc w:val="both"/>
        <w:rPr>
          <w:rFonts w:cstheme="minorHAnsi"/>
          <w:sz w:val="20"/>
          <w:szCs w:val="20"/>
          <w:lang w:eastAsia="fr-FR"/>
        </w:rPr>
      </w:pPr>
    </w:p>
    <w:p w14:paraId="489EDBD6" w14:textId="77777777" w:rsidR="00D029AD" w:rsidRDefault="00D029AD" w:rsidP="00D029AD">
      <w:pPr>
        <w:spacing w:after="120"/>
        <w:ind w:left="147"/>
        <w:jc w:val="both"/>
        <w:rPr>
          <w:rFonts w:cstheme="minorHAnsi"/>
          <w:sz w:val="20"/>
          <w:szCs w:val="20"/>
          <w:lang w:eastAsia="fr-FR"/>
        </w:rPr>
      </w:pPr>
    </w:p>
    <w:p w14:paraId="11646B13" w14:textId="77777777" w:rsidR="00D029AD" w:rsidRPr="00D029AD" w:rsidRDefault="00D029AD" w:rsidP="00D029AD">
      <w:pPr>
        <w:spacing w:after="120"/>
        <w:ind w:left="147"/>
        <w:jc w:val="both"/>
        <w:rPr>
          <w:rFonts w:cstheme="minorHAnsi"/>
          <w:sz w:val="20"/>
          <w:szCs w:val="20"/>
          <w:lang w:eastAsia="fr-FR"/>
        </w:rPr>
      </w:pPr>
    </w:p>
    <w:p w14:paraId="546C7292" w14:textId="77777777" w:rsidR="00F96756" w:rsidRPr="005E1F4B" w:rsidRDefault="00F96756"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sidRPr="005E1F4B">
        <w:rPr>
          <w:b/>
        </w:rPr>
        <w:t xml:space="preserve">La zone </w:t>
      </w:r>
      <w:proofErr w:type="spellStart"/>
      <w:r>
        <w:rPr>
          <w:b/>
        </w:rPr>
        <w:t>AUd</w:t>
      </w:r>
      <w:proofErr w:type="spellEnd"/>
      <w:r>
        <w:rPr>
          <w:b/>
        </w:rPr>
        <w:t xml:space="preserve"> (à urbanisation à vocation d’habitat diffus)</w:t>
      </w:r>
    </w:p>
    <w:p w14:paraId="5F742D7E" w14:textId="77777777" w:rsidR="00F96756" w:rsidRPr="00D029AD" w:rsidRDefault="00F96756"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Caractéristiques et objectifs d’évolution de la zone</w:t>
      </w:r>
    </w:p>
    <w:p w14:paraId="07022E8B" w14:textId="77777777" w:rsidR="00F96756" w:rsidRDefault="00F96756" w:rsidP="00F96756">
      <w:pPr>
        <w:jc w:val="both"/>
        <w:rPr>
          <w:sz w:val="20"/>
        </w:rPr>
      </w:pPr>
      <w:r w:rsidRPr="00F96756">
        <w:rPr>
          <w:sz w:val="20"/>
        </w:rPr>
        <w:t xml:space="preserve">Les zones </w:t>
      </w:r>
      <w:proofErr w:type="spellStart"/>
      <w:r w:rsidRPr="00F96756">
        <w:rPr>
          <w:sz w:val="20"/>
        </w:rPr>
        <w:t>AUd</w:t>
      </w:r>
      <w:proofErr w:type="spellEnd"/>
      <w:r w:rsidRPr="00F96756">
        <w:rPr>
          <w:sz w:val="20"/>
        </w:rPr>
        <w:t xml:space="preserve"> du PLU regroupent les secteurs non bâtis ou faiblement occupés situés dans la continuité directe de l’urbanisation existante dans les quartiers (zone Ud).</w:t>
      </w:r>
    </w:p>
    <w:p w14:paraId="79C02FF5" w14:textId="77777777" w:rsidR="008E4BC3" w:rsidRDefault="008E4BC3" w:rsidP="00F96756">
      <w:pPr>
        <w:spacing w:after="120"/>
        <w:jc w:val="both"/>
        <w:rPr>
          <w:sz w:val="20"/>
          <w:szCs w:val="20"/>
        </w:rPr>
      </w:pPr>
      <w:r w:rsidRPr="008E4BC3">
        <w:rPr>
          <w:sz w:val="20"/>
          <w:szCs w:val="20"/>
        </w:rPr>
        <w:t xml:space="preserve">Une fois urbanisées, les zones </w:t>
      </w:r>
      <w:proofErr w:type="spellStart"/>
      <w:r w:rsidRPr="008E4BC3">
        <w:rPr>
          <w:sz w:val="20"/>
          <w:szCs w:val="20"/>
        </w:rPr>
        <w:t>AUd</w:t>
      </w:r>
      <w:proofErr w:type="spellEnd"/>
      <w:r w:rsidRPr="008E4BC3">
        <w:rPr>
          <w:sz w:val="20"/>
          <w:szCs w:val="20"/>
        </w:rPr>
        <w:t xml:space="preserve"> sont destinées à intégrer la zone Ud. </w:t>
      </w:r>
    </w:p>
    <w:p w14:paraId="5CFCC350" w14:textId="77777777" w:rsidR="00F96756" w:rsidRDefault="00F96756" w:rsidP="00F96756">
      <w:pPr>
        <w:spacing w:after="120"/>
        <w:jc w:val="both"/>
        <w:rPr>
          <w:sz w:val="20"/>
          <w:szCs w:val="20"/>
        </w:rPr>
      </w:pPr>
      <w:r w:rsidRPr="008C7934">
        <w:rPr>
          <w:sz w:val="20"/>
          <w:szCs w:val="20"/>
        </w:rPr>
        <w:t>Le dispositif règlementaire de la z</w:t>
      </w:r>
      <w:r>
        <w:rPr>
          <w:sz w:val="20"/>
          <w:szCs w:val="20"/>
        </w:rPr>
        <w:t xml:space="preserve">one </w:t>
      </w:r>
      <w:proofErr w:type="spellStart"/>
      <w:r>
        <w:rPr>
          <w:sz w:val="20"/>
          <w:szCs w:val="20"/>
        </w:rPr>
        <w:t>AUd</w:t>
      </w:r>
      <w:proofErr w:type="spellEnd"/>
      <w:r w:rsidRPr="008C7934">
        <w:rPr>
          <w:sz w:val="20"/>
          <w:szCs w:val="20"/>
        </w:rPr>
        <w:t xml:space="preserve"> poursuit des objectifs simil</w:t>
      </w:r>
      <w:r>
        <w:rPr>
          <w:sz w:val="20"/>
          <w:szCs w:val="20"/>
        </w:rPr>
        <w:t xml:space="preserve">aires au règlement de la zone Ud et permet la finalisation de l’aménagement des quartiers </w:t>
      </w:r>
      <w:r w:rsidRPr="008C7934">
        <w:rPr>
          <w:sz w:val="20"/>
          <w:szCs w:val="20"/>
        </w:rPr>
        <w:t>en compatibilité avec les principes d’aménagement</w:t>
      </w:r>
      <w:r>
        <w:rPr>
          <w:sz w:val="20"/>
          <w:szCs w:val="20"/>
        </w:rPr>
        <w:t>s retenus dans le cadre des OAP multi-sites réalisés sur 12 secteurs de la commune.</w:t>
      </w:r>
    </w:p>
    <w:p w14:paraId="67DDB0E6" w14:textId="77777777" w:rsidR="00FD0E70" w:rsidRPr="00D029AD" w:rsidRDefault="00FD0E70"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Usage des sols et destination des constructions</w:t>
      </w:r>
    </w:p>
    <w:p w14:paraId="3ED8436B" w14:textId="77777777" w:rsidR="00FD0E70" w:rsidRDefault="00FD0E70" w:rsidP="00FD0E70">
      <w:pPr>
        <w:spacing w:afterLines="60" w:after="144" w:line="276" w:lineRule="auto"/>
        <w:jc w:val="both"/>
        <w:rPr>
          <w:sz w:val="20"/>
        </w:rPr>
      </w:pPr>
      <w:r w:rsidRPr="00DD373F">
        <w:rPr>
          <w:sz w:val="20"/>
        </w:rPr>
        <w:t xml:space="preserve">Les articles 1 et 2 du règlement visent planifier un développement équilibré et cohérent de l’urbanisation dans les quartiers en confortant leur vocation dominante d’habitat individuel. </w:t>
      </w:r>
    </w:p>
    <w:p w14:paraId="099F2DE0" w14:textId="77777777" w:rsidR="00FD0E70" w:rsidRDefault="00FD0E70" w:rsidP="00FD0E70">
      <w:pPr>
        <w:spacing w:afterLines="60" w:after="144" w:line="276" w:lineRule="auto"/>
        <w:jc w:val="both"/>
        <w:rPr>
          <w:sz w:val="20"/>
        </w:rPr>
      </w:pPr>
      <w:r w:rsidRPr="00DD373F">
        <w:rPr>
          <w:sz w:val="20"/>
        </w:rPr>
        <w:t xml:space="preserve">Les activités non compatibles avec la fonction résidentielle et difficiles à intégrer qualitativement dans un tissu urbain lâche caractéristique des mornes de la commune, sont interdites en zone Ud (exploitations agricoles et forestière, commerce de gros, industries et entrepôts, activités des secteurs secondaires et tertiaires hors bureau, hébergement hôtelier et touristique, cinéma). Les constructions à usage d’habitation </w:t>
      </w:r>
      <w:r>
        <w:rPr>
          <w:sz w:val="20"/>
        </w:rPr>
        <w:t xml:space="preserve">sont par ailleurs autorisées </w:t>
      </w:r>
      <w:r w:rsidRPr="00DD373F">
        <w:rPr>
          <w:sz w:val="20"/>
        </w:rPr>
        <w:t>sous réserve de la capacité</w:t>
      </w:r>
      <w:r>
        <w:rPr>
          <w:sz w:val="20"/>
        </w:rPr>
        <w:t xml:space="preserve"> des réseaux desservant la zone afin de permettre une urbanisation progressive des quartiers, en adéquation avec leurs capacités d’accueil actuelle et projetée. </w:t>
      </w:r>
    </w:p>
    <w:p w14:paraId="3AAFA139" w14:textId="77777777" w:rsidR="00FD0E70" w:rsidRPr="00DD373F" w:rsidRDefault="00FD0E70" w:rsidP="00FD0E70">
      <w:pPr>
        <w:spacing w:afterLines="60" w:after="144" w:line="276" w:lineRule="auto"/>
        <w:jc w:val="both"/>
        <w:rPr>
          <w:sz w:val="20"/>
        </w:rPr>
      </w:pPr>
      <w:r>
        <w:rPr>
          <w:sz w:val="20"/>
        </w:rPr>
        <w:t xml:space="preserve">Le règlement de la zone </w:t>
      </w:r>
      <w:proofErr w:type="spellStart"/>
      <w:r>
        <w:rPr>
          <w:sz w:val="20"/>
        </w:rPr>
        <w:t>AUd</w:t>
      </w:r>
      <w:proofErr w:type="spellEnd"/>
      <w:r>
        <w:rPr>
          <w:sz w:val="20"/>
        </w:rPr>
        <w:t xml:space="preserve"> s’inscrit dans la volonté des élus de p</w:t>
      </w:r>
      <w:r w:rsidRPr="00DD373F">
        <w:rPr>
          <w:sz w:val="20"/>
        </w:rPr>
        <w:t>érenniser les commerces d’appoint et les équipements scolaires existants et</w:t>
      </w:r>
      <w:r>
        <w:rPr>
          <w:sz w:val="20"/>
        </w:rPr>
        <w:t xml:space="preserve"> de</w:t>
      </w:r>
      <w:r w:rsidRPr="00DD373F">
        <w:rPr>
          <w:sz w:val="20"/>
        </w:rPr>
        <w:t xml:space="preserve"> favoriser l’installation de nouvelles activités d</w:t>
      </w:r>
      <w:r>
        <w:rPr>
          <w:sz w:val="20"/>
        </w:rPr>
        <w:t xml:space="preserve">ans les secteurs déjà équipés des quartiers. L’implantation de constructions à </w:t>
      </w:r>
      <w:r w:rsidRPr="00663C19">
        <w:rPr>
          <w:sz w:val="20"/>
        </w:rPr>
        <w:t xml:space="preserve">destination d’artisanat et de commerce de détail d’une surface de plancher de 300m² maximum ainsi que les constructions à usage </w:t>
      </w:r>
      <w:r w:rsidRPr="00663C19">
        <w:rPr>
          <w:sz w:val="20"/>
        </w:rPr>
        <w:lastRenderedPageBreak/>
        <w:t xml:space="preserve">d’industrie, d’entrepôt et de bureau inférieurs à 200m² de surfaces de plancher sont autorisées. </w:t>
      </w:r>
    </w:p>
    <w:p w14:paraId="7EC8E00B" w14:textId="77777777" w:rsidR="00FD0E70" w:rsidRPr="00663C19" w:rsidRDefault="00FD0E70" w:rsidP="00FD0E70">
      <w:pPr>
        <w:spacing w:afterLines="60" w:after="144" w:line="276" w:lineRule="auto"/>
        <w:jc w:val="both"/>
        <w:rPr>
          <w:sz w:val="20"/>
        </w:rPr>
      </w:pPr>
      <w:r>
        <w:rPr>
          <w:sz w:val="20"/>
        </w:rPr>
        <w:t>Le règlement autorise le changement de destination et l’implantation de constructions à vocation d’hébergement touristique et hôtelier dans la limite d’une surface de plancher inférieure à 150m². Cette disposition répond à la volonté de favoriser la mise en valeur de l’espace rural de la commune, en cohérence avec les caractéristiques de l’urbanisation existante dans les quartiers.</w:t>
      </w:r>
    </w:p>
    <w:p w14:paraId="7B480C1D" w14:textId="77777777" w:rsidR="006F7F22" w:rsidRPr="00D029AD" w:rsidRDefault="006F7F22" w:rsidP="00D029AD">
      <w:pPr>
        <w:pStyle w:val="Titre4"/>
        <w:numPr>
          <w:ilvl w:val="0"/>
          <w:numId w:val="66"/>
        </w:numPr>
        <w:spacing w:before="0" w:after="120"/>
        <w:jc w:val="both"/>
        <w:rPr>
          <w:rFonts w:asciiTheme="minorHAnsi" w:hAnsiTheme="minorHAnsi"/>
          <w:b/>
          <w:i w:val="0"/>
          <w:color w:val="ED7D31" w:themeColor="accent2"/>
          <w:sz w:val="20"/>
          <w:szCs w:val="20"/>
        </w:rPr>
      </w:pPr>
      <w:r w:rsidRPr="00D029AD">
        <w:rPr>
          <w:rFonts w:asciiTheme="minorHAnsi" w:hAnsiTheme="minorHAnsi"/>
          <w:b/>
          <w:i w:val="0"/>
          <w:color w:val="ED7D31" w:themeColor="accent2"/>
          <w:sz w:val="20"/>
          <w:szCs w:val="20"/>
        </w:rPr>
        <w:t>Caractéristiques urbaines, architecturale, environnementales et paysagères</w:t>
      </w:r>
    </w:p>
    <w:p w14:paraId="1605BA23" w14:textId="77777777" w:rsidR="00FD0E70" w:rsidRPr="00F96756" w:rsidRDefault="00FD0E70" w:rsidP="00FD0E70">
      <w:pPr>
        <w:spacing w:afterLines="60" w:after="144" w:line="276" w:lineRule="auto"/>
        <w:jc w:val="both"/>
        <w:rPr>
          <w:sz w:val="20"/>
        </w:rPr>
      </w:pPr>
      <w:r w:rsidRPr="00663C19">
        <w:rPr>
          <w:sz w:val="20"/>
        </w:rPr>
        <w:t>Les règles de qualité urbaine, architecturales et paysagères défin</w:t>
      </w:r>
      <w:r>
        <w:rPr>
          <w:sz w:val="20"/>
        </w:rPr>
        <w:t>i</w:t>
      </w:r>
      <w:r w:rsidRPr="00663C19">
        <w:rPr>
          <w:sz w:val="20"/>
        </w:rPr>
        <w:t xml:space="preserve">s aux articles 4 à 6 du règlement s’inscrivent dans la volonté de préserver les caractéristiques actuelles de </w:t>
      </w:r>
      <w:r w:rsidRPr="00F96756">
        <w:rPr>
          <w:sz w:val="20"/>
        </w:rPr>
        <w:t xml:space="preserve">l’urbanisation des mornes, en conservant une ambiance végétale, des paysages ouverts et une perméabilité importante aux espaces non bâtis supports de biodiversité : </w:t>
      </w:r>
    </w:p>
    <w:p w14:paraId="74C27F18" w14:textId="77777777" w:rsidR="00FD0E70" w:rsidRPr="00F96756" w:rsidRDefault="00FD0E70" w:rsidP="00D029AD">
      <w:pPr>
        <w:pStyle w:val="Paragraphedeliste"/>
        <w:numPr>
          <w:ilvl w:val="0"/>
          <w:numId w:val="61"/>
        </w:numPr>
        <w:jc w:val="both"/>
        <w:rPr>
          <w:b/>
          <w:sz w:val="20"/>
          <w:szCs w:val="20"/>
        </w:rPr>
      </w:pPr>
      <w:r w:rsidRPr="00F96756">
        <w:rPr>
          <w:sz w:val="20"/>
          <w:szCs w:val="20"/>
        </w:rPr>
        <w:t>Recul minimum de 8m par rapport aux voies et emprises publiques ou privées et retrait d’au moins 3,5m vis-à-vis des limites séparatives latérales. Le règlement fixe par ailleurs à 5m la distance minimale à respecter entre les constructions situées sur une même parcelle. Ces dispositions visent à assurer le maintien d’un tissu urbain aéré dans les quartiers de la commune et à maitriser les logiques de densification dans le cadre de morcellement</w:t>
      </w:r>
      <w:r w:rsidR="00CE1E18">
        <w:rPr>
          <w:sz w:val="20"/>
          <w:szCs w:val="20"/>
        </w:rPr>
        <w:t>s</w:t>
      </w:r>
      <w:r w:rsidRPr="00F96756">
        <w:rPr>
          <w:sz w:val="20"/>
          <w:szCs w:val="20"/>
        </w:rPr>
        <w:t xml:space="preserve"> notamment compte-tenu des risques naturels et de la forte déclivité de certaines parcelles ;</w:t>
      </w:r>
    </w:p>
    <w:p w14:paraId="6492A644" w14:textId="77777777" w:rsidR="00FD0E70" w:rsidRPr="00F96756" w:rsidRDefault="00FD0E70" w:rsidP="00D029AD">
      <w:pPr>
        <w:pStyle w:val="Paragraphedeliste"/>
        <w:numPr>
          <w:ilvl w:val="0"/>
          <w:numId w:val="61"/>
        </w:numPr>
        <w:jc w:val="both"/>
        <w:rPr>
          <w:sz w:val="20"/>
          <w:szCs w:val="20"/>
        </w:rPr>
      </w:pPr>
      <w:r w:rsidRPr="00F96756">
        <w:rPr>
          <w:sz w:val="20"/>
          <w:szCs w:val="20"/>
        </w:rPr>
        <w:t>Hauteur maximum de 6m afin de préserver la vocation d’habitat individuel des quartiers et garantir la cohérence des nouvelles constructions avec les gabarits et les lignes d’</w:t>
      </w:r>
      <w:r w:rsidR="0055547B" w:rsidRPr="00F96756">
        <w:rPr>
          <w:sz w:val="20"/>
          <w:szCs w:val="20"/>
        </w:rPr>
        <w:t>épannelage</w:t>
      </w:r>
      <w:r w:rsidRPr="00F96756">
        <w:rPr>
          <w:sz w:val="20"/>
          <w:szCs w:val="20"/>
        </w:rPr>
        <w:t xml:space="preserve"> existantes ; </w:t>
      </w:r>
    </w:p>
    <w:p w14:paraId="690163EE" w14:textId="77777777" w:rsidR="00FD0E70" w:rsidRDefault="00FD0E70" w:rsidP="00D029AD">
      <w:pPr>
        <w:pStyle w:val="Paragraphedeliste"/>
        <w:numPr>
          <w:ilvl w:val="0"/>
          <w:numId w:val="61"/>
        </w:numPr>
        <w:jc w:val="both"/>
        <w:rPr>
          <w:sz w:val="20"/>
          <w:szCs w:val="20"/>
        </w:rPr>
      </w:pPr>
      <w:r w:rsidRPr="00F96756">
        <w:rPr>
          <w:sz w:val="20"/>
          <w:szCs w:val="20"/>
        </w:rPr>
        <w:t>Compte-tenu d’un parcellaire particulièrement hétérogène dans les quartiers, le règlement définit des règles d’emprise au sol et des coefficients d’espaces verts différenciés en fonction de la taille des parcelles</w:t>
      </w:r>
      <w:r>
        <w:rPr>
          <w:sz w:val="20"/>
          <w:szCs w:val="20"/>
        </w:rPr>
        <w:t xml:space="preserve"> ; </w:t>
      </w:r>
    </w:p>
    <w:p w14:paraId="75638A82" w14:textId="77777777" w:rsidR="00D029AD" w:rsidRDefault="00FD0E70" w:rsidP="00D029AD">
      <w:pPr>
        <w:pStyle w:val="Paragraphedeliste"/>
        <w:numPr>
          <w:ilvl w:val="0"/>
          <w:numId w:val="61"/>
        </w:numPr>
        <w:spacing w:after="120"/>
        <w:jc w:val="both"/>
        <w:rPr>
          <w:rFonts w:cstheme="minorHAnsi"/>
          <w:sz w:val="20"/>
          <w:szCs w:val="20"/>
          <w:lang w:eastAsia="fr-FR"/>
        </w:rPr>
      </w:pPr>
      <w:r>
        <w:rPr>
          <w:rFonts w:cstheme="minorHAnsi"/>
          <w:sz w:val="20"/>
          <w:szCs w:val="20"/>
          <w:lang w:eastAsia="fr-FR"/>
        </w:rPr>
        <w:t xml:space="preserve">L’article intègre par ailleurs des règles particulières concernant les affouillements et exhaussements afin de privilégier une insertion qualitative </w:t>
      </w:r>
    </w:p>
    <w:p w14:paraId="06C59065" w14:textId="77777777" w:rsidR="00D029AD" w:rsidRDefault="00FD0E70" w:rsidP="00D029AD">
      <w:pPr>
        <w:pStyle w:val="Paragraphedeliste"/>
        <w:numPr>
          <w:ilvl w:val="0"/>
          <w:numId w:val="61"/>
        </w:numPr>
        <w:spacing w:after="120"/>
        <w:jc w:val="both"/>
        <w:rPr>
          <w:rFonts w:cstheme="minorHAnsi"/>
          <w:sz w:val="20"/>
          <w:szCs w:val="20"/>
          <w:lang w:eastAsia="fr-FR"/>
        </w:rPr>
      </w:pPr>
      <w:r>
        <w:rPr>
          <w:rFonts w:cstheme="minorHAnsi"/>
          <w:sz w:val="20"/>
          <w:szCs w:val="20"/>
          <w:lang w:eastAsia="fr-FR"/>
        </w:rPr>
        <w:t xml:space="preserve">des futures opérations de constructions dans la pente, compte-tenu des contraintes topographiques mais également de préservation d’ouvertures visuelles sur les mornes et la plaine depuis les quartiers. </w:t>
      </w:r>
    </w:p>
    <w:p w14:paraId="64412D35" w14:textId="77777777" w:rsidR="00D029AD" w:rsidRPr="00D029AD" w:rsidRDefault="00FF01CE" w:rsidP="00D029AD">
      <w:pPr>
        <w:spacing w:after="120"/>
        <w:jc w:val="both"/>
        <w:rPr>
          <w:rFonts w:cstheme="minorHAnsi"/>
          <w:sz w:val="20"/>
          <w:szCs w:val="20"/>
          <w:lang w:eastAsia="fr-FR"/>
        </w:rPr>
      </w:pPr>
      <w:r>
        <w:rPr>
          <w:noProof/>
          <w:lang w:eastAsia="fr-FR"/>
        </w:rPr>
        <w:drawing>
          <wp:inline distT="0" distB="0" distL="0" distR="0" wp14:anchorId="1E8A0A95" wp14:editId="30C4A689">
            <wp:extent cx="4286008" cy="3030583"/>
            <wp:effectExtent l="0" t="0" r="635"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87254" cy="3031464"/>
                    </a:xfrm>
                    <a:prstGeom prst="rect">
                      <a:avLst/>
                    </a:prstGeom>
                    <a:noFill/>
                    <a:ln>
                      <a:noFill/>
                    </a:ln>
                  </pic:spPr>
                </pic:pic>
              </a:graphicData>
            </a:graphic>
          </wp:inline>
        </w:drawing>
      </w:r>
    </w:p>
    <w:p w14:paraId="33704523" w14:textId="77777777" w:rsidR="00D029AD" w:rsidRDefault="00D029AD">
      <w:pPr>
        <w:rPr>
          <w:rFonts w:cstheme="minorHAnsi"/>
          <w:sz w:val="20"/>
          <w:szCs w:val="20"/>
          <w:lang w:eastAsia="fr-FR"/>
        </w:rPr>
      </w:pPr>
      <w:r>
        <w:rPr>
          <w:rFonts w:cstheme="minorHAnsi"/>
          <w:sz w:val="20"/>
          <w:szCs w:val="20"/>
          <w:lang w:eastAsia="fr-FR"/>
        </w:rPr>
        <w:br w:type="page"/>
      </w:r>
    </w:p>
    <w:p w14:paraId="7519255B" w14:textId="77777777" w:rsidR="00FD0E70" w:rsidRPr="005E1F4B" w:rsidRDefault="00FD0E70"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sidRPr="005E1F4B">
        <w:rPr>
          <w:b/>
        </w:rPr>
        <w:lastRenderedPageBreak/>
        <w:t xml:space="preserve">La zone </w:t>
      </w:r>
      <w:r>
        <w:rPr>
          <w:b/>
        </w:rPr>
        <w:t>UA (activité)</w:t>
      </w:r>
    </w:p>
    <w:p w14:paraId="60BB0580" w14:textId="77777777" w:rsidR="00185A10" w:rsidRPr="00D029AD" w:rsidRDefault="00FD0E70"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Caractéristiques et objectifs d’évolution de la zone</w:t>
      </w:r>
    </w:p>
    <w:p w14:paraId="01CED9A5" w14:textId="77777777" w:rsidR="00185A10" w:rsidRDefault="00185A10" w:rsidP="00185A10">
      <w:pPr>
        <w:jc w:val="both"/>
        <w:rPr>
          <w:sz w:val="20"/>
        </w:rPr>
      </w:pPr>
      <w:r w:rsidRPr="00185A10">
        <w:rPr>
          <w:sz w:val="20"/>
        </w:rPr>
        <w:t xml:space="preserve">La zone </w:t>
      </w:r>
      <w:r w:rsidR="00572F8B">
        <w:rPr>
          <w:sz w:val="20"/>
        </w:rPr>
        <w:t>UA</w:t>
      </w:r>
      <w:r w:rsidRPr="00185A10">
        <w:rPr>
          <w:sz w:val="20"/>
        </w:rPr>
        <w:t xml:space="preserve"> du PLU regroupe les espaces à vocation d’activités économiques et commerciales de la commune : les zones d’activités de Laugier, de l’Espérance ainsi que le site de l’ancienne usine de Rivière-Salée à </w:t>
      </w:r>
      <w:r w:rsidR="00F10DB4">
        <w:rPr>
          <w:sz w:val="20"/>
        </w:rPr>
        <w:t>Petit-Bourg</w:t>
      </w:r>
      <w:r w:rsidRPr="00185A10">
        <w:rPr>
          <w:sz w:val="20"/>
        </w:rPr>
        <w:t>.</w:t>
      </w:r>
    </w:p>
    <w:p w14:paraId="77802FC2" w14:textId="77777777" w:rsidR="00185A10" w:rsidRPr="00185A10" w:rsidRDefault="00185A10" w:rsidP="00185A10">
      <w:pPr>
        <w:jc w:val="both"/>
        <w:rPr>
          <w:sz w:val="20"/>
        </w:rPr>
      </w:pPr>
      <w:r>
        <w:rPr>
          <w:sz w:val="20"/>
        </w:rPr>
        <w:t xml:space="preserve">Compte-tenu d’un fort taux d’occupation de l’espace, le règlement de la zone </w:t>
      </w:r>
      <w:proofErr w:type="spellStart"/>
      <w:r>
        <w:rPr>
          <w:sz w:val="20"/>
        </w:rPr>
        <w:t>Ua</w:t>
      </w:r>
      <w:proofErr w:type="spellEnd"/>
      <w:r>
        <w:rPr>
          <w:sz w:val="20"/>
        </w:rPr>
        <w:t xml:space="preserve"> vise à conforter la vocation économique de ces espaces d’activités, en contribuant par ailleurs à l’amélioration de la qualité urbaine et paysagère des bâtiments existants et futurs. </w:t>
      </w:r>
    </w:p>
    <w:p w14:paraId="0BB514C0" w14:textId="77777777" w:rsidR="00185A10" w:rsidRPr="00D029AD" w:rsidRDefault="006F7F22"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Usage des sols et destination des constructio</w:t>
      </w:r>
      <w:r w:rsidR="00185A10" w:rsidRPr="00D029AD">
        <w:rPr>
          <w:rFonts w:asciiTheme="minorHAnsi" w:hAnsiTheme="minorHAnsi"/>
          <w:b/>
          <w:i w:val="0"/>
          <w:color w:val="ED7D31" w:themeColor="accent2"/>
          <w:sz w:val="20"/>
        </w:rPr>
        <w:t>ns</w:t>
      </w:r>
    </w:p>
    <w:p w14:paraId="3CE9CA1D" w14:textId="77777777" w:rsidR="00572F8B" w:rsidRPr="00572F8B" w:rsidRDefault="00572F8B" w:rsidP="00572F8B">
      <w:pPr>
        <w:jc w:val="both"/>
        <w:rPr>
          <w:sz w:val="20"/>
          <w:szCs w:val="20"/>
        </w:rPr>
      </w:pPr>
      <w:r w:rsidRPr="00572F8B">
        <w:rPr>
          <w:sz w:val="20"/>
          <w:szCs w:val="20"/>
        </w:rPr>
        <w:t xml:space="preserve">Les articles 1 et 2 du règlement de la zone </w:t>
      </w:r>
      <w:proofErr w:type="spellStart"/>
      <w:r w:rsidRPr="00572F8B">
        <w:rPr>
          <w:sz w:val="20"/>
          <w:szCs w:val="20"/>
        </w:rPr>
        <w:t>Ua</w:t>
      </w:r>
      <w:proofErr w:type="spellEnd"/>
      <w:r w:rsidRPr="00572F8B">
        <w:rPr>
          <w:sz w:val="20"/>
          <w:szCs w:val="20"/>
        </w:rPr>
        <w:t xml:space="preserve"> visent à répondre aux objectifs politiques de la municipalité définis à travers le PADD concernant les zones d’activités économiques et en cohérence avec la stratégie de développement économique de la CAESM : </w:t>
      </w:r>
    </w:p>
    <w:p w14:paraId="6FFB957F" w14:textId="77777777" w:rsidR="00572F8B" w:rsidRPr="00572F8B" w:rsidRDefault="00572F8B" w:rsidP="00D029AD">
      <w:pPr>
        <w:pStyle w:val="Paragraphedeliste"/>
        <w:numPr>
          <w:ilvl w:val="0"/>
          <w:numId w:val="61"/>
        </w:numPr>
        <w:jc w:val="both"/>
        <w:rPr>
          <w:sz w:val="20"/>
          <w:szCs w:val="20"/>
        </w:rPr>
      </w:pPr>
      <w:r w:rsidRPr="00572F8B">
        <w:rPr>
          <w:sz w:val="20"/>
          <w:szCs w:val="20"/>
        </w:rPr>
        <w:t xml:space="preserve">Maintenir la vocation industrielle et artisanale des zones d’activités de l’Espérance et de Laugier ; </w:t>
      </w:r>
    </w:p>
    <w:p w14:paraId="21A3169C" w14:textId="77777777" w:rsidR="00572F8B" w:rsidRPr="00572F8B" w:rsidRDefault="00B45B93" w:rsidP="00D029AD">
      <w:pPr>
        <w:pStyle w:val="Paragraphedeliste"/>
        <w:numPr>
          <w:ilvl w:val="0"/>
          <w:numId w:val="61"/>
        </w:numPr>
        <w:jc w:val="both"/>
        <w:rPr>
          <w:sz w:val="20"/>
          <w:szCs w:val="20"/>
        </w:rPr>
      </w:pPr>
      <w:r w:rsidRPr="00572F8B">
        <w:rPr>
          <w:sz w:val="20"/>
          <w:szCs w:val="20"/>
        </w:rPr>
        <w:t xml:space="preserve">Limiter les implantations commerciales, d’équipements et des services dans les zones d’activités afin de préserver leur complémentarité avec les activités implantées à </w:t>
      </w:r>
      <w:r w:rsidR="00F10DB4">
        <w:rPr>
          <w:sz w:val="20"/>
          <w:szCs w:val="20"/>
        </w:rPr>
        <w:t>Grand-Bourg</w:t>
      </w:r>
      <w:r w:rsidRPr="00572F8B">
        <w:rPr>
          <w:sz w:val="20"/>
          <w:szCs w:val="20"/>
        </w:rPr>
        <w:t xml:space="preserve">, </w:t>
      </w:r>
      <w:r w:rsidR="00F10DB4">
        <w:rPr>
          <w:sz w:val="20"/>
          <w:szCs w:val="20"/>
        </w:rPr>
        <w:t>Petit-Bourg</w:t>
      </w:r>
      <w:r w:rsidRPr="00572F8B">
        <w:rPr>
          <w:sz w:val="20"/>
          <w:szCs w:val="20"/>
        </w:rPr>
        <w:t xml:space="preserve"> et dans les quartiers</w:t>
      </w:r>
      <w:r w:rsidR="00572F8B">
        <w:rPr>
          <w:sz w:val="20"/>
          <w:szCs w:val="20"/>
        </w:rPr>
        <w:t xml:space="preserve"> </w:t>
      </w:r>
      <w:r w:rsidRPr="00572F8B">
        <w:rPr>
          <w:sz w:val="20"/>
          <w:szCs w:val="20"/>
        </w:rPr>
        <w:t xml:space="preserve">; </w:t>
      </w:r>
    </w:p>
    <w:p w14:paraId="08A720B0" w14:textId="77777777" w:rsidR="00B45B93" w:rsidRPr="00572F8B" w:rsidRDefault="00B45B93" w:rsidP="00D029AD">
      <w:pPr>
        <w:pStyle w:val="Paragraphedeliste"/>
        <w:numPr>
          <w:ilvl w:val="0"/>
          <w:numId w:val="61"/>
        </w:numPr>
        <w:jc w:val="both"/>
        <w:rPr>
          <w:sz w:val="20"/>
          <w:szCs w:val="20"/>
        </w:rPr>
      </w:pPr>
      <w:r w:rsidRPr="00572F8B">
        <w:rPr>
          <w:sz w:val="20"/>
          <w:szCs w:val="20"/>
        </w:rPr>
        <w:t xml:space="preserve">Favoriser la requalification et l’optimisation des zones d’activités de l’Espérance et de Laugier : </w:t>
      </w:r>
    </w:p>
    <w:p w14:paraId="0E9DB464" w14:textId="77777777" w:rsidR="00572F8B" w:rsidRDefault="00572F8B" w:rsidP="00572F8B">
      <w:pPr>
        <w:jc w:val="both"/>
        <w:rPr>
          <w:sz w:val="20"/>
          <w:szCs w:val="20"/>
        </w:rPr>
      </w:pPr>
      <w:r w:rsidRPr="00572F8B">
        <w:rPr>
          <w:sz w:val="20"/>
          <w:szCs w:val="20"/>
        </w:rPr>
        <w:t>Dans cette optique, l’ensemble des destinations et sous-destinations incompatibles avec la valorisation des capacités d’</w:t>
      </w:r>
      <w:r>
        <w:rPr>
          <w:sz w:val="20"/>
          <w:szCs w:val="20"/>
        </w:rPr>
        <w:t xml:space="preserve">accueil de la zone pour les </w:t>
      </w:r>
      <w:r w:rsidRPr="00572F8B">
        <w:rPr>
          <w:sz w:val="20"/>
          <w:szCs w:val="20"/>
        </w:rPr>
        <w:t xml:space="preserve">entreprises et </w:t>
      </w:r>
      <w:r>
        <w:rPr>
          <w:sz w:val="20"/>
          <w:szCs w:val="20"/>
        </w:rPr>
        <w:t xml:space="preserve">les </w:t>
      </w:r>
      <w:r w:rsidRPr="00572F8B">
        <w:rPr>
          <w:sz w:val="20"/>
          <w:szCs w:val="20"/>
        </w:rPr>
        <w:t xml:space="preserve">opérateurs économiques sont interdites (exploitations agricoles et forestières, habitations, équipement d’intérêt collectif et services publics à l’exception des locaux techniques et industriels des administrations publiques </w:t>
      </w:r>
      <w:r>
        <w:rPr>
          <w:sz w:val="20"/>
          <w:szCs w:val="20"/>
        </w:rPr>
        <w:t xml:space="preserve">et assimilées). </w:t>
      </w:r>
    </w:p>
    <w:p w14:paraId="531E197F" w14:textId="77777777" w:rsidR="00572F8B" w:rsidRPr="00572F8B" w:rsidRDefault="00572F8B" w:rsidP="008E4BC3">
      <w:pPr>
        <w:jc w:val="both"/>
        <w:rPr>
          <w:sz w:val="20"/>
          <w:szCs w:val="20"/>
        </w:rPr>
      </w:pPr>
      <w:r w:rsidRPr="008E4BC3">
        <w:rPr>
          <w:sz w:val="20"/>
          <w:szCs w:val="20"/>
        </w:rPr>
        <w:t xml:space="preserve">Le règlement autorise </w:t>
      </w:r>
      <w:r w:rsidR="008E4BC3" w:rsidRPr="008E4BC3">
        <w:rPr>
          <w:sz w:val="20"/>
          <w:szCs w:val="20"/>
        </w:rPr>
        <w:t>l</w:t>
      </w:r>
      <w:r w:rsidRPr="008E4BC3">
        <w:rPr>
          <w:sz w:val="20"/>
          <w:szCs w:val="20"/>
        </w:rPr>
        <w:t xml:space="preserve">es constructions nouvelles et le changement de destination des bâtiments existants à usage d’artisanat, de commerces de détail et de </w:t>
      </w:r>
      <w:r w:rsidRPr="008E4BC3">
        <w:rPr>
          <w:sz w:val="20"/>
          <w:szCs w:val="20"/>
        </w:rPr>
        <w:t>restauration, sous réserve que leur surface de pla</w:t>
      </w:r>
      <w:r w:rsidR="008E4BC3" w:rsidRPr="008E4BC3">
        <w:rPr>
          <w:sz w:val="20"/>
          <w:szCs w:val="20"/>
        </w:rPr>
        <w:t xml:space="preserve">ncher soit supérieure à 300m². Cette disposition vise à maitriser la mutation commerciale des zones d’activités existantes, notamment vers du commerce de proximité afin d’éviter les effets de concurrence avec les activités existantes et le tissu commercial des agglomérations de </w:t>
      </w:r>
      <w:r w:rsidR="00F10DB4">
        <w:rPr>
          <w:sz w:val="20"/>
          <w:szCs w:val="20"/>
        </w:rPr>
        <w:t>Grand-Bourg</w:t>
      </w:r>
      <w:r w:rsidR="008E4BC3" w:rsidRPr="008E4BC3">
        <w:rPr>
          <w:sz w:val="20"/>
          <w:szCs w:val="20"/>
        </w:rPr>
        <w:t xml:space="preserve"> et de </w:t>
      </w:r>
      <w:r w:rsidR="00F10DB4">
        <w:rPr>
          <w:sz w:val="20"/>
          <w:szCs w:val="20"/>
        </w:rPr>
        <w:t>Petit-Bourg</w:t>
      </w:r>
      <w:r w:rsidR="008E4BC3" w:rsidRPr="008E4BC3">
        <w:rPr>
          <w:sz w:val="20"/>
          <w:szCs w:val="20"/>
        </w:rPr>
        <w:t>.</w:t>
      </w:r>
    </w:p>
    <w:p w14:paraId="44C50DAE" w14:textId="77777777" w:rsidR="008E4BC3" w:rsidRPr="00D029AD" w:rsidRDefault="006F7F22" w:rsidP="00D029AD">
      <w:pPr>
        <w:pStyle w:val="Titre4"/>
        <w:numPr>
          <w:ilvl w:val="0"/>
          <w:numId w:val="66"/>
        </w:numPr>
        <w:spacing w:before="0" w:after="120"/>
        <w:rPr>
          <w:rFonts w:asciiTheme="minorHAnsi" w:hAnsiTheme="minorHAnsi"/>
          <w:b/>
          <w:i w:val="0"/>
          <w:color w:val="ED7D31" w:themeColor="accent2"/>
          <w:sz w:val="20"/>
          <w:szCs w:val="20"/>
        </w:rPr>
      </w:pPr>
      <w:r w:rsidRPr="00D029AD">
        <w:rPr>
          <w:rFonts w:asciiTheme="minorHAnsi" w:hAnsiTheme="minorHAnsi"/>
          <w:b/>
          <w:i w:val="0"/>
          <w:color w:val="ED7D31" w:themeColor="accent2"/>
          <w:sz w:val="20"/>
          <w:szCs w:val="20"/>
        </w:rPr>
        <w:t>Caractéristiques urbaines, architecturale, environnementales et paysagères</w:t>
      </w:r>
    </w:p>
    <w:p w14:paraId="56AA9F4E" w14:textId="77777777" w:rsidR="008E4BC3" w:rsidRDefault="008E4BC3" w:rsidP="008E4BC3">
      <w:pPr>
        <w:jc w:val="both"/>
        <w:rPr>
          <w:sz w:val="20"/>
          <w:szCs w:val="20"/>
        </w:rPr>
      </w:pPr>
      <w:r w:rsidRPr="008E4BC3">
        <w:rPr>
          <w:sz w:val="20"/>
          <w:szCs w:val="20"/>
        </w:rPr>
        <w:t>Les règles d’implantation et de hauteur ont été définies afin de limiter l’impact visuel des zones d’activités existantes sur le paysage urbain de la commune, en particulier en entrée de ville</w:t>
      </w:r>
      <w:r>
        <w:rPr>
          <w:sz w:val="20"/>
          <w:szCs w:val="20"/>
        </w:rPr>
        <w:t>.</w:t>
      </w:r>
    </w:p>
    <w:p w14:paraId="6AAE5E08" w14:textId="77777777" w:rsidR="002577A1" w:rsidRDefault="008E4BC3" w:rsidP="002577A1">
      <w:pPr>
        <w:jc w:val="both"/>
        <w:rPr>
          <w:sz w:val="20"/>
          <w:szCs w:val="20"/>
        </w:rPr>
      </w:pPr>
      <w:r>
        <w:rPr>
          <w:sz w:val="20"/>
          <w:szCs w:val="20"/>
        </w:rPr>
        <w:t xml:space="preserve">Par ailleurs plusieurs règles concernant la qualité environnementale et paysagère des constructions ont été définies afin de </w:t>
      </w:r>
      <w:r w:rsidR="002577A1">
        <w:rPr>
          <w:sz w:val="20"/>
          <w:szCs w:val="20"/>
        </w:rPr>
        <w:t xml:space="preserve">contribuer à l’ambition globale d’amélioration qualitative de l’espace au sein des zones d’activités. </w:t>
      </w:r>
    </w:p>
    <w:p w14:paraId="3E5A4BEC" w14:textId="77777777" w:rsidR="002577A1" w:rsidRDefault="002577A1" w:rsidP="002577A1">
      <w:pPr>
        <w:jc w:val="both"/>
        <w:rPr>
          <w:sz w:val="20"/>
          <w:szCs w:val="20"/>
        </w:rPr>
      </w:pPr>
      <w:r>
        <w:rPr>
          <w:sz w:val="20"/>
          <w:szCs w:val="20"/>
        </w:rPr>
        <w:t>Concernant les clôtures, l’article 6 impose notamment un traitement végétalisé privilégiant les essences locales pour sur les clôtures donnant sur voie ou emprise publique. S’agissant de l’aspect extérieur des constructions, il est précisé que les f</w:t>
      </w:r>
      <w:r w:rsidRPr="002577A1">
        <w:rPr>
          <w:sz w:val="20"/>
          <w:szCs w:val="20"/>
        </w:rPr>
        <w:t xml:space="preserve">açades commerciales devront être réalisées en harmonie avec les caractéristiques architecturales de l’immeuble dans lequel elles sont situées. Les modifications de constructions existantes doivent également être réalisées en harmonie avec cette dernière. </w:t>
      </w:r>
    </w:p>
    <w:p w14:paraId="291F6F9B" w14:textId="77777777" w:rsidR="002577A1" w:rsidRPr="002577A1" w:rsidRDefault="002577A1" w:rsidP="002577A1">
      <w:pPr>
        <w:jc w:val="both"/>
        <w:rPr>
          <w:sz w:val="20"/>
          <w:szCs w:val="20"/>
        </w:rPr>
      </w:pPr>
      <w:r>
        <w:rPr>
          <w:sz w:val="20"/>
          <w:szCs w:val="20"/>
        </w:rPr>
        <w:t xml:space="preserve">Le règlement de la zone </w:t>
      </w:r>
      <w:proofErr w:type="spellStart"/>
      <w:r>
        <w:rPr>
          <w:sz w:val="20"/>
          <w:szCs w:val="20"/>
        </w:rPr>
        <w:t>Ua</w:t>
      </w:r>
      <w:proofErr w:type="spellEnd"/>
      <w:r>
        <w:rPr>
          <w:sz w:val="20"/>
          <w:szCs w:val="20"/>
        </w:rPr>
        <w:t xml:space="preserve"> définit par ailleurs un certain nombre de règles visant à limiter l’imperméabilisation des sols dans les espaces d’activités, avec notamment </w:t>
      </w:r>
      <w:r w:rsidRPr="002577A1">
        <w:rPr>
          <w:sz w:val="20"/>
          <w:szCs w:val="20"/>
        </w:rPr>
        <w:t>l’obligation de préserver les arbres servant de repères visuels ou participant au paysa</w:t>
      </w:r>
      <w:r>
        <w:rPr>
          <w:sz w:val="20"/>
          <w:szCs w:val="20"/>
        </w:rPr>
        <w:t>ge urbain et l’utilisation de</w:t>
      </w:r>
      <w:r w:rsidRPr="002577A1">
        <w:rPr>
          <w:sz w:val="20"/>
          <w:szCs w:val="20"/>
        </w:rPr>
        <w:t xml:space="preserve"> matériaux semi-perméables facilitant l’infiltration des eaux de surface en cas d’aménagement d’espaces de stationnement ou d’accès.</w:t>
      </w:r>
    </w:p>
    <w:p w14:paraId="3609631A" w14:textId="77777777" w:rsidR="002577A1" w:rsidRPr="002577A1" w:rsidRDefault="00FF01CE" w:rsidP="002577A1">
      <w:pPr>
        <w:jc w:val="both"/>
        <w:rPr>
          <w:sz w:val="20"/>
          <w:szCs w:val="20"/>
        </w:rPr>
      </w:pPr>
      <w:r>
        <w:rPr>
          <w:noProof/>
          <w:lang w:eastAsia="fr-FR"/>
        </w:rPr>
        <w:lastRenderedPageBreak/>
        <w:drawing>
          <wp:inline distT="0" distB="0" distL="0" distR="0" wp14:anchorId="03359649" wp14:editId="39D3310E">
            <wp:extent cx="4220845" cy="2984507"/>
            <wp:effectExtent l="0" t="0" r="8255" b="635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20845" cy="2984507"/>
                    </a:xfrm>
                    <a:prstGeom prst="rect">
                      <a:avLst/>
                    </a:prstGeom>
                    <a:noFill/>
                    <a:ln>
                      <a:noFill/>
                    </a:ln>
                  </pic:spPr>
                </pic:pic>
              </a:graphicData>
            </a:graphic>
          </wp:inline>
        </w:drawing>
      </w:r>
    </w:p>
    <w:p w14:paraId="212BB576" w14:textId="77777777" w:rsidR="007056D4" w:rsidRPr="00FB23C4" w:rsidRDefault="00FB23C4"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sidRPr="00FB23C4">
        <w:rPr>
          <w:b/>
        </w:rPr>
        <w:t>Zon</w:t>
      </w:r>
      <w:r w:rsidR="00AB4C9C">
        <w:rPr>
          <w:b/>
        </w:rPr>
        <w:t xml:space="preserve">e </w:t>
      </w:r>
      <w:proofErr w:type="spellStart"/>
      <w:r w:rsidR="00AB4C9C">
        <w:rPr>
          <w:b/>
        </w:rPr>
        <w:t>AU</w:t>
      </w:r>
      <w:r w:rsidRPr="00FB23C4">
        <w:rPr>
          <w:b/>
        </w:rPr>
        <w:t>am</w:t>
      </w:r>
      <w:proofErr w:type="spellEnd"/>
      <w:r w:rsidRPr="00FB23C4">
        <w:rPr>
          <w:b/>
        </w:rPr>
        <w:t xml:space="preserve"> (zone à urbaniser à vocation économique de </w:t>
      </w:r>
      <w:proofErr w:type="spellStart"/>
      <w:r w:rsidRPr="00FB23C4">
        <w:rPr>
          <w:b/>
        </w:rPr>
        <w:t>Maupéou</w:t>
      </w:r>
      <w:proofErr w:type="spellEnd"/>
      <w:r w:rsidRPr="00FB23C4">
        <w:rPr>
          <w:b/>
        </w:rPr>
        <w:t xml:space="preserve">) </w:t>
      </w:r>
    </w:p>
    <w:p w14:paraId="24DD419E" w14:textId="77777777" w:rsidR="00AB4C9C" w:rsidRPr="00D029AD" w:rsidRDefault="00AB4C9C"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Caractéristiques et objectifs d’évolution de la zone</w:t>
      </w:r>
    </w:p>
    <w:p w14:paraId="572B0464" w14:textId="77777777" w:rsidR="00AB4C9C" w:rsidRPr="00253051" w:rsidRDefault="00AB4C9C" w:rsidP="00253051">
      <w:pPr>
        <w:jc w:val="both"/>
        <w:rPr>
          <w:sz w:val="20"/>
        </w:rPr>
      </w:pPr>
      <w:r w:rsidRPr="00253051">
        <w:rPr>
          <w:sz w:val="20"/>
        </w:rPr>
        <w:t xml:space="preserve">La zone </w:t>
      </w:r>
      <w:proofErr w:type="spellStart"/>
      <w:r w:rsidRPr="00253051">
        <w:rPr>
          <w:sz w:val="20"/>
        </w:rPr>
        <w:t>AUam</w:t>
      </w:r>
      <w:proofErr w:type="spellEnd"/>
      <w:r w:rsidRPr="00253051">
        <w:rPr>
          <w:sz w:val="20"/>
        </w:rPr>
        <w:t xml:space="preserve"> correspond au projet de zone d’activité économique de </w:t>
      </w:r>
      <w:proofErr w:type="spellStart"/>
      <w:r w:rsidRPr="00253051">
        <w:rPr>
          <w:sz w:val="20"/>
        </w:rPr>
        <w:t>Maupéou</w:t>
      </w:r>
      <w:proofErr w:type="spellEnd"/>
      <w:r w:rsidRPr="00253051">
        <w:rPr>
          <w:sz w:val="20"/>
        </w:rPr>
        <w:t xml:space="preserve"> porté par la Communauté d’Agglomération de l’Espace Sud de la Martinique (CAESM)</w:t>
      </w:r>
      <w:r w:rsidR="00253051">
        <w:rPr>
          <w:sz w:val="20"/>
        </w:rPr>
        <w:t xml:space="preserve"> et inscrit au SCoT</w:t>
      </w:r>
      <w:r w:rsidRPr="00253051">
        <w:rPr>
          <w:sz w:val="20"/>
        </w:rPr>
        <w:t xml:space="preserve">. Le règlement de la zone </w:t>
      </w:r>
      <w:proofErr w:type="spellStart"/>
      <w:r w:rsidRPr="00253051">
        <w:rPr>
          <w:sz w:val="20"/>
        </w:rPr>
        <w:t>AUam</w:t>
      </w:r>
      <w:proofErr w:type="spellEnd"/>
      <w:r w:rsidRPr="00253051">
        <w:rPr>
          <w:sz w:val="20"/>
        </w:rPr>
        <w:t xml:space="preserve"> s’inscrit dans le prolongement des études préalables à la création de la </w:t>
      </w:r>
      <w:r w:rsidR="00CE1E18">
        <w:rPr>
          <w:sz w:val="20"/>
        </w:rPr>
        <w:t>zone d’activités</w:t>
      </w:r>
      <w:r w:rsidRPr="00253051">
        <w:rPr>
          <w:sz w:val="20"/>
        </w:rPr>
        <w:t xml:space="preserve"> menées par la CAESM et </w:t>
      </w:r>
      <w:r w:rsidR="00253051" w:rsidRPr="00253051">
        <w:rPr>
          <w:sz w:val="20"/>
        </w:rPr>
        <w:t>des principes d’aménagement définis à travers l’</w:t>
      </w:r>
      <w:r w:rsidR="00253051">
        <w:rPr>
          <w:sz w:val="20"/>
        </w:rPr>
        <w:t xml:space="preserve">OAP sur le secteur. </w:t>
      </w:r>
    </w:p>
    <w:p w14:paraId="285460CC" w14:textId="77777777" w:rsidR="00253051" w:rsidRPr="00D029AD" w:rsidRDefault="00AB4C9C"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Usage des sols et destination des construction</w:t>
      </w:r>
      <w:r w:rsidR="00253051" w:rsidRPr="00D029AD">
        <w:rPr>
          <w:rFonts w:asciiTheme="minorHAnsi" w:hAnsiTheme="minorHAnsi"/>
          <w:b/>
          <w:i w:val="0"/>
          <w:color w:val="ED7D31" w:themeColor="accent2"/>
          <w:sz w:val="20"/>
        </w:rPr>
        <w:t>s</w:t>
      </w:r>
    </w:p>
    <w:p w14:paraId="48123E3D" w14:textId="77777777" w:rsidR="00253051" w:rsidRPr="00253051" w:rsidRDefault="00253051" w:rsidP="00253051">
      <w:pPr>
        <w:jc w:val="both"/>
        <w:rPr>
          <w:sz w:val="20"/>
        </w:rPr>
      </w:pPr>
      <w:r w:rsidRPr="00253051">
        <w:rPr>
          <w:sz w:val="20"/>
        </w:rPr>
        <w:t>Le</w:t>
      </w:r>
      <w:r w:rsidR="00DF7E8F">
        <w:rPr>
          <w:sz w:val="20"/>
        </w:rPr>
        <w:t xml:space="preserve">s articles 1 et 2 de la zone </w:t>
      </w:r>
      <w:proofErr w:type="spellStart"/>
      <w:r w:rsidR="00DF7E8F">
        <w:rPr>
          <w:sz w:val="20"/>
        </w:rPr>
        <w:t>AUa</w:t>
      </w:r>
      <w:r w:rsidRPr="00253051">
        <w:rPr>
          <w:sz w:val="20"/>
        </w:rPr>
        <w:t>m</w:t>
      </w:r>
      <w:proofErr w:type="spellEnd"/>
      <w:r w:rsidRPr="00253051">
        <w:rPr>
          <w:sz w:val="20"/>
        </w:rPr>
        <w:t xml:space="preserve"> relatifs à l’usage des sols et aux destinations des constructions répondent à la volonté de développer un</w:t>
      </w:r>
      <w:r>
        <w:rPr>
          <w:sz w:val="20"/>
        </w:rPr>
        <w:t xml:space="preserve">e zone d’activités économiques structurante à l’échelle du Sud de la Martinique permettant d’offrir </w:t>
      </w:r>
      <w:r>
        <w:rPr>
          <w:sz w:val="20"/>
        </w:rPr>
        <w:t>des espaces d’accueil adaptés et de qualité aux entreprises locales et aux porteurs de projets</w:t>
      </w:r>
      <w:r w:rsidR="00DF293C">
        <w:rPr>
          <w:sz w:val="20"/>
        </w:rPr>
        <w:t xml:space="preserve">. </w:t>
      </w:r>
    </w:p>
    <w:p w14:paraId="7EEA729D" w14:textId="77777777" w:rsidR="00BF3006" w:rsidRPr="00BF3006" w:rsidRDefault="00253051" w:rsidP="00BF3006">
      <w:pPr>
        <w:spacing w:after="120" w:line="276" w:lineRule="auto"/>
        <w:jc w:val="both"/>
        <w:rPr>
          <w:sz w:val="20"/>
          <w:szCs w:val="20"/>
        </w:rPr>
      </w:pPr>
      <w:r w:rsidRPr="00BF3006">
        <w:rPr>
          <w:sz w:val="20"/>
          <w:szCs w:val="20"/>
        </w:rPr>
        <w:t>Dans cette optique, le règlement interdit les implantations</w:t>
      </w:r>
      <w:r w:rsidR="00BF3006" w:rsidRPr="00BF3006">
        <w:rPr>
          <w:sz w:val="20"/>
          <w:szCs w:val="20"/>
        </w:rPr>
        <w:t xml:space="preserve"> incompatibles avec la vocation et le développement de la zone (exploitations agricoles et forestières et habitations).</w:t>
      </w:r>
      <w:r w:rsidR="00DF293C">
        <w:rPr>
          <w:sz w:val="20"/>
          <w:szCs w:val="20"/>
        </w:rPr>
        <w:t xml:space="preserve"> </w:t>
      </w:r>
      <w:r w:rsidR="00BF3006" w:rsidRPr="00BF3006">
        <w:rPr>
          <w:sz w:val="20"/>
          <w:szCs w:val="20"/>
        </w:rPr>
        <w:t>Par ailleurs, a</w:t>
      </w:r>
      <w:r w:rsidRPr="00BF3006">
        <w:rPr>
          <w:sz w:val="20"/>
          <w:szCs w:val="20"/>
        </w:rPr>
        <w:t xml:space="preserve">fin d’optimiser les capacités d’accueil économiques et limiter les effets de concurrence avec les zones d’activités existantes et les agglomérations de </w:t>
      </w:r>
      <w:r w:rsidR="00F10DB4">
        <w:rPr>
          <w:sz w:val="20"/>
          <w:szCs w:val="20"/>
        </w:rPr>
        <w:t>Grand-Bourg</w:t>
      </w:r>
      <w:r w:rsidRPr="00BF3006">
        <w:rPr>
          <w:sz w:val="20"/>
          <w:szCs w:val="20"/>
        </w:rPr>
        <w:t xml:space="preserve"> et </w:t>
      </w:r>
      <w:r w:rsidR="00F10DB4">
        <w:rPr>
          <w:sz w:val="20"/>
          <w:szCs w:val="20"/>
        </w:rPr>
        <w:t>Petit-Bourg</w:t>
      </w:r>
      <w:r w:rsidRPr="00BF3006">
        <w:rPr>
          <w:sz w:val="20"/>
          <w:szCs w:val="20"/>
        </w:rPr>
        <w:t xml:space="preserve">, </w:t>
      </w:r>
      <w:r w:rsidR="00BF3006" w:rsidRPr="00BF3006">
        <w:rPr>
          <w:sz w:val="20"/>
          <w:szCs w:val="20"/>
        </w:rPr>
        <w:t xml:space="preserve">le règlement interdit les équipements d’intérêt collectif et les services publics, à l’exception : </w:t>
      </w:r>
    </w:p>
    <w:p w14:paraId="033BE3AE" w14:textId="77777777" w:rsidR="00BF3006" w:rsidRPr="0097276B" w:rsidRDefault="00BF3006" w:rsidP="00D029AD">
      <w:pPr>
        <w:pStyle w:val="Paragraphedeliste"/>
        <w:numPr>
          <w:ilvl w:val="0"/>
          <w:numId w:val="61"/>
        </w:numPr>
        <w:jc w:val="both"/>
        <w:rPr>
          <w:sz w:val="20"/>
          <w:szCs w:val="20"/>
        </w:rPr>
      </w:pPr>
      <w:r w:rsidRPr="0097276B">
        <w:rPr>
          <w:sz w:val="20"/>
          <w:szCs w:val="20"/>
        </w:rPr>
        <w:t>Des locaux et bureaux accueillant du public des administrations publiques et assimil</w:t>
      </w:r>
      <w:r w:rsidR="00CE1E18">
        <w:rPr>
          <w:sz w:val="20"/>
          <w:szCs w:val="20"/>
        </w:rPr>
        <w:t>é</w:t>
      </w:r>
      <w:r w:rsidRPr="0097276B">
        <w:rPr>
          <w:sz w:val="20"/>
          <w:szCs w:val="20"/>
        </w:rPr>
        <w:t xml:space="preserve">s ; </w:t>
      </w:r>
    </w:p>
    <w:p w14:paraId="2B9A3A64" w14:textId="77777777" w:rsidR="00BF3006" w:rsidRPr="0097276B" w:rsidRDefault="00BF3006" w:rsidP="00D029AD">
      <w:pPr>
        <w:pStyle w:val="Paragraphedeliste"/>
        <w:numPr>
          <w:ilvl w:val="0"/>
          <w:numId w:val="61"/>
        </w:numPr>
        <w:jc w:val="both"/>
        <w:rPr>
          <w:sz w:val="20"/>
          <w:szCs w:val="20"/>
        </w:rPr>
      </w:pPr>
      <w:r w:rsidRPr="0097276B">
        <w:rPr>
          <w:sz w:val="20"/>
          <w:szCs w:val="20"/>
        </w:rPr>
        <w:t xml:space="preserve">Des locaux techniques et industriels des administrations publiques et assimilés ; </w:t>
      </w:r>
    </w:p>
    <w:p w14:paraId="56BEE04D" w14:textId="77777777" w:rsidR="00BF3006" w:rsidRDefault="00BF3006" w:rsidP="00D029AD">
      <w:pPr>
        <w:pStyle w:val="Paragraphedeliste"/>
        <w:numPr>
          <w:ilvl w:val="0"/>
          <w:numId w:val="61"/>
        </w:numPr>
        <w:jc w:val="both"/>
        <w:rPr>
          <w:sz w:val="20"/>
          <w:szCs w:val="20"/>
        </w:rPr>
      </w:pPr>
      <w:r w:rsidRPr="0097276B">
        <w:rPr>
          <w:sz w:val="20"/>
          <w:szCs w:val="20"/>
        </w:rPr>
        <w:t>Des équipements d’enseignement, de santé et d’action sociale</w:t>
      </w:r>
      <w:r w:rsidR="00DF293C">
        <w:rPr>
          <w:sz w:val="20"/>
          <w:szCs w:val="20"/>
        </w:rPr>
        <w:t> ;</w:t>
      </w:r>
    </w:p>
    <w:p w14:paraId="73AFCFDF" w14:textId="77777777" w:rsidR="00DF293C" w:rsidRPr="00450A39" w:rsidRDefault="00DF293C" w:rsidP="00DF293C">
      <w:pPr>
        <w:pStyle w:val="Paragraphedeliste"/>
        <w:numPr>
          <w:ilvl w:val="0"/>
          <w:numId w:val="61"/>
        </w:numPr>
        <w:jc w:val="both"/>
        <w:rPr>
          <w:sz w:val="20"/>
          <w:szCs w:val="20"/>
        </w:rPr>
      </w:pPr>
      <w:r w:rsidRPr="00450A39">
        <w:rPr>
          <w:sz w:val="20"/>
          <w:szCs w:val="20"/>
        </w:rPr>
        <w:t>Les équipements, ouvrages et infrastructures d’intérêt collectif nécessaires au fonctionnement de la zone.</w:t>
      </w:r>
    </w:p>
    <w:p w14:paraId="3AC69F6A" w14:textId="77777777" w:rsidR="00DF293C" w:rsidRPr="00450A39" w:rsidRDefault="00DF293C" w:rsidP="00253051">
      <w:pPr>
        <w:jc w:val="both"/>
        <w:rPr>
          <w:sz w:val="20"/>
          <w:szCs w:val="20"/>
        </w:rPr>
      </w:pPr>
      <w:r w:rsidRPr="00450A39">
        <w:rPr>
          <w:sz w:val="20"/>
          <w:szCs w:val="20"/>
        </w:rPr>
        <w:t>Dans le prolongement des études de positionnement économique menées par la CAESM, l</w:t>
      </w:r>
      <w:r w:rsidR="00BF3006" w:rsidRPr="00450A39">
        <w:rPr>
          <w:sz w:val="20"/>
          <w:szCs w:val="20"/>
        </w:rPr>
        <w:t>e</w:t>
      </w:r>
      <w:r w:rsidRPr="00450A39">
        <w:rPr>
          <w:sz w:val="20"/>
          <w:szCs w:val="20"/>
        </w:rPr>
        <w:t xml:space="preserve"> règlement autorise l’</w:t>
      </w:r>
      <w:r w:rsidR="00BF3006" w:rsidRPr="00450A39">
        <w:rPr>
          <w:sz w:val="20"/>
          <w:szCs w:val="20"/>
        </w:rPr>
        <w:t xml:space="preserve">implantation d’activités </w:t>
      </w:r>
      <w:r w:rsidRPr="00450A39">
        <w:rPr>
          <w:sz w:val="20"/>
          <w:szCs w:val="20"/>
        </w:rPr>
        <w:t xml:space="preserve">artisanales, les services effectuant un accueil de clientèle, les établissements de restauration et de services touristiques ou de loisirs, ainsi que l’installation d’équipements cinématographiques. </w:t>
      </w:r>
    </w:p>
    <w:p w14:paraId="2107DF2E" w14:textId="77777777" w:rsidR="00AB4C9C" w:rsidRPr="00D029AD" w:rsidRDefault="00AB4C9C" w:rsidP="00D029AD">
      <w:pPr>
        <w:pStyle w:val="Titre4"/>
        <w:numPr>
          <w:ilvl w:val="0"/>
          <w:numId w:val="66"/>
        </w:numPr>
        <w:spacing w:before="0" w:after="120"/>
        <w:jc w:val="both"/>
        <w:rPr>
          <w:rFonts w:asciiTheme="minorHAnsi" w:hAnsiTheme="minorHAnsi"/>
          <w:b/>
          <w:i w:val="0"/>
          <w:color w:val="ED7D31" w:themeColor="accent2"/>
          <w:sz w:val="20"/>
          <w:szCs w:val="20"/>
        </w:rPr>
      </w:pPr>
      <w:r w:rsidRPr="00D029AD">
        <w:rPr>
          <w:rFonts w:asciiTheme="minorHAnsi" w:hAnsiTheme="minorHAnsi"/>
          <w:b/>
          <w:i w:val="0"/>
          <w:color w:val="ED7D31" w:themeColor="accent2"/>
          <w:sz w:val="20"/>
          <w:szCs w:val="20"/>
        </w:rPr>
        <w:t>Caractéristiques urbaines, architecturale, environnementales et paysagères</w:t>
      </w:r>
    </w:p>
    <w:p w14:paraId="4609B7F6" w14:textId="77777777" w:rsidR="00FB23C4" w:rsidRDefault="00BF3006" w:rsidP="00CE1E18">
      <w:pPr>
        <w:jc w:val="both"/>
        <w:rPr>
          <w:sz w:val="20"/>
        </w:rPr>
      </w:pPr>
      <w:r>
        <w:rPr>
          <w:sz w:val="20"/>
        </w:rPr>
        <w:t>L</w:t>
      </w:r>
      <w:r w:rsidRPr="00BF3006">
        <w:rPr>
          <w:sz w:val="20"/>
        </w:rPr>
        <w:t xml:space="preserve">es règles </w:t>
      </w:r>
      <w:r>
        <w:rPr>
          <w:sz w:val="20"/>
        </w:rPr>
        <w:t xml:space="preserve">d’implantation et </w:t>
      </w:r>
      <w:r w:rsidRPr="00BF3006">
        <w:rPr>
          <w:sz w:val="20"/>
        </w:rPr>
        <w:t>de qualité paysagère, architecturale et environnementales</w:t>
      </w:r>
      <w:r>
        <w:rPr>
          <w:sz w:val="20"/>
        </w:rPr>
        <w:t xml:space="preserve"> définies aux articles 4 à 6 du règlement répondent à un objectif d’intégration paysagère renforcée et de haute performance environnementale dans les choix de conception et d’aménagement de la zone :</w:t>
      </w:r>
    </w:p>
    <w:p w14:paraId="7DE32072" w14:textId="77777777" w:rsidR="00BF3006" w:rsidRPr="00B45B93" w:rsidRDefault="00BF3006" w:rsidP="00D029AD">
      <w:pPr>
        <w:pStyle w:val="Paragraphedeliste"/>
        <w:numPr>
          <w:ilvl w:val="0"/>
          <w:numId w:val="67"/>
        </w:numPr>
        <w:spacing w:after="120"/>
        <w:jc w:val="both"/>
        <w:rPr>
          <w:sz w:val="20"/>
        </w:rPr>
      </w:pPr>
      <w:r w:rsidRPr="00B45B93">
        <w:rPr>
          <w:sz w:val="20"/>
        </w:rPr>
        <w:t>Implantation en recul de 6m vis-à-vis des voies et emprises publiques : cette disposition vise à favoriser la création d’un alignement continu le long de la voie de desser</w:t>
      </w:r>
      <w:r w:rsidR="00B45B93" w:rsidRPr="00B45B93">
        <w:rPr>
          <w:sz w:val="20"/>
        </w:rPr>
        <w:t>te principale dans un objectif d’aménagement c</w:t>
      </w:r>
      <w:r w:rsidR="004E2254">
        <w:rPr>
          <w:sz w:val="20"/>
        </w:rPr>
        <w:t xml:space="preserve">ohérent à l’échelle de la zone. La cohérence de l’aménagement de la </w:t>
      </w:r>
      <w:r w:rsidR="004E2254">
        <w:rPr>
          <w:sz w:val="20"/>
        </w:rPr>
        <w:lastRenderedPageBreak/>
        <w:t xml:space="preserve">zone passe également par la recherche d’une uniformité de traitement des clôtures donnant sur voie et emprises publiques : celles-ci devront être végétalisées et présenter une uniformité </w:t>
      </w:r>
      <w:r w:rsidR="0067325C">
        <w:rPr>
          <w:sz w:val="20"/>
        </w:rPr>
        <w:t xml:space="preserve">globale </w:t>
      </w:r>
      <w:r w:rsidR="004E2254">
        <w:rPr>
          <w:sz w:val="20"/>
        </w:rPr>
        <w:t>de traitement.</w:t>
      </w:r>
    </w:p>
    <w:p w14:paraId="0D60AB94" w14:textId="77777777" w:rsidR="00B45B93" w:rsidRPr="00B45B93" w:rsidRDefault="00B45B93" w:rsidP="00D029AD">
      <w:pPr>
        <w:pStyle w:val="Paragraphedeliste"/>
        <w:numPr>
          <w:ilvl w:val="0"/>
          <w:numId w:val="67"/>
        </w:numPr>
        <w:spacing w:after="120"/>
        <w:jc w:val="both"/>
        <w:rPr>
          <w:sz w:val="20"/>
        </w:rPr>
      </w:pPr>
      <w:r>
        <w:rPr>
          <w:sz w:val="20"/>
        </w:rPr>
        <w:t>Définition d’une h</w:t>
      </w:r>
      <w:r w:rsidRPr="00B45B93">
        <w:rPr>
          <w:sz w:val="20"/>
        </w:rPr>
        <w:t xml:space="preserve">auteur maximum de 12m au faitage : </w:t>
      </w:r>
      <w:r>
        <w:rPr>
          <w:sz w:val="20"/>
        </w:rPr>
        <w:t>la hauteur maximum retenue permet l’implantation des bâtiments d’activité en R+4 tout maitrisant l’impact paysager des constructions depuis l’entrée de ville et la RN5</w:t>
      </w:r>
      <w:r w:rsidR="004E2254">
        <w:rPr>
          <w:sz w:val="20"/>
        </w:rPr>
        <w:t xml:space="preserve"> ; </w:t>
      </w:r>
    </w:p>
    <w:p w14:paraId="50A31179" w14:textId="77777777" w:rsidR="00BF3006" w:rsidRPr="00BF3006" w:rsidRDefault="00B45B93" w:rsidP="00D029AD">
      <w:pPr>
        <w:pStyle w:val="Paragraphedeliste"/>
        <w:numPr>
          <w:ilvl w:val="0"/>
          <w:numId w:val="67"/>
        </w:numPr>
        <w:jc w:val="both"/>
        <w:rPr>
          <w:sz w:val="20"/>
        </w:rPr>
      </w:pPr>
      <w:r>
        <w:rPr>
          <w:sz w:val="20"/>
        </w:rPr>
        <w:t>Définition de coefficient</w:t>
      </w:r>
      <w:r w:rsidR="0067325C">
        <w:rPr>
          <w:sz w:val="20"/>
        </w:rPr>
        <w:t>s</w:t>
      </w:r>
      <w:r>
        <w:rPr>
          <w:sz w:val="20"/>
        </w:rPr>
        <w:t xml:space="preserve"> d’emprise au sol mini</w:t>
      </w:r>
      <w:r w:rsidR="0067325C">
        <w:rPr>
          <w:sz w:val="20"/>
        </w:rPr>
        <w:t>m</w:t>
      </w:r>
      <w:r>
        <w:rPr>
          <w:sz w:val="20"/>
        </w:rPr>
        <w:t>um</w:t>
      </w:r>
      <w:r w:rsidR="0067325C">
        <w:rPr>
          <w:sz w:val="20"/>
        </w:rPr>
        <w:t>s</w:t>
      </w:r>
      <w:r>
        <w:rPr>
          <w:sz w:val="20"/>
        </w:rPr>
        <w:t xml:space="preserve"> en fonction de la taille des parcelles. Afin de favoriser le développement de la zone, le choix a été fait de ne pas définir d’emprise au sol maximum. </w:t>
      </w:r>
      <w:r w:rsidRPr="00450A39">
        <w:rPr>
          <w:sz w:val="20"/>
        </w:rPr>
        <w:t xml:space="preserve">En revanche, le règlement définit un coefficient d’espaces verts </w:t>
      </w:r>
      <w:r w:rsidR="003C4896" w:rsidRPr="00450A39">
        <w:rPr>
          <w:sz w:val="20"/>
        </w:rPr>
        <w:t xml:space="preserve">de 40% dont 25% d’espaces verts de pleine terre </w:t>
      </w:r>
      <w:r w:rsidRPr="00450A39">
        <w:rPr>
          <w:sz w:val="20"/>
        </w:rPr>
        <w:t>afin de maitriser l’imperméabilisation des espaces libres et permettre une gestion adaptée du ruissellement au sein de la zone.</w:t>
      </w:r>
    </w:p>
    <w:p w14:paraId="1AE23E74" w14:textId="77777777" w:rsidR="00BF3006" w:rsidRDefault="00B45B93" w:rsidP="004E2254">
      <w:pPr>
        <w:jc w:val="both"/>
        <w:rPr>
          <w:sz w:val="20"/>
        </w:rPr>
      </w:pPr>
      <w:r w:rsidRPr="004E2254">
        <w:rPr>
          <w:sz w:val="20"/>
        </w:rPr>
        <w:t xml:space="preserve">Les règles </w:t>
      </w:r>
      <w:r w:rsidR="0067325C">
        <w:rPr>
          <w:sz w:val="20"/>
        </w:rPr>
        <w:t xml:space="preserve">de </w:t>
      </w:r>
      <w:r w:rsidRPr="004E2254">
        <w:rPr>
          <w:sz w:val="20"/>
        </w:rPr>
        <w:t xml:space="preserve">l’article 7 encouragent la mutualisation du stationnement au sein de la zone en limitant </w:t>
      </w:r>
      <w:r w:rsidR="00CE1E18">
        <w:rPr>
          <w:sz w:val="20"/>
        </w:rPr>
        <w:t>à</w:t>
      </w:r>
      <w:r w:rsidRPr="004E2254">
        <w:rPr>
          <w:sz w:val="20"/>
        </w:rPr>
        <w:t xml:space="preserve"> 30% les obligations de réalisation de places de stationnement en cas de mutualisation entre </w:t>
      </w:r>
      <w:r w:rsidR="004E2254" w:rsidRPr="004E2254">
        <w:rPr>
          <w:sz w:val="20"/>
        </w:rPr>
        <w:t>plusieurs destinations de constructions.</w:t>
      </w:r>
    </w:p>
    <w:p w14:paraId="7482A667" w14:textId="77777777" w:rsidR="00247F5B" w:rsidRDefault="00247F5B" w:rsidP="004E2254">
      <w:pPr>
        <w:jc w:val="both"/>
        <w:rPr>
          <w:sz w:val="20"/>
        </w:rPr>
      </w:pPr>
      <w:r>
        <w:rPr>
          <w:noProof/>
          <w:lang w:eastAsia="fr-FR"/>
        </w:rPr>
        <w:drawing>
          <wp:inline distT="0" distB="0" distL="0" distR="0" wp14:anchorId="760DCB50" wp14:editId="0A3DBC1E">
            <wp:extent cx="4220845" cy="2984507"/>
            <wp:effectExtent l="0" t="0" r="8255" b="635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20845" cy="2984507"/>
                    </a:xfrm>
                    <a:prstGeom prst="rect">
                      <a:avLst/>
                    </a:prstGeom>
                    <a:noFill/>
                    <a:ln>
                      <a:noFill/>
                    </a:ln>
                  </pic:spPr>
                </pic:pic>
              </a:graphicData>
            </a:graphic>
          </wp:inline>
        </w:drawing>
      </w:r>
    </w:p>
    <w:p w14:paraId="5336BB72" w14:textId="77777777" w:rsidR="00247F5B" w:rsidRDefault="00247F5B">
      <w:pPr>
        <w:rPr>
          <w:sz w:val="20"/>
        </w:rPr>
      </w:pPr>
      <w:r>
        <w:rPr>
          <w:sz w:val="20"/>
        </w:rPr>
        <w:br w:type="page"/>
      </w:r>
    </w:p>
    <w:p w14:paraId="75C1F255" w14:textId="77777777" w:rsidR="007056D4" w:rsidRPr="00FB23C4" w:rsidRDefault="00FB23C4"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sidRPr="00FB23C4">
        <w:rPr>
          <w:b/>
        </w:rPr>
        <w:lastRenderedPageBreak/>
        <w:t xml:space="preserve">Zone </w:t>
      </w:r>
      <w:proofErr w:type="spellStart"/>
      <w:r w:rsidR="002144FE">
        <w:rPr>
          <w:b/>
        </w:rPr>
        <w:t>AU</w:t>
      </w:r>
      <w:r w:rsidRPr="00FB23C4">
        <w:rPr>
          <w:b/>
        </w:rPr>
        <w:t>apb</w:t>
      </w:r>
      <w:proofErr w:type="spellEnd"/>
      <w:r w:rsidRPr="00FB23C4">
        <w:rPr>
          <w:b/>
        </w:rPr>
        <w:t xml:space="preserve"> (zone à urbaniser à vocation économique de </w:t>
      </w:r>
      <w:r w:rsidR="00F10DB4">
        <w:rPr>
          <w:b/>
        </w:rPr>
        <w:t>Petit-Bourg</w:t>
      </w:r>
      <w:r w:rsidRPr="00FB23C4">
        <w:rPr>
          <w:b/>
        </w:rPr>
        <w:t>)</w:t>
      </w:r>
    </w:p>
    <w:p w14:paraId="2C7A92A1" w14:textId="77777777" w:rsidR="004E2254" w:rsidRPr="00D029AD" w:rsidRDefault="004E2254"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Caractéristiques et objectifs d’évolution de la zone</w:t>
      </w:r>
    </w:p>
    <w:p w14:paraId="7557E5C1" w14:textId="77777777" w:rsidR="002144FE" w:rsidRDefault="002144FE" w:rsidP="002144FE">
      <w:pPr>
        <w:jc w:val="both"/>
        <w:rPr>
          <w:sz w:val="20"/>
        </w:rPr>
      </w:pPr>
      <w:r w:rsidRPr="002144FE">
        <w:rPr>
          <w:sz w:val="20"/>
        </w:rPr>
        <w:t xml:space="preserve">La zone </w:t>
      </w:r>
      <w:proofErr w:type="spellStart"/>
      <w:r w:rsidRPr="002144FE">
        <w:rPr>
          <w:sz w:val="20"/>
        </w:rPr>
        <w:t>AUapb</w:t>
      </w:r>
      <w:proofErr w:type="spellEnd"/>
      <w:r w:rsidRPr="002144FE">
        <w:rPr>
          <w:sz w:val="20"/>
        </w:rPr>
        <w:t xml:space="preserve"> correspond à la zone d’urbanisation future à vocation économique située à l’entrée de </w:t>
      </w:r>
      <w:r w:rsidR="00F10DB4">
        <w:rPr>
          <w:sz w:val="20"/>
        </w:rPr>
        <w:t>Petit-Bourg</w:t>
      </w:r>
      <w:r w:rsidRPr="002144FE">
        <w:rPr>
          <w:sz w:val="20"/>
        </w:rPr>
        <w:t xml:space="preserve"> depuis le giratoire de la RN5.</w:t>
      </w:r>
    </w:p>
    <w:p w14:paraId="481610F4" w14:textId="77777777" w:rsidR="002144FE" w:rsidRDefault="002144FE" w:rsidP="002144FE">
      <w:pPr>
        <w:jc w:val="both"/>
        <w:rPr>
          <w:sz w:val="20"/>
        </w:rPr>
      </w:pPr>
      <w:r>
        <w:rPr>
          <w:sz w:val="20"/>
        </w:rPr>
        <w:t xml:space="preserve">Le </w:t>
      </w:r>
      <w:r w:rsidR="0097276B">
        <w:rPr>
          <w:sz w:val="20"/>
        </w:rPr>
        <w:t>règlement</w:t>
      </w:r>
      <w:r>
        <w:rPr>
          <w:sz w:val="20"/>
        </w:rPr>
        <w:t xml:space="preserve"> de la zone </w:t>
      </w:r>
      <w:proofErr w:type="spellStart"/>
      <w:r>
        <w:rPr>
          <w:sz w:val="20"/>
        </w:rPr>
        <w:t>AUapb</w:t>
      </w:r>
      <w:proofErr w:type="spellEnd"/>
      <w:r>
        <w:rPr>
          <w:sz w:val="20"/>
        </w:rPr>
        <w:t xml:space="preserve"> répond au</w:t>
      </w:r>
      <w:r w:rsidR="0067325C">
        <w:rPr>
          <w:sz w:val="20"/>
        </w:rPr>
        <w:t xml:space="preserve">x objectifs de la municipalité </w:t>
      </w:r>
      <w:r>
        <w:rPr>
          <w:sz w:val="20"/>
        </w:rPr>
        <w:t xml:space="preserve">identifiés au sein du PADD et vise à décliner les principes d’aménagement définis par l’OAP </w:t>
      </w:r>
      <w:r w:rsidR="00F10DB4">
        <w:rPr>
          <w:sz w:val="20"/>
        </w:rPr>
        <w:t>Petit-Bourg</w:t>
      </w:r>
      <w:r>
        <w:rPr>
          <w:sz w:val="20"/>
        </w:rPr>
        <w:t xml:space="preserve">. L’aménagement de cet espace d’accueil aux entreprises répond aux objectifs suivants : </w:t>
      </w:r>
    </w:p>
    <w:p w14:paraId="11953397" w14:textId="77777777" w:rsidR="00253DCA" w:rsidRPr="002144FE" w:rsidRDefault="00253DCA" w:rsidP="00D029AD">
      <w:pPr>
        <w:pStyle w:val="Paragraphedeliste"/>
        <w:numPr>
          <w:ilvl w:val="0"/>
          <w:numId w:val="67"/>
        </w:numPr>
        <w:jc w:val="both"/>
        <w:rPr>
          <w:sz w:val="20"/>
        </w:rPr>
      </w:pPr>
      <w:r w:rsidRPr="002144FE">
        <w:rPr>
          <w:sz w:val="20"/>
        </w:rPr>
        <w:t xml:space="preserve">Permettre l’aménagement d’un espace à vocation économique à l’entrée de </w:t>
      </w:r>
      <w:r w:rsidR="00F10DB4">
        <w:rPr>
          <w:sz w:val="20"/>
        </w:rPr>
        <w:t>Petit-Bourg</w:t>
      </w:r>
      <w:r w:rsidRPr="002144FE">
        <w:rPr>
          <w:sz w:val="20"/>
        </w:rPr>
        <w:t xml:space="preserve"> afin de conserver la possibilité d’accueillir de nouvelles activités économiques locales et contribuer à la redynamisation d’ensemble de </w:t>
      </w:r>
      <w:r w:rsidR="00F10DB4">
        <w:rPr>
          <w:sz w:val="20"/>
        </w:rPr>
        <w:t>Petit-Bourg</w:t>
      </w:r>
      <w:r w:rsidRPr="002144FE">
        <w:rPr>
          <w:sz w:val="20"/>
        </w:rPr>
        <w:t xml:space="preserve"> ; </w:t>
      </w:r>
    </w:p>
    <w:p w14:paraId="23E8DE41" w14:textId="77777777" w:rsidR="002144FE" w:rsidRDefault="002144FE" w:rsidP="00D029AD">
      <w:pPr>
        <w:pStyle w:val="Paragraphedeliste"/>
        <w:numPr>
          <w:ilvl w:val="0"/>
          <w:numId w:val="67"/>
        </w:numPr>
        <w:jc w:val="both"/>
        <w:rPr>
          <w:sz w:val="20"/>
        </w:rPr>
      </w:pPr>
      <w:r w:rsidRPr="002144FE">
        <w:rPr>
          <w:sz w:val="20"/>
        </w:rPr>
        <w:t>Intégrer des principes d’aménagement durable dans la conception de la zone (de type « éco-zone »)</w:t>
      </w:r>
      <w:r w:rsidR="0097276B">
        <w:rPr>
          <w:sz w:val="20"/>
        </w:rPr>
        <w:t xml:space="preserve"> ; </w:t>
      </w:r>
    </w:p>
    <w:p w14:paraId="37A33882" w14:textId="77777777" w:rsidR="0097276B" w:rsidRDefault="0097276B" w:rsidP="00D029AD">
      <w:pPr>
        <w:pStyle w:val="Paragraphedeliste"/>
        <w:numPr>
          <w:ilvl w:val="0"/>
          <w:numId w:val="67"/>
        </w:numPr>
        <w:jc w:val="both"/>
        <w:rPr>
          <w:sz w:val="20"/>
        </w:rPr>
      </w:pPr>
      <w:r w:rsidRPr="0097276B">
        <w:rPr>
          <w:sz w:val="20"/>
        </w:rPr>
        <w:t>Planifier un aménagement cohérent de la zone et maitriser l’implantation des activités économiques</w:t>
      </w:r>
      <w:r>
        <w:rPr>
          <w:sz w:val="20"/>
        </w:rPr>
        <w:t xml:space="preserve">. </w:t>
      </w:r>
    </w:p>
    <w:p w14:paraId="0BBBA55A" w14:textId="77777777" w:rsidR="004E2254" w:rsidRPr="00D029AD" w:rsidRDefault="004E2254" w:rsidP="00D029AD">
      <w:pPr>
        <w:pStyle w:val="Titre4"/>
        <w:numPr>
          <w:ilvl w:val="0"/>
          <w:numId w:val="66"/>
        </w:numPr>
        <w:spacing w:before="0" w:after="120"/>
        <w:jc w:val="both"/>
        <w:rPr>
          <w:rFonts w:asciiTheme="minorHAnsi" w:hAnsiTheme="minorHAnsi"/>
          <w:b/>
          <w:i w:val="0"/>
          <w:color w:val="ED7D31" w:themeColor="accent2"/>
          <w:sz w:val="20"/>
        </w:rPr>
      </w:pPr>
      <w:r w:rsidRPr="00D029AD">
        <w:rPr>
          <w:rFonts w:asciiTheme="minorHAnsi" w:hAnsiTheme="minorHAnsi"/>
          <w:b/>
          <w:i w:val="0"/>
          <w:color w:val="ED7D31" w:themeColor="accent2"/>
          <w:sz w:val="20"/>
        </w:rPr>
        <w:t>Usage des sols et destination des constructions</w:t>
      </w:r>
    </w:p>
    <w:p w14:paraId="38C3242B" w14:textId="77777777" w:rsidR="0097276B" w:rsidRPr="0097276B" w:rsidRDefault="0097276B" w:rsidP="0067325C">
      <w:pPr>
        <w:jc w:val="both"/>
        <w:rPr>
          <w:sz w:val="20"/>
        </w:rPr>
      </w:pPr>
      <w:r w:rsidRPr="0097276B">
        <w:rPr>
          <w:sz w:val="20"/>
        </w:rPr>
        <w:t xml:space="preserve">La zone </w:t>
      </w:r>
      <w:proofErr w:type="spellStart"/>
      <w:r w:rsidRPr="0097276B">
        <w:rPr>
          <w:sz w:val="20"/>
        </w:rPr>
        <w:t>AUapb</w:t>
      </w:r>
      <w:proofErr w:type="spellEnd"/>
      <w:r w:rsidRPr="0097276B">
        <w:rPr>
          <w:sz w:val="20"/>
        </w:rPr>
        <w:t xml:space="preserve"> a été divisée en 3 secteurs afin de faciliter la gestion des destination</w:t>
      </w:r>
      <w:r w:rsidR="0067325C">
        <w:rPr>
          <w:sz w:val="20"/>
        </w:rPr>
        <w:t>s</w:t>
      </w:r>
      <w:r w:rsidRPr="0097276B">
        <w:rPr>
          <w:sz w:val="20"/>
        </w:rPr>
        <w:t xml:space="preserve"> et sous destinations au sein de la zone : </w:t>
      </w:r>
    </w:p>
    <w:p w14:paraId="314F617C" w14:textId="77777777" w:rsidR="0097276B" w:rsidRDefault="0097276B" w:rsidP="00D029AD">
      <w:pPr>
        <w:pStyle w:val="Paragraphedeliste"/>
        <w:numPr>
          <w:ilvl w:val="0"/>
          <w:numId w:val="67"/>
        </w:numPr>
        <w:spacing w:after="120"/>
        <w:jc w:val="both"/>
        <w:rPr>
          <w:sz w:val="20"/>
        </w:rPr>
      </w:pPr>
      <w:bookmarkStart w:id="42" w:name="_Toc483417753"/>
      <w:proofErr w:type="spellStart"/>
      <w:r w:rsidRPr="0097276B">
        <w:rPr>
          <w:sz w:val="20"/>
        </w:rPr>
        <w:t>AUapb</w:t>
      </w:r>
      <w:proofErr w:type="spellEnd"/>
      <w:r w:rsidRPr="0097276B">
        <w:rPr>
          <w:sz w:val="20"/>
        </w:rPr>
        <w:t xml:space="preserve"> 1, à vocation d’activités tertiaires et de services</w:t>
      </w:r>
      <w:bookmarkEnd w:id="42"/>
      <w:r w:rsidR="00251F2F">
        <w:rPr>
          <w:sz w:val="20"/>
        </w:rPr>
        <w:t> ;</w:t>
      </w:r>
    </w:p>
    <w:p w14:paraId="4D5BA00C" w14:textId="77777777" w:rsidR="0097276B" w:rsidRPr="0097276B" w:rsidRDefault="0097276B" w:rsidP="00D029AD">
      <w:pPr>
        <w:pStyle w:val="Paragraphedeliste"/>
        <w:numPr>
          <w:ilvl w:val="0"/>
          <w:numId w:val="67"/>
        </w:numPr>
        <w:spacing w:after="120"/>
        <w:jc w:val="both"/>
        <w:rPr>
          <w:sz w:val="20"/>
        </w:rPr>
      </w:pPr>
      <w:bookmarkStart w:id="43" w:name="_Toc483417754"/>
      <w:proofErr w:type="spellStart"/>
      <w:r w:rsidRPr="0097276B">
        <w:rPr>
          <w:sz w:val="20"/>
        </w:rPr>
        <w:t>AUapb</w:t>
      </w:r>
      <w:proofErr w:type="spellEnd"/>
      <w:r w:rsidRPr="0097276B">
        <w:rPr>
          <w:sz w:val="20"/>
        </w:rPr>
        <w:t xml:space="preserve"> 2, à vocation d’activités artisanales et industrielles ;</w:t>
      </w:r>
      <w:bookmarkEnd w:id="43"/>
      <w:r w:rsidRPr="0097276B">
        <w:rPr>
          <w:sz w:val="20"/>
        </w:rPr>
        <w:t xml:space="preserve"> </w:t>
      </w:r>
    </w:p>
    <w:p w14:paraId="4F17C992" w14:textId="77777777" w:rsidR="0097276B" w:rsidRPr="0097276B" w:rsidRDefault="0097276B" w:rsidP="00D029AD">
      <w:pPr>
        <w:pStyle w:val="Paragraphedeliste"/>
        <w:numPr>
          <w:ilvl w:val="0"/>
          <w:numId w:val="67"/>
        </w:numPr>
        <w:spacing w:after="120"/>
        <w:jc w:val="both"/>
        <w:rPr>
          <w:sz w:val="20"/>
        </w:rPr>
      </w:pPr>
      <w:bookmarkStart w:id="44" w:name="_Toc483417755"/>
      <w:proofErr w:type="spellStart"/>
      <w:r w:rsidRPr="0097276B">
        <w:rPr>
          <w:sz w:val="20"/>
        </w:rPr>
        <w:t>AUapb</w:t>
      </w:r>
      <w:proofErr w:type="spellEnd"/>
      <w:r w:rsidRPr="0097276B">
        <w:rPr>
          <w:sz w:val="20"/>
        </w:rPr>
        <w:t xml:space="preserve"> 3, à vocation d’activités industrielles, artisanales et commerce de détail.</w:t>
      </w:r>
      <w:bookmarkEnd w:id="44"/>
    </w:p>
    <w:p w14:paraId="5E9CBE61" w14:textId="77777777" w:rsidR="004E2254" w:rsidRPr="00D029AD" w:rsidRDefault="004E2254" w:rsidP="00D029AD">
      <w:pPr>
        <w:pStyle w:val="Titre4"/>
        <w:numPr>
          <w:ilvl w:val="0"/>
          <w:numId w:val="66"/>
        </w:numPr>
        <w:spacing w:before="0" w:after="120"/>
        <w:jc w:val="both"/>
        <w:rPr>
          <w:rFonts w:asciiTheme="minorHAnsi" w:hAnsiTheme="minorHAnsi"/>
          <w:b/>
          <w:i w:val="0"/>
          <w:color w:val="ED7D31" w:themeColor="accent2"/>
          <w:sz w:val="20"/>
          <w:szCs w:val="20"/>
        </w:rPr>
      </w:pPr>
      <w:r w:rsidRPr="00D029AD">
        <w:rPr>
          <w:rFonts w:asciiTheme="minorHAnsi" w:hAnsiTheme="minorHAnsi"/>
          <w:b/>
          <w:i w:val="0"/>
          <w:color w:val="ED7D31" w:themeColor="accent2"/>
          <w:sz w:val="20"/>
          <w:szCs w:val="20"/>
        </w:rPr>
        <w:t>Caractéristiques urbaines, architecturale</w:t>
      </w:r>
      <w:r w:rsidR="00CE1E18" w:rsidRPr="00D029AD">
        <w:rPr>
          <w:rFonts w:asciiTheme="minorHAnsi" w:hAnsiTheme="minorHAnsi"/>
          <w:b/>
          <w:i w:val="0"/>
          <w:color w:val="ED7D31" w:themeColor="accent2"/>
          <w:sz w:val="20"/>
          <w:szCs w:val="20"/>
        </w:rPr>
        <w:t>s</w:t>
      </w:r>
      <w:r w:rsidRPr="00D029AD">
        <w:rPr>
          <w:rFonts w:asciiTheme="minorHAnsi" w:hAnsiTheme="minorHAnsi"/>
          <w:b/>
          <w:i w:val="0"/>
          <w:color w:val="ED7D31" w:themeColor="accent2"/>
          <w:sz w:val="20"/>
          <w:szCs w:val="20"/>
        </w:rPr>
        <w:t>, environnementales et paysagères</w:t>
      </w:r>
    </w:p>
    <w:p w14:paraId="3E406EFF" w14:textId="77777777" w:rsidR="00FB23C4" w:rsidRDefault="0067325C" w:rsidP="0097276B">
      <w:pPr>
        <w:jc w:val="both"/>
        <w:rPr>
          <w:sz w:val="20"/>
        </w:rPr>
      </w:pPr>
      <w:r>
        <w:rPr>
          <w:sz w:val="20"/>
        </w:rPr>
        <w:t>L</w:t>
      </w:r>
      <w:r w:rsidR="0097276B" w:rsidRPr="0097276B">
        <w:rPr>
          <w:sz w:val="20"/>
        </w:rPr>
        <w:t>es règles d’implantation et de hauteurs ont été travaillée</w:t>
      </w:r>
      <w:r w:rsidR="00CE1E18">
        <w:rPr>
          <w:sz w:val="20"/>
        </w:rPr>
        <w:t>s</w:t>
      </w:r>
      <w:r w:rsidR="0097276B" w:rsidRPr="0097276B">
        <w:rPr>
          <w:sz w:val="20"/>
        </w:rPr>
        <w:t xml:space="preserve"> sur chacun des 3 secteurs dans un</w:t>
      </w:r>
      <w:r w:rsidR="00F625B0">
        <w:rPr>
          <w:sz w:val="20"/>
        </w:rPr>
        <w:t xml:space="preserve"> double</w:t>
      </w:r>
      <w:r w:rsidR="0097276B" w:rsidRPr="0097276B">
        <w:rPr>
          <w:sz w:val="20"/>
        </w:rPr>
        <w:t xml:space="preserve"> objectif de limitation de l’impact paysager des futures constructions depuis la RN 5 et l’</w:t>
      </w:r>
      <w:r w:rsidR="00F625B0">
        <w:rPr>
          <w:sz w:val="20"/>
        </w:rPr>
        <w:t xml:space="preserve">entrée de ville de </w:t>
      </w:r>
      <w:r w:rsidR="00F10DB4">
        <w:rPr>
          <w:sz w:val="20"/>
        </w:rPr>
        <w:t>Petit-Bourg</w:t>
      </w:r>
      <w:r w:rsidR="00F625B0">
        <w:rPr>
          <w:sz w:val="20"/>
        </w:rPr>
        <w:t xml:space="preserve"> et d’aménagement cohérent sur l’ensemble de la zone.</w:t>
      </w:r>
    </w:p>
    <w:p w14:paraId="48EF0BB8" w14:textId="77777777" w:rsidR="0097276B" w:rsidRDefault="0067325C" w:rsidP="0097276B">
      <w:pPr>
        <w:jc w:val="both"/>
        <w:rPr>
          <w:sz w:val="20"/>
        </w:rPr>
      </w:pPr>
      <w:r>
        <w:rPr>
          <w:sz w:val="20"/>
        </w:rPr>
        <w:t>D</w:t>
      </w:r>
      <w:r w:rsidR="0097276B">
        <w:rPr>
          <w:sz w:val="20"/>
        </w:rPr>
        <w:t>es coefficients d’emprise au sol minimums ont également été définis par secteur. L</w:t>
      </w:r>
      <w:r w:rsidR="0097276B" w:rsidRPr="0097276B">
        <w:rPr>
          <w:sz w:val="20"/>
        </w:rPr>
        <w:t xml:space="preserve">e choix a </w:t>
      </w:r>
      <w:r w:rsidR="0097276B">
        <w:rPr>
          <w:sz w:val="20"/>
        </w:rPr>
        <w:t xml:space="preserve">notamment </w:t>
      </w:r>
      <w:r w:rsidR="0097276B" w:rsidRPr="0097276B">
        <w:rPr>
          <w:sz w:val="20"/>
        </w:rPr>
        <w:t>été fait de ne pas définir d’emprise au sol maximum. En revanche, le règlement définit un coefficient d’espaces verts minimum afin de maitriser l’imperméabilisation des espaces libres et permettre une gestion adaptée du ruissellement au sein de la zone.</w:t>
      </w:r>
    </w:p>
    <w:p w14:paraId="15A17EF1" w14:textId="77777777" w:rsidR="00F625B0" w:rsidRPr="00F625B0" w:rsidRDefault="00F625B0" w:rsidP="00F625B0">
      <w:pPr>
        <w:spacing w:before="120" w:after="120"/>
        <w:jc w:val="both"/>
        <w:rPr>
          <w:sz w:val="20"/>
          <w:szCs w:val="20"/>
        </w:rPr>
      </w:pPr>
      <w:r>
        <w:rPr>
          <w:sz w:val="20"/>
        </w:rPr>
        <w:t xml:space="preserve">Les règles de qualité urbaine, architecturale et environnementale répondent </w:t>
      </w:r>
      <w:r w:rsidRPr="00F625B0">
        <w:rPr>
          <w:sz w:val="20"/>
          <w:szCs w:val="20"/>
        </w:rPr>
        <w:t xml:space="preserve">également à un objectif d’aménagement durable et cohérent de la zone : </w:t>
      </w:r>
    </w:p>
    <w:p w14:paraId="6F8FA902" w14:textId="77777777" w:rsidR="00F625B0" w:rsidRPr="00F625B0" w:rsidRDefault="00F625B0" w:rsidP="00D029AD">
      <w:pPr>
        <w:pStyle w:val="Paragraphedeliste"/>
        <w:numPr>
          <w:ilvl w:val="0"/>
          <w:numId w:val="67"/>
        </w:numPr>
        <w:spacing w:before="120" w:after="120"/>
        <w:jc w:val="both"/>
        <w:rPr>
          <w:sz w:val="20"/>
          <w:szCs w:val="20"/>
        </w:rPr>
      </w:pPr>
      <w:r w:rsidRPr="00F625B0">
        <w:rPr>
          <w:sz w:val="20"/>
          <w:szCs w:val="20"/>
        </w:rPr>
        <w:t xml:space="preserve">Obligation de végétalisation des espaces libres à raison d’1 arbre de haute tige d’essence locale tous les 100m² minimum ; </w:t>
      </w:r>
    </w:p>
    <w:p w14:paraId="75539A2C" w14:textId="77777777" w:rsidR="00F625B0" w:rsidRPr="00F625B0" w:rsidRDefault="00F625B0" w:rsidP="00D029AD">
      <w:pPr>
        <w:pStyle w:val="Paragraphedeliste"/>
        <w:numPr>
          <w:ilvl w:val="0"/>
          <w:numId w:val="67"/>
        </w:numPr>
        <w:spacing w:before="120" w:after="120"/>
        <w:jc w:val="both"/>
        <w:rPr>
          <w:sz w:val="20"/>
          <w:szCs w:val="20"/>
        </w:rPr>
      </w:pPr>
      <w:r w:rsidRPr="00F625B0">
        <w:rPr>
          <w:sz w:val="20"/>
          <w:szCs w:val="20"/>
        </w:rPr>
        <w:t>Préservation des arbres de qualité servant de repère visuel (isolé, de forme originale, d’essence particulière), ou participant au paysage urb</w:t>
      </w:r>
      <w:r>
        <w:rPr>
          <w:sz w:val="20"/>
          <w:szCs w:val="20"/>
        </w:rPr>
        <w:t xml:space="preserve">ain depuis les espaces publics. </w:t>
      </w:r>
    </w:p>
    <w:p w14:paraId="234E9248" w14:textId="77777777" w:rsidR="00F625B0" w:rsidRPr="004E2254" w:rsidRDefault="00F625B0" w:rsidP="00F625B0">
      <w:pPr>
        <w:jc w:val="both"/>
        <w:rPr>
          <w:sz w:val="20"/>
        </w:rPr>
      </w:pPr>
      <w:r w:rsidRPr="004E2254">
        <w:rPr>
          <w:sz w:val="20"/>
        </w:rPr>
        <w:t>Les règles</w:t>
      </w:r>
      <w:r w:rsidR="0067325C">
        <w:rPr>
          <w:sz w:val="20"/>
        </w:rPr>
        <w:t xml:space="preserve"> de</w:t>
      </w:r>
      <w:r w:rsidRPr="004E2254">
        <w:rPr>
          <w:sz w:val="20"/>
        </w:rPr>
        <w:t xml:space="preserve"> l’article 7 encouragent</w:t>
      </w:r>
      <w:r w:rsidR="0067325C">
        <w:rPr>
          <w:sz w:val="20"/>
        </w:rPr>
        <w:t xml:space="preserve"> également</w:t>
      </w:r>
      <w:r w:rsidRPr="004E2254">
        <w:rPr>
          <w:sz w:val="20"/>
        </w:rPr>
        <w:t xml:space="preserve"> la mutualisation du stationnement au sein de la zone en limitant de 30% les obligations de réalisation de places de stationnement en cas de mutualisation entre plusieurs destinations de constructions.</w:t>
      </w:r>
    </w:p>
    <w:p w14:paraId="184E9738" w14:textId="77777777" w:rsidR="0097276B" w:rsidRPr="0097276B" w:rsidRDefault="00F625B0" w:rsidP="00F625B0">
      <w:pPr>
        <w:jc w:val="both"/>
        <w:rPr>
          <w:sz w:val="20"/>
        </w:rPr>
      </w:pPr>
      <w:r>
        <w:rPr>
          <w:sz w:val="20"/>
        </w:rPr>
        <w:t xml:space="preserve">En matière de voirie et d’accès, les articles 8 et 9 du règlement imposent un gabarit de 9,5m minimum pour les voies de desserte interne à la zone permettant </w:t>
      </w:r>
      <w:r w:rsidR="0067325C">
        <w:rPr>
          <w:sz w:val="20"/>
        </w:rPr>
        <w:t>l</w:t>
      </w:r>
      <w:r>
        <w:rPr>
          <w:sz w:val="20"/>
        </w:rPr>
        <w:t xml:space="preserve">’aménagement </w:t>
      </w:r>
      <w:r w:rsidR="0067325C">
        <w:rPr>
          <w:sz w:val="20"/>
        </w:rPr>
        <w:t>d’</w:t>
      </w:r>
      <w:r>
        <w:rPr>
          <w:sz w:val="20"/>
        </w:rPr>
        <w:t xml:space="preserve">un trottoir sur au moins un côté et la plantation d’1 arbre de haute tige tous les 15m minimum. </w:t>
      </w:r>
    </w:p>
    <w:p w14:paraId="1A0C08A0" w14:textId="77777777" w:rsidR="002577A1" w:rsidRDefault="00247F5B" w:rsidP="00E32E69">
      <w:pPr>
        <w:rPr>
          <w:b/>
          <w:highlight w:val="yellow"/>
        </w:rPr>
      </w:pPr>
      <w:r>
        <w:rPr>
          <w:noProof/>
          <w:lang w:eastAsia="fr-FR"/>
        </w:rPr>
        <w:lastRenderedPageBreak/>
        <w:drawing>
          <wp:inline distT="0" distB="0" distL="0" distR="0" wp14:anchorId="7D668EB5" wp14:editId="627D9E5A">
            <wp:extent cx="4220845" cy="2984507"/>
            <wp:effectExtent l="0" t="0" r="8255" b="635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20845" cy="2984507"/>
                    </a:xfrm>
                    <a:prstGeom prst="rect">
                      <a:avLst/>
                    </a:prstGeom>
                    <a:noFill/>
                    <a:ln>
                      <a:noFill/>
                    </a:ln>
                  </pic:spPr>
                </pic:pic>
              </a:graphicData>
            </a:graphic>
          </wp:inline>
        </w:drawing>
      </w:r>
    </w:p>
    <w:p w14:paraId="5AB3AE53" w14:textId="77777777" w:rsidR="00D029AD" w:rsidRDefault="00D029AD" w:rsidP="00E32E69">
      <w:pPr>
        <w:rPr>
          <w:b/>
          <w:highlight w:val="yellow"/>
        </w:rPr>
      </w:pPr>
    </w:p>
    <w:p w14:paraId="3A339BF1" w14:textId="77777777" w:rsidR="00247F5B" w:rsidRDefault="00247F5B" w:rsidP="00E32E69">
      <w:pPr>
        <w:rPr>
          <w:b/>
          <w:highlight w:val="yellow"/>
        </w:rPr>
      </w:pPr>
    </w:p>
    <w:p w14:paraId="68F234B4" w14:textId="77777777" w:rsidR="00247F5B" w:rsidRDefault="00247F5B" w:rsidP="00E32E69">
      <w:pPr>
        <w:rPr>
          <w:b/>
          <w:highlight w:val="yellow"/>
        </w:rPr>
      </w:pPr>
    </w:p>
    <w:p w14:paraId="2EDCDA86" w14:textId="77777777" w:rsidR="00D029AD" w:rsidRDefault="00D029AD" w:rsidP="00E32E69">
      <w:pPr>
        <w:rPr>
          <w:b/>
          <w:highlight w:val="yellow"/>
        </w:rPr>
      </w:pPr>
    </w:p>
    <w:p w14:paraId="69B80731" w14:textId="77777777" w:rsidR="00D029AD" w:rsidRDefault="00D029AD" w:rsidP="00E32E69">
      <w:pPr>
        <w:rPr>
          <w:b/>
          <w:highlight w:val="yellow"/>
        </w:rPr>
      </w:pPr>
    </w:p>
    <w:p w14:paraId="53F8CBB3" w14:textId="77777777" w:rsidR="00D029AD" w:rsidRDefault="00D029AD" w:rsidP="00E32E69">
      <w:pPr>
        <w:rPr>
          <w:b/>
          <w:highlight w:val="yellow"/>
        </w:rPr>
      </w:pPr>
    </w:p>
    <w:p w14:paraId="0AAB7742" w14:textId="77777777" w:rsidR="00D029AD" w:rsidRDefault="00D029AD" w:rsidP="00E32E69">
      <w:pPr>
        <w:rPr>
          <w:b/>
          <w:highlight w:val="yellow"/>
        </w:rPr>
      </w:pPr>
    </w:p>
    <w:p w14:paraId="6F0AE1A9" w14:textId="77777777" w:rsidR="00D029AD" w:rsidRDefault="00D029AD" w:rsidP="00E32E69">
      <w:pPr>
        <w:rPr>
          <w:b/>
          <w:highlight w:val="yellow"/>
        </w:rPr>
      </w:pPr>
    </w:p>
    <w:p w14:paraId="0F800390" w14:textId="77777777" w:rsidR="00D029AD" w:rsidRPr="006F137A" w:rsidRDefault="00D029AD" w:rsidP="00E32E69">
      <w:pPr>
        <w:rPr>
          <w:b/>
          <w:highlight w:val="yellow"/>
        </w:rPr>
      </w:pPr>
    </w:p>
    <w:p w14:paraId="3D1565D5" w14:textId="77777777" w:rsidR="00251F2F" w:rsidRPr="00BA511E" w:rsidRDefault="00251F2F"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Pr>
          <w:b/>
        </w:rPr>
        <w:t xml:space="preserve">La zone naturelle (N) </w:t>
      </w:r>
    </w:p>
    <w:p w14:paraId="78F070E5" w14:textId="77777777" w:rsidR="00251F2F" w:rsidRPr="00D029AD" w:rsidRDefault="00251F2F"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Caractéristiques et objectifs d’évolution de la zone</w:t>
      </w:r>
    </w:p>
    <w:p w14:paraId="3B27FD33" w14:textId="77777777" w:rsidR="00251F2F" w:rsidRPr="00FB482C" w:rsidRDefault="00251F2F" w:rsidP="00251F2F">
      <w:pPr>
        <w:jc w:val="both"/>
        <w:rPr>
          <w:sz w:val="20"/>
        </w:rPr>
      </w:pPr>
      <w:r w:rsidRPr="00FB482C">
        <w:rPr>
          <w:sz w:val="20"/>
        </w:rPr>
        <w:t>La zone Naturelle (N) correspond à des espaces naturels à protéger pour la qualité des sites, des paysages ou encore l’intérêt écologique des milieux naturels.</w:t>
      </w:r>
    </w:p>
    <w:p w14:paraId="082958AF" w14:textId="77777777" w:rsidR="00251F2F" w:rsidRPr="00FB482C" w:rsidRDefault="00251F2F" w:rsidP="00251F2F">
      <w:pPr>
        <w:jc w:val="both"/>
        <w:rPr>
          <w:sz w:val="20"/>
        </w:rPr>
      </w:pPr>
      <w:r w:rsidRPr="00FB482C">
        <w:rPr>
          <w:sz w:val="20"/>
        </w:rPr>
        <w:t>La zone N regroupe ainsi les espaces de mangrove et d’arrière-mangrove, les boisements d’intérêt situés dans les mornes ou encore d’autres espaces ayant vocation à conserver leur caractéristique naturelle à long terme.</w:t>
      </w:r>
    </w:p>
    <w:p w14:paraId="353BEC2B" w14:textId="77777777" w:rsidR="00251F2F" w:rsidRDefault="00251F2F" w:rsidP="00251F2F">
      <w:pPr>
        <w:jc w:val="both"/>
        <w:rPr>
          <w:sz w:val="20"/>
        </w:rPr>
      </w:pPr>
      <w:r w:rsidRPr="00FB482C">
        <w:rPr>
          <w:sz w:val="20"/>
        </w:rPr>
        <w:t>Les secteurs de mangrove et d’arrière-mangrove font l’objet d’un sous-secteur Nm.</w:t>
      </w:r>
    </w:p>
    <w:p w14:paraId="56E0091C" w14:textId="77777777" w:rsidR="00B43CEA" w:rsidRDefault="00B43CEA" w:rsidP="00B43CEA">
      <w:pPr>
        <w:jc w:val="both"/>
        <w:rPr>
          <w:sz w:val="20"/>
        </w:rPr>
      </w:pPr>
      <w:r>
        <w:rPr>
          <w:sz w:val="20"/>
        </w:rPr>
        <w:t>Au sein de la zone N, le STECAL numéroté 1 est identifié au plan des inscriptions graphiques.</w:t>
      </w:r>
    </w:p>
    <w:p w14:paraId="6BCA48B1" w14:textId="77777777" w:rsidR="00251F2F" w:rsidRPr="00D029AD" w:rsidRDefault="00251F2F"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Usage des sols et destination des constructions</w:t>
      </w:r>
    </w:p>
    <w:p w14:paraId="4A53A01E" w14:textId="77777777" w:rsidR="00251F2F" w:rsidRPr="00FB482C" w:rsidRDefault="00251F2F" w:rsidP="00251F2F">
      <w:pPr>
        <w:jc w:val="both"/>
        <w:rPr>
          <w:sz w:val="20"/>
        </w:rPr>
      </w:pPr>
      <w:r w:rsidRPr="00FB482C">
        <w:rPr>
          <w:sz w:val="20"/>
        </w:rPr>
        <w:t>Au sein de la zone N stricte, le principe retenu est qu’aucune construction nouvelle ne soit autorisée à l’exception d’exploitations forestières, d’équipements d’intérêt collectif et services publics, et les carrières et leur</w:t>
      </w:r>
      <w:r w:rsidR="00061743">
        <w:rPr>
          <w:sz w:val="20"/>
        </w:rPr>
        <w:t>s</w:t>
      </w:r>
      <w:r w:rsidRPr="00FB482C">
        <w:rPr>
          <w:sz w:val="20"/>
        </w:rPr>
        <w:t xml:space="preserve"> installation</w:t>
      </w:r>
      <w:r w:rsidR="00061743">
        <w:rPr>
          <w:sz w:val="20"/>
        </w:rPr>
        <w:t>s</w:t>
      </w:r>
      <w:r w:rsidRPr="00FB482C">
        <w:rPr>
          <w:sz w:val="20"/>
        </w:rPr>
        <w:t xml:space="preserve"> (au regard des dispositions du schéma départemental des carrières). Les constructions existantes présentes en zone N peuvent être réhabilitées et comprendre une extension limitée sans excéder l’extension de 20% de la surface de plancher existante et au total un</w:t>
      </w:r>
      <w:r w:rsidR="00061743">
        <w:rPr>
          <w:sz w:val="20"/>
        </w:rPr>
        <w:t>e</w:t>
      </w:r>
      <w:r w:rsidRPr="00FB482C">
        <w:rPr>
          <w:sz w:val="20"/>
        </w:rPr>
        <w:t xml:space="preserve"> surface de plancher de 120 m². </w:t>
      </w:r>
    </w:p>
    <w:p w14:paraId="05327572" w14:textId="77777777" w:rsidR="00251F2F" w:rsidRPr="00FB482C" w:rsidRDefault="00251F2F" w:rsidP="00251F2F">
      <w:pPr>
        <w:jc w:val="both"/>
        <w:rPr>
          <w:sz w:val="20"/>
        </w:rPr>
      </w:pPr>
      <w:r w:rsidRPr="00FB482C">
        <w:rPr>
          <w:sz w:val="20"/>
        </w:rPr>
        <w:t xml:space="preserve">Dans le secteur Nm, compte-tenu des sensibilités écologiques des milieux naturels, les possibilités sont réduites et n’autorisent que les équipements d’intérêt collectif et services publics destinés à améliorer la fréquentation par le public et liés à la mise en valeur de la baie de Génipa, ainsi que les installations indispensables aux services responsables de la gestion du Domaine Public Maritime (phares, balises…) ou fonctionnement du centre </w:t>
      </w:r>
      <w:proofErr w:type="spellStart"/>
      <w:r w:rsidRPr="00FB482C">
        <w:rPr>
          <w:sz w:val="20"/>
        </w:rPr>
        <w:t>Radio-électrique</w:t>
      </w:r>
      <w:proofErr w:type="spellEnd"/>
      <w:r w:rsidRPr="00FB482C">
        <w:rPr>
          <w:sz w:val="20"/>
        </w:rPr>
        <w:t xml:space="preserve">. </w:t>
      </w:r>
    </w:p>
    <w:p w14:paraId="7BD04205" w14:textId="77777777" w:rsidR="00251F2F" w:rsidRDefault="00251F2F" w:rsidP="00251F2F">
      <w:pPr>
        <w:jc w:val="both"/>
        <w:rPr>
          <w:sz w:val="20"/>
        </w:rPr>
      </w:pPr>
      <w:r w:rsidRPr="00FB482C">
        <w:rPr>
          <w:sz w:val="20"/>
        </w:rPr>
        <w:t xml:space="preserve">Les affouillement/exhaussement de sol et les ouvrages techniques nécessaires au bon fonctionnement des services publics ou d’intérêt collectif sont autorisés dans l’ensemble de la zone. </w:t>
      </w:r>
    </w:p>
    <w:p w14:paraId="2D267672" w14:textId="7C661683" w:rsidR="00B43CEA" w:rsidRDefault="00B43CEA" w:rsidP="00450A39">
      <w:pPr>
        <w:spacing w:after="0"/>
        <w:jc w:val="both"/>
        <w:rPr>
          <w:sz w:val="20"/>
        </w:rPr>
      </w:pPr>
      <w:r>
        <w:rPr>
          <w:sz w:val="20"/>
        </w:rPr>
        <w:lastRenderedPageBreak/>
        <w:t>Au sein du STECAL, le règlement autorise </w:t>
      </w:r>
      <w:r w:rsidR="00450A39">
        <w:rPr>
          <w:sz w:val="20"/>
        </w:rPr>
        <w:t>u</w:t>
      </w:r>
      <w:r w:rsidRPr="00251F2F">
        <w:rPr>
          <w:sz w:val="20"/>
        </w:rPr>
        <w:t>ne extension limitée des constructions existantes</w:t>
      </w:r>
      <w:r>
        <w:rPr>
          <w:sz w:val="20"/>
        </w:rPr>
        <w:t>, dans la limite d’une extension maximum de 25% de la surface de plancher avant travaux et d’une surface de plancher total</w:t>
      </w:r>
      <w:r w:rsidR="00061743">
        <w:rPr>
          <w:sz w:val="20"/>
        </w:rPr>
        <w:t>e</w:t>
      </w:r>
      <w:r>
        <w:rPr>
          <w:sz w:val="20"/>
        </w:rPr>
        <w:t xml:space="preserve"> de 120m² après travaux</w:t>
      </w:r>
      <w:r w:rsidR="00247F5B">
        <w:rPr>
          <w:sz w:val="20"/>
        </w:rPr>
        <w:t>.</w:t>
      </w:r>
    </w:p>
    <w:p w14:paraId="47EC51DB" w14:textId="77777777" w:rsidR="00B43CEA" w:rsidRPr="00251F2F" w:rsidRDefault="00B43CEA" w:rsidP="00B43CEA">
      <w:pPr>
        <w:pStyle w:val="Paragraphedeliste"/>
        <w:spacing w:after="0"/>
        <w:jc w:val="both"/>
        <w:rPr>
          <w:sz w:val="20"/>
        </w:rPr>
      </w:pPr>
    </w:p>
    <w:p w14:paraId="500D1600" w14:textId="77777777" w:rsidR="00251F2F" w:rsidRPr="00D029AD" w:rsidRDefault="00251F2F" w:rsidP="00D029AD">
      <w:pPr>
        <w:pStyle w:val="Titre4"/>
        <w:numPr>
          <w:ilvl w:val="0"/>
          <w:numId w:val="66"/>
        </w:numPr>
        <w:spacing w:before="0" w:after="120"/>
        <w:rPr>
          <w:rFonts w:asciiTheme="minorHAnsi" w:hAnsiTheme="minorHAnsi"/>
          <w:b/>
          <w:i w:val="0"/>
          <w:color w:val="ED7D31" w:themeColor="accent2"/>
          <w:sz w:val="20"/>
        </w:rPr>
      </w:pPr>
      <w:r w:rsidRPr="00D029AD">
        <w:rPr>
          <w:rFonts w:asciiTheme="minorHAnsi" w:hAnsiTheme="minorHAnsi"/>
          <w:b/>
          <w:i w:val="0"/>
          <w:color w:val="ED7D31" w:themeColor="accent2"/>
          <w:sz w:val="20"/>
        </w:rPr>
        <w:t>Caractéristiques urbaines, architecturales, environnementales et paysagères</w:t>
      </w:r>
    </w:p>
    <w:p w14:paraId="2111D6DE" w14:textId="77777777" w:rsidR="00251F2F" w:rsidRPr="00FB482C" w:rsidRDefault="00251F2F" w:rsidP="00251F2F">
      <w:pPr>
        <w:jc w:val="both"/>
        <w:rPr>
          <w:sz w:val="20"/>
        </w:rPr>
      </w:pPr>
      <w:r w:rsidRPr="00FB482C">
        <w:rPr>
          <w:sz w:val="20"/>
        </w:rPr>
        <w:t>La distance d’implantation des bâtiments doit au minimum être égale à 4m par rapport aux limites séparatives. Les bâtiments doivent respecter un retrait minium de 12 m par rapport aux voies et emprises publiques. Les constructions situées sur une même parcelle doivent s’implanter en respectant une distance minimum de 4m entre deux bâtiments.</w:t>
      </w:r>
    </w:p>
    <w:p w14:paraId="446CC675" w14:textId="77777777" w:rsidR="00251F2F" w:rsidRPr="00FB482C" w:rsidRDefault="00251F2F" w:rsidP="00251F2F">
      <w:pPr>
        <w:jc w:val="both"/>
        <w:rPr>
          <w:sz w:val="20"/>
        </w:rPr>
      </w:pPr>
      <w:r w:rsidRPr="00FB482C">
        <w:rPr>
          <w:sz w:val="20"/>
        </w:rPr>
        <w:t xml:space="preserve">La hauteur maximale ne doit pas excéder 6m à l’égout du toit pour les bâtiments d’exploitation forestière, et 4m pour les locaux d’équipements. </w:t>
      </w:r>
    </w:p>
    <w:p w14:paraId="1C065F1B" w14:textId="77777777" w:rsidR="00251F2F" w:rsidRPr="00FB482C" w:rsidRDefault="00251F2F" w:rsidP="00251F2F">
      <w:pPr>
        <w:jc w:val="both"/>
        <w:rPr>
          <w:sz w:val="20"/>
        </w:rPr>
      </w:pPr>
      <w:r w:rsidRPr="00FB482C">
        <w:rPr>
          <w:sz w:val="20"/>
        </w:rPr>
        <w:t>Le bâti doit nécessairement présenter une toiture en pente ainsi qu’une architecture de toit dont la pente est comprise entre 30% minimum et 60% maximum. Les espaces libres de constructions doivent conserver leur perméabilité naturelle.</w:t>
      </w:r>
    </w:p>
    <w:p w14:paraId="3B7B582A" w14:textId="77777777" w:rsidR="00251F2F" w:rsidRDefault="00251F2F" w:rsidP="00251F2F">
      <w:pPr>
        <w:jc w:val="both"/>
        <w:rPr>
          <w:sz w:val="20"/>
        </w:rPr>
      </w:pPr>
      <w:r w:rsidRPr="00FB482C">
        <w:rPr>
          <w:sz w:val="20"/>
        </w:rPr>
        <w:t>Dans le secteur Nm, la réglementation impose des clôtures perméables afin de permettre le libre écoulement des eaux ainsi que le déplacement de la petite faune.</w:t>
      </w:r>
    </w:p>
    <w:p w14:paraId="05F2166F" w14:textId="77777777" w:rsidR="00251F2F" w:rsidRDefault="00247F5B" w:rsidP="00247F5B">
      <w:pPr>
        <w:rPr>
          <w:sz w:val="20"/>
        </w:rPr>
      </w:pPr>
      <w:r>
        <w:rPr>
          <w:noProof/>
          <w:lang w:eastAsia="fr-FR"/>
        </w:rPr>
        <w:drawing>
          <wp:inline distT="0" distB="0" distL="0" distR="0" wp14:anchorId="0830D26B" wp14:editId="5404FFAD">
            <wp:extent cx="3966110" cy="2804387"/>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68380" cy="2805992"/>
                    </a:xfrm>
                    <a:prstGeom prst="rect">
                      <a:avLst/>
                    </a:prstGeom>
                    <a:noFill/>
                    <a:ln>
                      <a:noFill/>
                    </a:ln>
                  </pic:spPr>
                </pic:pic>
              </a:graphicData>
            </a:graphic>
          </wp:inline>
        </w:drawing>
      </w:r>
    </w:p>
    <w:p w14:paraId="33534544" w14:textId="77777777" w:rsidR="00251F2F" w:rsidRDefault="00247F5B" w:rsidP="00251F2F">
      <w:pPr>
        <w:jc w:val="both"/>
        <w:rPr>
          <w:noProof/>
          <w:lang w:eastAsia="fr-FR"/>
        </w:rPr>
      </w:pPr>
      <w:r>
        <w:rPr>
          <w:noProof/>
          <w:lang w:eastAsia="fr-FR"/>
        </w:rPr>
        <w:drawing>
          <wp:inline distT="0" distB="0" distL="0" distR="0" wp14:anchorId="5ED18183" wp14:editId="26626D7C">
            <wp:extent cx="3972777" cy="2809102"/>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82004" cy="2815626"/>
                    </a:xfrm>
                    <a:prstGeom prst="rect">
                      <a:avLst/>
                    </a:prstGeom>
                    <a:noFill/>
                    <a:ln>
                      <a:noFill/>
                    </a:ln>
                  </pic:spPr>
                </pic:pic>
              </a:graphicData>
            </a:graphic>
          </wp:inline>
        </w:drawing>
      </w:r>
    </w:p>
    <w:p w14:paraId="1C950A3C" w14:textId="77777777" w:rsidR="007056D4" w:rsidRPr="00FB23C4" w:rsidRDefault="00FB23C4"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Pr>
          <w:b/>
        </w:rPr>
        <w:lastRenderedPageBreak/>
        <w:t xml:space="preserve">Zone </w:t>
      </w:r>
      <w:proofErr w:type="spellStart"/>
      <w:r>
        <w:rPr>
          <w:b/>
        </w:rPr>
        <w:t>Azap</w:t>
      </w:r>
      <w:proofErr w:type="spellEnd"/>
      <w:r>
        <w:rPr>
          <w:b/>
        </w:rPr>
        <w:t> (Zone Agricole Protégée)</w:t>
      </w:r>
    </w:p>
    <w:p w14:paraId="1CB6730B" w14:textId="77777777" w:rsidR="008F53DF" w:rsidRPr="00D029AD" w:rsidRDefault="008F53DF" w:rsidP="00D029AD">
      <w:pPr>
        <w:pStyle w:val="Titre4"/>
        <w:numPr>
          <w:ilvl w:val="0"/>
          <w:numId w:val="66"/>
        </w:numPr>
        <w:spacing w:before="0" w:after="120"/>
        <w:jc w:val="both"/>
        <w:rPr>
          <w:rFonts w:asciiTheme="minorHAnsi" w:hAnsiTheme="minorHAnsi"/>
          <w:b/>
          <w:i w:val="0"/>
          <w:color w:val="ED7D31" w:themeColor="accent2"/>
          <w:sz w:val="20"/>
        </w:rPr>
      </w:pPr>
      <w:r w:rsidRPr="00D029AD">
        <w:rPr>
          <w:rFonts w:asciiTheme="minorHAnsi" w:hAnsiTheme="minorHAnsi"/>
          <w:b/>
          <w:i w:val="0"/>
          <w:color w:val="ED7D31" w:themeColor="accent2"/>
          <w:sz w:val="20"/>
        </w:rPr>
        <w:t>Caractéristiques et objectifs d’évolution de la zone</w:t>
      </w:r>
    </w:p>
    <w:p w14:paraId="1E683F45" w14:textId="77777777" w:rsidR="00FB23C4" w:rsidRPr="00522C72" w:rsidRDefault="00F625B0" w:rsidP="008F53DF">
      <w:pPr>
        <w:jc w:val="both"/>
        <w:rPr>
          <w:sz w:val="20"/>
        </w:rPr>
      </w:pPr>
      <w:r w:rsidRPr="00522C72">
        <w:rPr>
          <w:sz w:val="20"/>
        </w:rPr>
        <w:t xml:space="preserve">La zone </w:t>
      </w:r>
      <w:proofErr w:type="spellStart"/>
      <w:r w:rsidRPr="00522C72">
        <w:rPr>
          <w:sz w:val="20"/>
        </w:rPr>
        <w:t>Azap</w:t>
      </w:r>
      <w:proofErr w:type="spellEnd"/>
      <w:r w:rsidRPr="00522C72">
        <w:rPr>
          <w:sz w:val="20"/>
        </w:rPr>
        <w:t xml:space="preserve"> du PLU regroupe les parcelles intégrées au périmètre de la Zone Agricole Protégée (ZAP) de Rivière-Salée. </w:t>
      </w:r>
    </w:p>
    <w:p w14:paraId="204FFE7A" w14:textId="77777777" w:rsidR="008F53DF" w:rsidRPr="00D029AD" w:rsidRDefault="008F53DF" w:rsidP="00D029AD">
      <w:pPr>
        <w:pStyle w:val="Titre4"/>
        <w:numPr>
          <w:ilvl w:val="0"/>
          <w:numId w:val="66"/>
        </w:numPr>
        <w:spacing w:before="0" w:after="120"/>
        <w:jc w:val="both"/>
        <w:rPr>
          <w:rFonts w:asciiTheme="minorHAnsi" w:hAnsiTheme="minorHAnsi"/>
          <w:b/>
          <w:i w:val="0"/>
          <w:color w:val="ED7D31" w:themeColor="accent2"/>
          <w:sz w:val="20"/>
        </w:rPr>
      </w:pPr>
      <w:r w:rsidRPr="00D029AD">
        <w:rPr>
          <w:rFonts w:asciiTheme="minorHAnsi" w:hAnsiTheme="minorHAnsi"/>
          <w:b/>
          <w:i w:val="0"/>
          <w:color w:val="ED7D31" w:themeColor="accent2"/>
          <w:sz w:val="20"/>
        </w:rPr>
        <w:t>Usage des sols et destination des constructions</w:t>
      </w:r>
    </w:p>
    <w:p w14:paraId="37E261F1" w14:textId="77777777" w:rsidR="00253DCA" w:rsidRPr="00522C72" w:rsidRDefault="008F53DF" w:rsidP="008F53DF">
      <w:pPr>
        <w:jc w:val="both"/>
        <w:rPr>
          <w:sz w:val="20"/>
        </w:rPr>
      </w:pPr>
      <w:r w:rsidRPr="00F42CBB">
        <w:rPr>
          <w:sz w:val="20"/>
        </w:rPr>
        <w:t xml:space="preserve">Au sein de la zone </w:t>
      </w:r>
      <w:proofErr w:type="spellStart"/>
      <w:r w:rsidRPr="00F42CBB">
        <w:rPr>
          <w:sz w:val="20"/>
        </w:rPr>
        <w:t>Azap</w:t>
      </w:r>
      <w:proofErr w:type="spellEnd"/>
      <w:r w:rsidRPr="00F42CBB">
        <w:rPr>
          <w:sz w:val="20"/>
        </w:rPr>
        <w:t xml:space="preserve">, seules les exploitations agricoles sont autorisées sans </w:t>
      </w:r>
      <w:r w:rsidRPr="00522C72">
        <w:rPr>
          <w:sz w:val="20"/>
        </w:rPr>
        <w:t>condition. Toutes les autres destinations et sous destinations sont interdites afin de préserver l’activité agricole (orientation du PADD : « </w:t>
      </w:r>
      <w:r w:rsidR="00253DCA" w:rsidRPr="00522C72">
        <w:rPr>
          <w:sz w:val="20"/>
        </w:rPr>
        <w:t>Pérenniser les espaces agricoles à forte valeur agronomique, et notamment les terres classées en ZAP</w:t>
      </w:r>
      <w:r w:rsidRPr="00522C72">
        <w:rPr>
          <w:sz w:val="20"/>
        </w:rPr>
        <w:t xml:space="preserve"> »). </w:t>
      </w:r>
      <w:r w:rsidR="00253DCA" w:rsidRPr="00522C72">
        <w:rPr>
          <w:sz w:val="20"/>
        </w:rPr>
        <w:t xml:space="preserve"> </w:t>
      </w:r>
    </w:p>
    <w:p w14:paraId="02D4294E" w14:textId="77777777" w:rsidR="008F53DF" w:rsidRPr="00522C72" w:rsidRDefault="008F53DF" w:rsidP="008F53DF">
      <w:pPr>
        <w:jc w:val="both"/>
        <w:rPr>
          <w:sz w:val="20"/>
        </w:rPr>
      </w:pPr>
      <w:r w:rsidRPr="00522C72">
        <w:rPr>
          <w:sz w:val="20"/>
        </w:rPr>
        <w:t xml:space="preserve">Certaines </w:t>
      </w:r>
      <w:r w:rsidR="0073028D">
        <w:rPr>
          <w:sz w:val="20"/>
        </w:rPr>
        <w:t>occupations du sol</w:t>
      </w:r>
      <w:r w:rsidRPr="00522C72">
        <w:rPr>
          <w:sz w:val="20"/>
        </w:rPr>
        <w:t xml:space="preserve"> sont toutefois autorisées sous conditions en zone </w:t>
      </w:r>
      <w:proofErr w:type="spellStart"/>
      <w:r w:rsidRPr="00522C72">
        <w:rPr>
          <w:sz w:val="20"/>
        </w:rPr>
        <w:t>Azap</w:t>
      </w:r>
      <w:proofErr w:type="spellEnd"/>
      <w:r w:rsidRPr="00522C72">
        <w:rPr>
          <w:sz w:val="20"/>
        </w:rPr>
        <w:t> :</w:t>
      </w:r>
    </w:p>
    <w:p w14:paraId="20414524" w14:textId="77777777" w:rsidR="008F53DF" w:rsidRPr="00522C72" w:rsidRDefault="008F53DF" w:rsidP="00D029AD">
      <w:pPr>
        <w:pStyle w:val="Paragraphedeliste"/>
        <w:numPr>
          <w:ilvl w:val="0"/>
          <w:numId w:val="67"/>
        </w:numPr>
        <w:jc w:val="both"/>
        <w:rPr>
          <w:sz w:val="20"/>
        </w:rPr>
      </w:pPr>
      <w:r w:rsidRPr="00522C72">
        <w:rPr>
          <w:sz w:val="20"/>
        </w:rPr>
        <w:t xml:space="preserve">les constructions et installations nécessaires à des équipements collectifs ou à des services publics, dès lors qu’elles ne sont pas incompatibles avec l’exercice d’une activité agricole, pastorale ou forestière dans l’unité foncière où elles sont implantées et qu’elles ne portent pas atteinte à la sauvegarde des espaces naturels et des paysages ; </w:t>
      </w:r>
    </w:p>
    <w:p w14:paraId="03064B94" w14:textId="77777777" w:rsidR="008F53DF" w:rsidRPr="00522C72" w:rsidRDefault="008F53DF" w:rsidP="00D029AD">
      <w:pPr>
        <w:pStyle w:val="Paragraphedeliste"/>
        <w:numPr>
          <w:ilvl w:val="0"/>
          <w:numId w:val="67"/>
        </w:numPr>
        <w:jc w:val="both"/>
        <w:rPr>
          <w:sz w:val="20"/>
        </w:rPr>
      </w:pPr>
      <w:r w:rsidRPr="00522C72">
        <w:rPr>
          <w:sz w:val="20"/>
        </w:rPr>
        <w:t xml:space="preserve">Les équipements et ouvrages publics nécessaires à l’installation des réseaux.  </w:t>
      </w:r>
    </w:p>
    <w:p w14:paraId="238E1A8D" w14:textId="77777777" w:rsidR="008F53DF" w:rsidRPr="00522C72" w:rsidRDefault="008F53DF" w:rsidP="008F53DF">
      <w:pPr>
        <w:jc w:val="both"/>
        <w:rPr>
          <w:sz w:val="20"/>
        </w:rPr>
      </w:pPr>
      <w:r w:rsidRPr="00522C72">
        <w:rPr>
          <w:sz w:val="20"/>
        </w:rPr>
        <w:t xml:space="preserve">Afin de favoriser la pérennité et la fonctionnalité des exploitations, le règlement de la zone </w:t>
      </w:r>
      <w:proofErr w:type="spellStart"/>
      <w:r w:rsidRPr="00522C72">
        <w:rPr>
          <w:sz w:val="20"/>
        </w:rPr>
        <w:t>Azap</w:t>
      </w:r>
      <w:proofErr w:type="spellEnd"/>
      <w:r w:rsidRPr="00522C72">
        <w:rPr>
          <w:sz w:val="20"/>
        </w:rPr>
        <w:t xml:space="preserve"> autorise : </w:t>
      </w:r>
    </w:p>
    <w:p w14:paraId="1D9D4607" w14:textId="77777777" w:rsidR="008F53DF" w:rsidRPr="00522C72" w:rsidRDefault="008F53DF" w:rsidP="00D029AD">
      <w:pPr>
        <w:pStyle w:val="Paragraphedeliste"/>
        <w:numPr>
          <w:ilvl w:val="0"/>
          <w:numId w:val="68"/>
        </w:numPr>
        <w:jc w:val="both"/>
        <w:rPr>
          <w:sz w:val="20"/>
        </w:rPr>
      </w:pPr>
      <w:r w:rsidRPr="00522C72">
        <w:rPr>
          <w:sz w:val="20"/>
        </w:rPr>
        <w:t xml:space="preserve">les bâtiments à usage d’habitation, condition d’être implantés à une distance maximale de 75 m avec un autre bâtiment agricole et dans la limite de 120 m² de surface de plancher. </w:t>
      </w:r>
    </w:p>
    <w:p w14:paraId="35944ADE" w14:textId="77777777" w:rsidR="008F53DF" w:rsidRDefault="008F53DF" w:rsidP="00D029AD">
      <w:pPr>
        <w:pStyle w:val="Paragraphedeliste"/>
        <w:numPr>
          <w:ilvl w:val="0"/>
          <w:numId w:val="68"/>
        </w:numPr>
        <w:jc w:val="both"/>
        <w:rPr>
          <w:sz w:val="20"/>
        </w:rPr>
      </w:pPr>
      <w:r w:rsidRPr="00522C72">
        <w:rPr>
          <w:sz w:val="20"/>
        </w:rPr>
        <w:t xml:space="preserve"> Les bâtiments de transformation artisanale des productions agricoles dès lors qu’elles concourent à la mise en valeur de la zone agricole protégée et qu’elles soient le complément direct d’une exploitation agricole existante. </w:t>
      </w:r>
    </w:p>
    <w:p w14:paraId="1508F5B3" w14:textId="77777777" w:rsidR="00BA75B5" w:rsidRDefault="00251F2F" w:rsidP="00251F2F">
      <w:pPr>
        <w:jc w:val="both"/>
        <w:rPr>
          <w:sz w:val="20"/>
        </w:rPr>
      </w:pPr>
      <w:r>
        <w:rPr>
          <w:sz w:val="20"/>
        </w:rPr>
        <w:t xml:space="preserve">Au sein de la zone </w:t>
      </w:r>
      <w:proofErr w:type="spellStart"/>
      <w:r>
        <w:rPr>
          <w:sz w:val="20"/>
        </w:rPr>
        <w:t>Azap</w:t>
      </w:r>
      <w:proofErr w:type="spellEnd"/>
      <w:r>
        <w:rPr>
          <w:sz w:val="20"/>
        </w:rPr>
        <w:t xml:space="preserve">, </w:t>
      </w:r>
      <w:r w:rsidR="009C3581">
        <w:rPr>
          <w:sz w:val="20"/>
        </w:rPr>
        <w:t>4</w:t>
      </w:r>
      <w:r w:rsidR="007E7588">
        <w:rPr>
          <w:sz w:val="20"/>
        </w:rPr>
        <w:t xml:space="preserve"> STECAL numérotés de 2 à </w:t>
      </w:r>
      <w:r w:rsidR="009C3581">
        <w:rPr>
          <w:sz w:val="20"/>
        </w:rPr>
        <w:t>5</w:t>
      </w:r>
      <w:r>
        <w:rPr>
          <w:sz w:val="20"/>
        </w:rPr>
        <w:t xml:space="preserve"> sont identifiés au plan des inscriptions graphiques.</w:t>
      </w:r>
    </w:p>
    <w:p w14:paraId="45E9A7C3" w14:textId="490E2886" w:rsidR="00251F2F" w:rsidRDefault="00251F2F" w:rsidP="00450A39">
      <w:pPr>
        <w:spacing w:after="0"/>
        <w:jc w:val="both"/>
        <w:rPr>
          <w:sz w:val="20"/>
        </w:rPr>
      </w:pPr>
      <w:r>
        <w:rPr>
          <w:sz w:val="20"/>
        </w:rPr>
        <w:t>Le</w:t>
      </w:r>
      <w:r w:rsidR="007E7588">
        <w:rPr>
          <w:sz w:val="20"/>
        </w:rPr>
        <w:t xml:space="preserve"> </w:t>
      </w:r>
      <w:r>
        <w:rPr>
          <w:sz w:val="20"/>
        </w:rPr>
        <w:t xml:space="preserve">STECAL numéroté </w:t>
      </w:r>
      <w:r w:rsidR="007E7588">
        <w:rPr>
          <w:sz w:val="20"/>
        </w:rPr>
        <w:t>2</w:t>
      </w:r>
      <w:r>
        <w:rPr>
          <w:sz w:val="20"/>
        </w:rPr>
        <w:t xml:space="preserve"> </w:t>
      </w:r>
      <w:r w:rsidR="007E7588">
        <w:rPr>
          <w:sz w:val="20"/>
        </w:rPr>
        <w:t>permet</w:t>
      </w:r>
      <w:r>
        <w:rPr>
          <w:sz w:val="20"/>
        </w:rPr>
        <w:t> </w:t>
      </w:r>
      <w:r w:rsidR="00450A39">
        <w:rPr>
          <w:sz w:val="20"/>
        </w:rPr>
        <w:t>u</w:t>
      </w:r>
      <w:r w:rsidRPr="00251F2F">
        <w:rPr>
          <w:sz w:val="20"/>
        </w:rPr>
        <w:t>ne extension limitée des constructions existantes</w:t>
      </w:r>
      <w:r>
        <w:rPr>
          <w:sz w:val="20"/>
        </w:rPr>
        <w:t>, dans la limite d’une extension maximum de 25% de la surface de plancher avant travaux et d’une surface de plancher total</w:t>
      </w:r>
      <w:r w:rsidR="00061743">
        <w:rPr>
          <w:sz w:val="20"/>
        </w:rPr>
        <w:t>e</w:t>
      </w:r>
      <w:r>
        <w:rPr>
          <w:sz w:val="20"/>
        </w:rPr>
        <w:t xml:space="preserve"> de 120m² après travaux</w:t>
      </w:r>
      <w:r w:rsidR="00450A39">
        <w:rPr>
          <w:sz w:val="20"/>
        </w:rPr>
        <w:t xml:space="preserve">. </w:t>
      </w:r>
      <w:r>
        <w:rPr>
          <w:sz w:val="20"/>
        </w:rPr>
        <w:t xml:space="preserve"> </w:t>
      </w:r>
    </w:p>
    <w:p w14:paraId="3786DA9D" w14:textId="77777777" w:rsidR="00EB4F26" w:rsidRDefault="00EB4F26" w:rsidP="00EB4F26">
      <w:pPr>
        <w:pStyle w:val="Default"/>
        <w:jc w:val="both"/>
        <w:rPr>
          <w:sz w:val="20"/>
          <w:szCs w:val="20"/>
        </w:rPr>
      </w:pPr>
    </w:p>
    <w:p w14:paraId="4B7D9233" w14:textId="77777777" w:rsidR="00EB4F26" w:rsidRPr="00EB4F26" w:rsidRDefault="009C3581" w:rsidP="00EB4F26">
      <w:pPr>
        <w:pStyle w:val="Default"/>
        <w:spacing w:line="276" w:lineRule="auto"/>
        <w:jc w:val="both"/>
        <w:rPr>
          <w:sz w:val="20"/>
          <w:szCs w:val="20"/>
        </w:rPr>
      </w:pPr>
      <w:r w:rsidRPr="00EB4F26">
        <w:rPr>
          <w:sz w:val="20"/>
          <w:szCs w:val="20"/>
        </w:rPr>
        <w:t xml:space="preserve">Les règles applicables au STECAL 2 </w:t>
      </w:r>
      <w:r w:rsidR="00EB4F26" w:rsidRPr="00EB4F26">
        <w:rPr>
          <w:sz w:val="20"/>
          <w:szCs w:val="20"/>
        </w:rPr>
        <w:t xml:space="preserve">répondent à l’orientation du PADD visant à faire de Rivière-Salée une « ville équilibrée », en programmant « un développement résidentiel maitrisé et optimisé afin de favoriser une gestion économe des espaces agricoles et naturels », notamment en « prévenant le mitage et le développement linéaire le long des axes de communication pour conserver des coupures d’urbanisation garantes d’une trame verte et bleue fonctionnelle » (page 26 du PADD). </w:t>
      </w:r>
    </w:p>
    <w:p w14:paraId="2B5E8E36" w14:textId="77777777" w:rsidR="00EB4F26" w:rsidRPr="00EB4F26" w:rsidRDefault="00EB4F26" w:rsidP="00EB4F26">
      <w:pPr>
        <w:autoSpaceDE w:val="0"/>
        <w:autoSpaceDN w:val="0"/>
        <w:adjustRightInd w:val="0"/>
        <w:spacing w:after="0" w:line="276" w:lineRule="auto"/>
        <w:rPr>
          <w:rFonts w:ascii="Calibri" w:hAnsi="Calibri" w:cs="Calibri"/>
          <w:color w:val="000000"/>
          <w:sz w:val="24"/>
          <w:szCs w:val="24"/>
        </w:rPr>
      </w:pPr>
    </w:p>
    <w:p w14:paraId="658285BB" w14:textId="77777777" w:rsidR="009F735C" w:rsidRPr="009F735C" w:rsidRDefault="00251F2F" w:rsidP="00EB4F26">
      <w:pPr>
        <w:pStyle w:val="Default"/>
        <w:spacing w:line="276" w:lineRule="auto"/>
        <w:jc w:val="both"/>
        <w:rPr>
          <w:rFonts w:eastAsiaTheme="minorHAnsi"/>
          <w:lang w:eastAsia="en-US"/>
        </w:rPr>
      </w:pPr>
      <w:r w:rsidRPr="00251F2F">
        <w:rPr>
          <w:sz w:val="20"/>
          <w:szCs w:val="20"/>
        </w:rPr>
        <w:t xml:space="preserve">Les STECAL numérotés de </w:t>
      </w:r>
      <w:r w:rsidR="007E7588">
        <w:rPr>
          <w:sz w:val="20"/>
          <w:szCs w:val="20"/>
        </w:rPr>
        <w:t xml:space="preserve">3 à </w:t>
      </w:r>
      <w:r w:rsidR="009C3581">
        <w:rPr>
          <w:sz w:val="20"/>
          <w:szCs w:val="20"/>
        </w:rPr>
        <w:t>5</w:t>
      </w:r>
      <w:r w:rsidRPr="00251F2F">
        <w:rPr>
          <w:sz w:val="20"/>
          <w:szCs w:val="20"/>
        </w:rPr>
        <w:t xml:space="preserve"> reportés au plan des inscriptions graphiques du PLU permettent une valorisation touristique de l’espace rural de Rivière-Salé</w:t>
      </w:r>
      <w:r w:rsidR="009F735C">
        <w:rPr>
          <w:sz w:val="20"/>
          <w:szCs w:val="20"/>
        </w:rPr>
        <w:t>e. Ces derniers répondent à l’orientation du PADD visant à « v</w:t>
      </w:r>
      <w:r w:rsidR="009F735C" w:rsidRPr="009F735C">
        <w:rPr>
          <w:sz w:val="20"/>
          <w:szCs w:val="20"/>
        </w:rPr>
        <w:t>aloriser l’image de Rivière-Salée en s’appuyant sur</w:t>
      </w:r>
      <w:r w:rsidR="009F735C">
        <w:rPr>
          <w:sz w:val="20"/>
          <w:szCs w:val="20"/>
        </w:rPr>
        <w:t xml:space="preserve"> ses richesses naturelles et patrimoniale », et notamment à l’objectif de « valoriser les produits locaux en leur donnant davantage de lisibilité afin de renforcer les circuits-courts et diffuser la culture locale auprès des visiteurs de la commune » (page 12 du PADD). Les règles d’aménagement définis dans les STECAL numérotés 2 et 5 s’inscrivent par ailleurs dans le prolongement de l’objectif visant à « respecter les points de vues remarquables et les perspectives visuelles qui donnent à voir les richesses paysagères de la commune » (page 10 du PADD). </w:t>
      </w:r>
    </w:p>
    <w:p w14:paraId="5B514826" w14:textId="77777777" w:rsidR="007E7588" w:rsidRPr="00251F2F" w:rsidRDefault="009F735C" w:rsidP="009F735C">
      <w:pPr>
        <w:spacing w:after="0"/>
        <w:jc w:val="both"/>
        <w:rPr>
          <w:sz w:val="20"/>
          <w:szCs w:val="20"/>
        </w:rPr>
      </w:pPr>
      <w:r>
        <w:rPr>
          <w:sz w:val="20"/>
          <w:szCs w:val="20"/>
        </w:rPr>
        <w:t xml:space="preserve"> </w:t>
      </w:r>
    </w:p>
    <w:p w14:paraId="5849C540" w14:textId="77777777" w:rsidR="00251F2F" w:rsidRPr="00251F2F" w:rsidRDefault="007E7588" w:rsidP="00251F2F">
      <w:pPr>
        <w:spacing w:after="0"/>
        <w:jc w:val="both"/>
        <w:rPr>
          <w:sz w:val="20"/>
          <w:szCs w:val="20"/>
        </w:rPr>
      </w:pPr>
      <w:r>
        <w:rPr>
          <w:sz w:val="20"/>
          <w:szCs w:val="20"/>
        </w:rPr>
        <w:t>En STECAL 3</w:t>
      </w:r>
      <w:r w:rsidR="00251F2F" w:rsidRPr="00251F2F">
        <w:rPr>
          <w:sz w:val="20"/>
          <w:szCs w:val="20"/>
        </w:rPr>
        <w:t xml:space="preserve">, le règlement autorise : </w:t>
      </w:r>
    </w:p>
    <w:p w14:paraId="21211439" w14:textId="77777777" w:rsidR="00251F2F" w:rsidRPr="00251F2F" w:rsidRDefault="00251F2F" w:rsidP="00D029AD">
      <w:pPr>
        <w:pStyle w:val="Paragraphedeliste"/>
        <w:numPr>
          <w:ilvl w:val="0"/>
          <w:numId w:val="68"/>
        </w:numPr>
        <w:tabs>
          <w:tab w:val="left" w:pos="6500"/>
        </w:tabs>
        <w:spacing w:after="0" w:line="276" w:lineRule="auto"/>
        <w:jc w:val="both"/>
        <w:rPr>
          <w:sz w:val="20"/>
          <w:szCs w:val="20"/>
        </w:rPr>
      </w:pPr>
      <w:r w:rsidRPr="00251F2F">
        <w:rPr>
          <w:sz w:val="20"/>
          <w:szCs w:val="20"/>
        </w:rPr>
        <w:t xml:space="preserve">Les changements de destination des bâtiments existants et les nouvelles constructions à vocation d’hébergement touristique et hôtelier à condition de présenter une vocation agrotouristique liée à une exploitation agricole locale et de participer à la mise en valeur de l’espace rural de Rivière-Salée, dans une limite maximum de 150 m² de surface de plancher sur l’ensemble de l’opération ; </w:t>
      </w:r>
    </w:p>
    <w:p w14:paraId="0D119EBC" w14:textId="77777777" w:rsidR="00251F2F" w:rsidRPr="00251F2F" w:rsidRDefault="00251F2F" w:rsidP="00D029AD">
      <w:pPr>
        <w:pStyle w:val="Paragraphedeliste"/>
        <w:numPr>
          <w:ilvl w:val="0"/>
          <w:numId w:val="67"/>
        </w:numPr>
        <w:spacing w:after="0" w:line="280" w:lineRule="atLeast"/>
        <w:jc w:val="both"/>
        <w:rPr>
          <w:rFonts w:cs="Arial"/>
          <w:sz w:val="20"/>
          <w:szCs w:val="20"/>
          <w:lang w:eastAsia="fr-FR"/>
        </w:rPr>
      </w:pPr>
      <w:r w:rsidRPr="00251F2F">
        <w:rPr>
          <w:sz w:val="20"/>
          <w:szCs w:val="20"/>
        </w:rPr>
        <w:t>Les changements de destination des bâtiments existants et les nouvelles constructions à vocation d’hébergement touristique et hôtelier</w:t>
      </w:r>
      <w:r w:rsidRPr="00251F2F">
        <w:rPr>
          <w:rFonts w:cs="Arial"/>
          <w:sz w:val="20"/>
          <w:szCs w:val="20"/>
          <w:lang w:eastAsia="fr-FR"/>
        </w:rPr>
        <w:t xml:space="preserve"> dans les </w:t>
      </w:r>
      <w:r w:rsidRPr="00251F2F">
        <w:rPr>
          <w:rFonts w:cs="Arial"/>
          <w:sz w:val="20"/>
          <w:szCs w:val="20"/>
          <w:lang w:eastAsia="fr-FR"/>
        </w:rPr>
        <w:lastRenderedPageBreak/>
        <w:t xml:space="preserve">conditions précitées et à condition qu’elles ne portent pas atteinte à la sauvegarde des milieux naturels environnants et à la qualité des paysages. </w:t>
      </w:r>
    </w:p>
    <w:p w14:paraId="78034578" w14:textId="77777777" w:rsidR="00251F2F" w:rsidRDefault="00251F2F" w:rsidP="00251F2F">
      <w:pPr>
        <w:spacing w:after="0"/>
        <w:jc w:val="both"/>
        <w:rPr>
          <w:sz w:val="20"/>
          <w:szCs w:val="20"/>
        </w:rPr>
      </w:pPr>
    </w:p>
    <w:p w14:paraId="308D0F1F" w14:textId="77777777" w:rsidR="00251F2F" w:rsidRPr="00251F2F" w:rsidRDefault="00251F2F" w:rsidP="00251F2F">
      <w:pPr>
        <w:spacing w:after="0"/>
        <w:jc w:val="both"/>
        <w:rPr>
          <w:sz w:val="20"/>
          <w:szCs w:val="20"/>
        </w:rPr>
      </w:pPr>
      <w:r w:rsidRPr="00251F2F">
        <w:rPr>
          <w:sz w:val="20"/>
          <w:szCs w:val="20"/>
        </w:rPr>
        <w:t xml:space="preserve">En sus des dispositions applicables en STECAL </w:t>
      </w:r>
      <w:r w:rsidR="007E7588">
        <w:rPr>
          <w:sz w:val="20"/>
          <w:szCs w:val="20"/>
        </w:rPr>
        <w:t>3</w:t>
      </w:r>
      <w:r w:rsidRPr="00251F2F">
        <w:rPr>
          <w:sz w:val="20"/>
          <w:szCs w:val="20"/>
        </w:rPr>
        <w:t xml:space="preserve">, le règlement autorise en STECAL </w:t>
      </w:r>
      <w:r w:rsidR="007E7588">
        <w:rPr>
          <w:sz w:val="20"/>
          <w:szCs w:val="20"/>
        </w:rPr>
        <w:t>4</w:t>
      </w:r>
      <w:r w:rsidRPr="00251F2F">
        <w:rPr>
          <w:sz w:val="20"/>
          <w:szCs w:val="20"/>
        </w:rPr>
        <w:t xml:space="preserve"> : </w:t>
      </w:r>
    </w:p>
    <w:p w14:paraId="2E89DBEC" w14:textId="77777777" w:rsidR="00251F2F" w:rsidRDefault="00251F2F" w:rsidP="00D029AD">
      <w:pPr>
        <w:pStyle w:val="Paragraphedeliste"/>
        <w:numPr>
          <w:ilvl w:val="0"/>
          <w:numId w:val="68"/>
        </w:numPr>
        <w:spacing w:after="0" w:line="276" w:lineRule="auto"/>
        <w:jc w:val="both"/>
        <w:rPr>
          <w:sz w:val="20"/>
          <w:szCs w:val="20"/>
        </w:rPr>
      </w:pPr>
      <w:r w:rsidRPr="00251F2F">
        <w:rPr>
          <w:sz w:val="20"/>
          <w:szCs w:val="20"/>
        </w:rPr>
        <w:t>Les constructions rattachées à une exploitation agricole, dans le prolongement de l’acte de production, concourant à la mise en valeur des productions issues de l’exploitation (</w:t>
      </w:r>
      <w:r w:rsidRPr="00251F2F">
        <w:rPr>
          <w:rFonts w:ascii="Calibri" w:eastAsia="Calibri" w:hAnsi="Calibri" w:cs="Times New Roman"/>
          <w:sz w:val="20"/>
          <w:szCs w:val="20"/>
        </w:rPr>
        <w:t xml:space="preserve">commercialisation </w:t>
      </w:r>
      <w:r w:rsidRPr="00251F2F">
        <w:rPr>
          <w:sz w:val="20"/>
          <w:szCs w:val="20"/>
        </w:rPr>
        <w:t xml:space="preserve">directe </w:t>
      </w:r>
      <w:r w:rsidRPr="00251F2F">
        <w:rPr>
          <w:rFonts w:ascii="Calibri" w:eastAsia="Calibri" w:hAnsi="Calibri" w:cs="Times New Roman"/>
          <w:sz w:val="20"/>
          <w:szCs w:val="20"/>
        </w:rPr>
        <w:t>des produits animaux et vé</w:t>
      </w:r>
      <w:r w:rsidRPr="00251F2F">
        <w:rPr>
          <w:sz w:val="20"/>
          <w:szCs w:val="20"/>
        </w:rPr>
        <w:t>gétaux issus de l'exploitation) à condition qu’elles soient implantées en continuité d’un bâti existant et dans une limite maximum d</w:t>
      </w:r>
      <w:r>
        <w:rPr>
          <w:sz w:val="20"/>
          <w:szCs w:val="20"/>
        </w:rPr>
        <w:t xml:space="preserve">e 80m² de surface de plancher. </w:t>
      </w:r>
    </w:p>
    <w:p w14:paraId="59DC65A6" w14:textId="77777777" w:rsidR="009F735C" w:rsidRPr="009F735C" w:rsidRDefault="009F735C" w:rsidP="009C3581">
      <w:pPr>
        <w:spacing w:after="0" w:line="276" w:lineRule="auto"/>
        <w:jc w:val="both"/>
        <w:rPr>
          <w:i/>
          <w:sz w:val="20"/>
          <w:szCs w:val="20"/>
        </w:rPr>
      </w:pPr>
      <w:r w:rsidRPr="00C752E9">
        <w:rPr>
          <w:b/>
          <w:sz w:val="20"/>
          <w:szCs w:val="20"/>
        </w:rPr>
        <w:t xml:space="preserve">Avec une superficie </w:t>
      </w:r>
      <w:r w:rsidRPr="00450A39">
        <w:rPr>
          <w:b/>
          <w:sz w:val="20"/>
          <w:szCs w:val="20"/>
        </w:rPr>
        <w:t xml:space="preserve">totale de </w:t>
      </w:r>
      <w:r w:rsidR="00C752E9" w:rsidRPr="00450A39">
        <w:rPr>
          <w:b/>
          <w:sz w:val="20"/>
          <w:szCs w:val="20"/>
        </w:rPr>
        <w:t>2,23</w:t>
      </w:r>
      <w:r w:rsidRPr="00450A39">
        <w:rPr>
          <w:b/>
          <w:sz w:val="20"/>
          <w:szCs w:val="20"/>
        </w:rPr>
        <w:t xml:space="preserve">ha, soit </w:t>
      </w:r>
      <w:r w:rsidR="00FA61E0" w:rsidRPr="00450A39">
        <w:rPr>
          <w:b/>
          <w:sz w:val="20"/>
          <w:szCs w:val="20"/>
        </w:rPr>
        <w:t>0,</w:t>
      </w:r>
      <w:r w:rsidR="00C752E9" w:rsidRPr="00450A39">
        <w:rPr>
          <w:b/>
          <w:sz w:val="20"/>
          <w:szCs w:val="20"/>
        </w:rPr>
        <w:t>2</w:t>
      </w:r>
      <w:r w:rsidRPr="00450A39">
        <w:rPr>
          <w:b/>
          <w:sz w:val="20"/>
          <w:szCs w:val="20"/>
        </w:rPr>
        <w:t xml:space="preserve">% des zones constructibles </w:t>
      </w:r>
      <w:r w:rsidRPr="00C752E9">
        <w:rPr>
          <w:b/>
          <w:sz w:val="20"/>
          <w:szCs w:val="20"/>
        </w:rPr>
        <w:t xml:space="preserve">du PLU </w:t>
      </w:r>
      <w:r w:rsidRPr="00C752E9">
        <w:rPr>
          <w:sz w:val="20"/>
          <w:szCs w:val="20"/>
        </w:rPr>
        <w:t>(zones urbaines U et à urbaniser AU confondues), les STECAL sont définies conformément aux dispositions de l’article L. 151-13 du Code de l’urbanisme selon lesquelles </w:t>
      </w:r>
      <w:r w:rsidRPr="00C752E9">
        <w:rPr>
          <w:i/>
          <w:sz w:val="20"/>
          <w:szCs w:val="20"/>
        </w:rPr>
        <w:t>« le règlement peut, à titre exceptionnel, délimiter dans les zones naturelles, agricoles ou forestières des secteurs de taille et de capacité d'accueil limitées dans lesquels peuvent être autorisés :</w:t>
      </w:r>
    </w:p>
    <w:p w14:paraId="77348A29" w14:textId="77777777" w:rsidR="009F735C" w:rsidRPr="009F735C" w:rsidRDefault="009F735C" w:rsidP="009C3581">
      <w:pPr>
        <w:spacing w:after="0" w:line="276" w:lineRule="auto"/>
        <w:jc w:val="both"/>
        <w:rPr>
          <w:i/>
          <w:sz w:val="20"/>
          <w:szCs w:val="20"/>
        </w:rPr>
      </w:pPr>
      <w:r w:rsidRPr="009F735C">
        <w:rPr>
          <w:i/>
          <w:sz w:val="20"/>
          <w:szCs w:val="20"/>
        </w:rPr>
        <w:t>1° Des constructions ;</w:t>
      </w:r>
    </w:p>
    <w:p w14:paraId="35A54693" w14:textId="77777777" w:rsidR="009F735C" w:rsidRPr="009F735C" w:rsidRDefault="009F735C" w:rsidP="009C3581">
      <w:pPr>
        <w:spacing w:after="0" w:line="276" w:lineRule="auto"/>
        <w:jc w:val="both"/>
        <w:rPr>
          <w:i/>
          <w:sz w:val="20"/>
          <w:szCs w:val="20"/>
        </w:rPr>
      </w:pPr>
      <w:r w:rsidRPr="009F735C">
        <w:rPr>
          <w:i/>
          <w:sz w:val="20"/>
          <w:szCs w:val="20"/>
        </w:rPr>
        <w:t xml:space="preserve">2° Des aires d'accueil et des terrains familiaux locatifs destinés à l'habitat des gens du voyage au sens de la </w:t>
      </w:r>
      <w:hyperlink r:id="rId36" w:history="1">
        <w:r w:rsidRPr="009F735C">
          <w:rPr>
            <w:i/>
            <w:sz w:val="20"/>
            <w:szCs w:val="20"/>
          </w:rPr>
          <w:t>loi n° 2000-614 du 5 juillet 2000</w:t>
        </w:r>
      </w:hyperlink>
      <w:r w:rsidRPr="009F735C">
        <w:rPr>
          <w:i/>
          <w:sz w:val="20"/>
          <w:szCs w:val="20"/>
        </w:rPr>
        <w:t xml:space="preserve"> relative à l'accueil et à l'habitat des gens du voyage ;</w:t>
      </w:r>
    </w:p>
    <w:p w14:paraId="20913CA9" w14:textId="2906F8B1" w:rsidR="009F735C" w:rsidRDefault="009F735C" w:rsidP="009C3581">
      <w:pPr>
        <w:spacing w:after="0" w:line="276" w:lineRule="auto"/>
        <w:jc w:val="both"/>
        <w:rPr>
          <w:i/>
          <w:sz w:val="20"/>
          <w:szCs w:val="20"/>
        </w:rPr>
      </w:pPr>
      <w:r w:rsidRPr="009F735C">
        <w:rPr>
          <w:i/>
          <w:sz w:val="20"/>
          <w:szCs w:val="20"/>
        </w:rPr>
        <w:t xml:space="preserve">3° Des résidences démontables constituant l'habitat permanent de leurs utilisateurs ». </w:t>
      </w:r>
    </w:p>
    <w:p w14:paraId="0B7F69D5" w14:textId="77777777" w:rsidR="00450A39" w:rsidRPr="009F735C" w:rsidRDefault="00450A39" w:rsidP="009C3581">
      <w:pPr>
        <w:spacing w:after="0" w:line="276" w:lineRule="auto"/>
        <w:jc w:val="both"/>
        <w:rPr>
          <w:i/>
          <w:sz w:val="20"/>
          <w:szCs w:val="20"/>
        </w:rPr>
      </w:pPr>
    </w:p>
    <w:tbl>
      <w:tblPr>
        <w:tblStyle w:val="Tableausimple1"/>
        <w:tblW w:w="6594" w:type="dxa"/>
        <w:jc w:val="center"/>
        <w:tblLook w:val="04A0" w:firstRow="1" w:lastRow="0" w:firstColumn="1" w:lastColumn="0" w:noHBand="0" w:noVBand="1"/>
      </w:tblPr>
      <w:tblGrid>
        <w:gridCol w:w="3539"/>
        <w:gridCol w:w="3055"/>
      </w:tblGrid>
      <w:tr w:rsidR="00450A39" w:rsidRPr="00450A39" w14:paraId="44CE4F33" w14:textId="77777777" w:rsidTr="00450A39">
        <w:trPr>
          <w:cnfStyle w:val="100000000000" w:firstRow="1" w:lastRow="0" w:firstColumn="0" w:lastColumn="0" w:oddVBand="0" w:evenVBand="0" w:oddHBand="0"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8CA2EAD" w14:textId="77777777" w:rsidR="00FA61E0" w:rsidRPr="00450A39" w:rsidRDefault="00FA61E0" w:rsidP="00FA61E0">
            <w:pPr>
              <w:jc w:val="center"/>
              <w:rPr>
                <w:rFonts w:ascii="Calibri" w:eastAsia="Times New Roman" w:hAnsi="Calibri" w:cs="Times New Roman"/>
                <w:lang w:eastAsia="fr-FR"/>
              </w:rPr>
            </w:pPr>
            <w:r w:rsidRPr="00450A39">
              <w:rPr>
                <w:rFonts w:ascii="Calibri" w:eastAsia="Times New Roman" w:hAnsi="Calibri" w:cs="Times New Roman"/>
                <w:lang w:eastAsia="fr-FR"/>
              </w:rPr>
              <w:t xml:space="preserve">Numéro STECAL </w:t>
            </w:r>
          </w:p>
        </w:tc>
        <w:tc>
          <w:tcPr>
            <w:tcW w:w="3055" w:type="dxa"/>
            <w:noWrap/>
            <w:hideMark/>
          </w:tcPr>
          <w:p w14:paraId="1F6D7280" w14:textId="77777777" w:rsidR="00FA61E0" w:rsidRPr="00450A39" w:rsidRDefault="00FA61E0" w:rsidP="00FA61E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450A39">
              <w:rPr>
                <w:rFonts w:ascii="Calibri" w:eastAsia="Times New Roman" w:hAnsi="Calibri" w:cs="Times New Roman"/>
                <w:lang w:eastAsia="fr-FR"/>
              </w:rPr>
              <w:t xml:space="preserve">Surface (ha) </w:t>
            </w:r>
          </w:p>
        </w:tc>
      </w:tr>
      <w:tr w:rsidR="00450A39" w:rsidRPr="00450A39" w14:paraId="3E6F8034" w14:textId="77777777" w:rsidTr="00450A39">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39C121EF" w14:textId="77777777" w:rsidR="00FA61E0" w:rsidRPr="00450A39" w:rsidRDefault="00FA61E0" w:rsidP="00FA61E0">
            <w:pPr>
              <w:jc w:val="center"/>
              <w:rPr>
                <w:rFonts w:ascii="Arial" w:eastAsia="Times New Roman" w:hAnsi="Arial" w:cs="Arial"/>
                <w:sz w:val="18"/>
                <w:lang w:eastAsia="fr-FR"/>
              </w:rPr>
            </w:pPr>
            <w:r w:rsidRPr="00450A39">
              <w:rPr>
                <w:rFonts w:ascii="Arial" w:eastAsia="Times New Roman" w:hAnsi="Arial" w:cs="Arial"/>
                <w:sz w:val="18"/>
                <w:lang w:eastAsia="fr-FR"/>
              </w:rPr>
              <w:t>1</w:t>
            </w:r>
          </w:p>
        </w:tc>
        <w:tc>
          <w:tcPr>
            <w:tcW w:w="3055" w:type="dxa"/>
            <w:noWrap/>
            <w:hideMark/>
          </w:tcPr>
          <w:p w14:paraId="413F8F76" w14:textId="77777777" w:rsidR="00FA61E0" w:rsidRPr="00450A39" w:rsidRDefault="00FA61E0" w:rsidP="00FA61E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450A39">
              <w:rPr>
                <w:rFonts w:ascii="Calibri" w:eastAsia="Times New Roman" w:hAnsi="Calibri" w:cs="Times New Roman"/>
                <w:lang w:eastAsia="fr-FR"/>
              </w:rPr>
              <w:t>0,6</w:t>
            </w:r>
            <w:r w:rsidR="00192779" w:rsidRPr="00450A39">
              <w:rPr>
                <w:rFonts w:ascii="Calibri" w:eastAsia="Times New Roman" w:hAnsi="Calibri" w:cs="Times New Roman"/>
                <w:lang w:eastAsia="fr-FR"/>
              </w:rPr>
              <w:t>05</w:t>
            </w:r>
          </w:p>
        </w:tc>
      </w:tr>
      <w:tr w:rsidR="00450A39" w:rsidRPr="00450A39" w14:paraId="5F11DA4D" w14:textId="77777777" w:rsidTr="00450A39">
        <w:trPr>
          <w:trHeight w:val="272"/>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569618AA" w14:textId="77777777" w:rsidR="00FA61E0" w:rsidRPr="00450A39" w:rsidRDefault="00FA61E0" w:rsidP="00FA61E0">
            <w:pPr>
              <w:jc w:val="center"/>
              <w:rPr>
                <w:rFonts w:ascii="Arial" w:eastAsia="Times New Roman" w:hAnsi="Arial" w:cs="Arial"/>
                <w:sz w:val="18"/>
                <w:lang w:eastAsia="fr-FR"/>
              </w:rPr>
            </w:pPr>
            <w:r w:rsidRPr="00450A39">
              <w:rPr>
                <w:rFonts w:ascii="Arial" w:eastAsia="Times New Roman" w:hAnsi="Arial" w:cs="Arial"/>
                <w:sz w:val="18"/>
                <w:lang w:eastAsia="fr-FR"/>
              </w:rPr>
              <w:t>2</w:t>
            </w:r>
          </w:p>
        </w:tc>
        <w:tc>
          <w:tcPr>
            <w:tcW w:w="3055" w:type="dxa"/>
            <w:noWrap/>
            <w:hideMark/>
          </w:tcPr>
          <w:p w14:paraId="573D206D" w14:textId="77777777" w:rsidR="00FA61E0" w:rsidRPr="00450A39" w:rsidRDefault="00192779" w:rsidP="00FA61E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450A39">
              <w:rPr>
                <w:rFonts w:ascii="Calibri" w:eastAsia="Times New Roman" w:hAnsi="Calibri" w:cs="Times New Roman"/>
                <w:lang w:eastAsia="fr-FR"/>
              </w:rPr>
              <w:t>0,89</w:t>
            </w:r>
          </w:p>
        </w:tc>
      </w:tr>
      <w:tr w:rsidR="00450A39" w:rsidRPr="00450A39" w14:paraId="331F3631" w14:textId="77777777" w:rsidTr="00450A39">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4AF09A9B" w14:textId="77777777" w:rsidR="00FA61E0" w:rsidRPr="00450A39" w:rsidRDefault="00FA61E0" w:rsidP="00FA61E0">
            <w:pPr>
              <w:jc w:val="center"/>
              <w:rPr>
                <w:rFonts w:ascii="Arial" w:eastAsia="Times New Roman" w:hAnsi="Arial" w:cs="Arial"/>
                <w:sz w:val="18"/>
                <w:lang w:eastAsia="fr-FR"/>
              </w:rPr>
            </w:pPr>
            <w:r w:rsidRPr="00450A39">
              <w:rPr>
                <w:rFonts w:ascii="Arial" w:eastAsia="Times New Roman" w:hAnsi="Arial" w:cs="Arial"/>
                <w:sz w:val="18"/>
                <w:lang w:eastAsia="fr-FR"/>
              </w:rPr>
              <w:t>3</w:t>
            </w:r>
          </w:p>
        </w:tc>
        <w:tc>
          <w:tcPr>
            <w:tcW w:w="3055" w:type="dxa"/>
            <w:noWrap/>
            <w:hideMark/>
          </w:tcPr>
          <w:p w14:paraId="0B6815F6" w14:textId="77777777" w:rsidR="00FA61E0" w:rsidRPr="00450A39" w:rsidRDefault="00FA61E0" w:rsidP="00FA61E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450A39">
              <w:rPr>
                <w:rFonts w:ascii="Calibri" w:eastAsia="Times New Roman" w:hAnsi="Calibri" w:cs="Times New Roman"/>
                <w:lang w:eastAsia="fr-FR"/>
              </w:rPr>
              <w:t>0,18</w:t>
            </w:r>
            <w:r w:rsidR="00192779" w:rsidRPr="00450A39">
              <w:rPr>
                <w:rFonts w:ascii="Calibri" w:eastAsia="Times New Roman" w:hAnsi="Calibri" w:cs="Times New Roman"/>
                <w:lang w:eastAsia="fr-FR"/>
              </w:rPr>
              <w:t>4</w:t>
            </w:r>
          </w:p>
        </w:tc>
      </w:tr>
      <w:tr w:rsidR="00450A39" w:rsidRPr="00450A39" w14:paraId="290C2095" w14:textId="77777777" w:rsidTr="00450A39">
        <w:trPr>
          <w:trHeight w:val="272"/>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4F6EB5A4" w14:textId="77777777" w:rsidR="00FA61E0" w:rsidRPr="00450A39" w:rsidRDefault="00FA61E0" w:rsidP="00FA61E0">
            <w:pPr>
              <w:jc w:val="center"/>
              <w:rPr>
                <w:rFonts w:ascii="Arial" w:eastAsia="Times New Roman" w:hAnsi="Arial" w:cs="Arial"/>
                <w:sz w:val="18"/>
                <w:lang w:eastAsia="fr-FR"/>
              </w:rPr>
            </w:pPr>
            <w:r w:rsidRPr="00450A39">
              <w:rPr>
                <w:rFonts w:ascii="Arial" w:eastAsia="Times New Roman" w:hAnsi="Arial" w:cs="Arial"/>
                <w:sz w:val="18"/>
                <w:lang w:eastAsia="fr-FR"/>
              </w:rPr>
              <w:t>4</w:t>
            </w:r>
          </w:p>
        </w:tc>
        <w:tc>
          <w:tcPr>
            <w:tcW w:w="3055" w:type="dxa"/>
            <w:noWrap/>
            <w:hideMark/>
          </w:tcPr>
          <w:p w14:paraId="653B2520" w14:textId="77777777" w:rsidR="00FA61E0" w:rsidRPr="00450A39" w:rsidRDefault="00C752E9" w:rsidP="00FA61E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450A39">
              <w:rPr>
                <w:rFonts w:ascii="Calibri" w:eastAsia="Times New Roman" w:hAnsi="Calibri" w:cs="Times New Roman"/>
                <w:lang w:eastAsia="fr-FR"/>
              </w:rPr>
              <w:t>0,29</w:t>
            </w:r>
          </w:p>
        </w:tc>
      </w:tr>
      <w:tr w:rsidR="00450A39" w:rsidRPr="00450A39" w14:paraId="6A49EF4C" w14:textId="77777777" w:rsidTr="00450A39">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514AB371" w14:textId="77777777" w:rsidR="00FA61E0" w:rsidRPr="00450A39" w:rsidRDefault="00FA61E0" w:rsidP="00FA61E0">
            <w:pPr>
              <w:jc w:val="center"/>
              <w:rPr>
                <w:rFonts w:ascii="Arial" w:eastAsia="Times New Roman" w:hAnsi="Arial" w:cs="Arial"/>
                <w:sz w:val="18"/>
                <w:lang w:eastAsia="fr-FR"/>
              </w:rPr>
            </w:pPr>
            <w:r w:rsidRPr="00450A39">
              <w:rPr>
                <w:rFonts w:ascii="Arial" w:eastAsia="Times New Roman" w:hAnsi="Arial" w:cs="Arial"/>
                <w:sz w:val="18"/>
                <w:lang w:eastAsia="fr-FR"/>
              </w:rPr>
              <w:t>5</w:t>
            </w:r>
          </w:p>
        </w:tc>
        <w:tc>
          <w:tcPr>
            <w:tcW w:w="3055" w:type="dxa"/>
            <w:noWrap/>
            <w:hideMark/>
          </w:tcPr>
          <w:p w14:paraId="39D2E28C" w14:textId="77777777" w:rsidR="00FA61E0" w:rsidRPr="00450A39" w:rsidRDefault="00FA61E0" w:rsidP="00FA61E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450A39">
              <w:rPr>
                <w:rFonts w:ascii="Calibri" w:eastAsia="Times New Roman" w:hAnsi="Calibri" w:cs="Times New Roman"/>
                <w:lang w:eastAsia="fr-FR"/>
              </w:rPr>
              <w:t>0,2</w:t>
            </w:r>
            <w:r w:rsidR="00C752E9" w:rsidRPr="00450A39">
              <w:rPr>
                <w:rFonts w:ascii="Calibri" w:eastAsia="Times New Roman" w:hAnsi="Calibri" w:cs="Times New Roman"/>
                <w:lang w:eastAsia="fr-FR"/>
              </w:rPr>
              <w:t>57</w:t>
            </w:r>
          </w:p>
        </w:tc>
      </w:tr>
      <w:tr w:rsidR="00450A39" w:rsidRPr="00450A39" w14:paraId="68063EB7" w14:textId="77777777" w:rsidTr="00450A39">
        <w:trPr>
          <w:trHeight w:val="272"/>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16E19AA" w14:textId="77777777" w:rsidR="00FA61E0" w:rsidRPr="00450A39" w:rsidRDefault="00FA61E0" w:rsidP="00FA61E0">
            <w:pPr>
              <w:jc w:val="center"/>
              <w:rPr>
                <w:rFonts w:ascii="Calibri" w:eastAsia="Times New Roman" w:hAnsi="Calibri" w:cs="Times New Roman"/>
                <w:lang w:eastAsia="fr-FR"/>
              </w:rPr>
            </w:pPr>
            <w:r w:rsidRPr="00450A39">
              <w:rPr>
                <w:rFonts w:ascii="Calibri" w:eastAsia="Times New Roman" w:hAnsi="Calibri" w:cs="Times New Roman"/>
                <w:lang w:eastAsia="fr-FR"/>
              </w:rPr>
              <w:t xml:space="preserve">Total </w:t>
            </w:r>
          </w:p>
        </w:tc>
        <w:tc>
          <w:tcPr>
            <w:tcW w:w="3055" w:type="dxa"/>
            <w:noWrap/>
            <w:hideMark/>
          </w:tcPr>
          <w:p w14:paraId="67DB6D8A" w14:textId="77777777" w:rsidR="00FA61E0" w:rsidRPr="00450A39" w:rsidRDefault="00C752E9" w:rsidP="00FA61E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450A39">
              <w:rPr>
                <w:rFonts w:ascii="Calibri" w:eastAsia="Times New Roman" w:hAnsi="Calibri" w:cs="Times New Roman"/>
                <w:lang w:eastAsia="fr-FR"/>
              </w:rPr>
              <w:t>2,23</w:t>
            </w:r>
          </w:p>
        </w:tc>
      </w:tr>
      <w:tr w:rsidR="00450A39" w:rsidRPr="00450A39" w14:paraId="1EA1C8F7" w14:textId="77777777" w:rsidTr="00450A39">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2A0EEC9" w14:textId="77777777" w:rsidR="00FA61E0" w:rsidRPr="00450A39" w:rsidRDefault="00FA61E0" w:rsidP="00FA61E0">
            <w:pPr>
              <w:rPr>
                <w:rFonts w:ascii="Calibri" w:eastAsia="Times New Roman" w:hAnsi="Calibri" w:cs="Times New Roman"/>
                <w:lang w:eastAsia="fr-FR"/>
              </w:rPr>
            </w:pPr>
            <w:r w:rsidRPr="00450A39">
              <w:rPr>
                <w:rFonts w:ascii="Calibri" w:eastAsia="Times New Roman" w:hAnsi="Calibri" w:cs="Times New Roman"/>
                <w:lang w:eastAsia="fr-FR"/>
              </w:rPr>
              <w:t>% espaces constructibles (U/AU)</w:t>
            </w:r>
          </w:p>
        </w:tc>
        <w:tc>
          <w:tcPr>
            <w:tcW w:w="3055" w:type="dxa"/>
            <w:noWrap/>
            <w:hideMark/>
          </w:tcPr>
          <w:p w14:paraId="02F57BFA" w14:textId="77777777" w:rsidR="00FA61E0" w:rsidRPr="00450A39" w:rsidRDefault="00FA61E0" w:rsidP="00FA61E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450A39">
              <w:rPr>
                <w:rFonts w:ascii="Calibri" w:eastAsia="Times New Roman" w:hAnsi="Calibri" w:cs="Times New Roman"/>
                <w:lang w:eastAsia="fr-FR"/>
              </w:rPr>
              <w:t>0,</w:t>
            </w:r>
            <w:r w:rsidR="00C752E9" w:rsidRPr="00450A39">
              <w:rPr>
                <w:rFonts w:ascii="Calibri" w:eastAsia="Times New Roman" w:hAnsi="Calibri" w:cs="Times New Roman"/>
                <w:lang w:eastAsia="fr-FR"/>
              </w:rPr>
              <w:t>02</w:t>
            </w:r>
            <w:r w:rsidRPr="00450A39">
              <w:rPr>
                <w:rFonts w:ascii="Calibri" w:eastAsia="Times New Roman" w:hAnsi="Calibri" w:cs="Times New Roman"/>
                <w:lang w:eastAsia="fr-FR"/>
              </w:rPr>
              <w:t>%</w:t>
            </w:r>
          </w:p>
        </w:tc>
      </w:tr>
    </w:tbl>
    <w:p w14:paraId="3F34062E" w14:textId="77777777" w:rsidR="00EB4F26" w:rsidRPr="009C3581" w:rsidRDefault="00192779" w:rsidP="009C3581">
      <w:pPr>
        <w:spacing w:after="0" w:line="276" w:lineRule="auto"/>
        <w:jc w:val="both"/>
        <w:rPr>
          <w:sz w:val="20"/>
          <w:szCs w:val="20"/>
        </w:rPr>
      </w:pPr>
      <w:r>
        <w:rPr>
          <w:noProof/>
          <w:sz w:val="20"/>
          <w:szCs w:val="20"/>
          <w:lang w:eastAsia="fr-FR"/>
        </w:rPr>
        <mc:AlternateContent>
          <mc:Choice Requires="wpg">
            <w:drawing>
              <wp:anchor distT="0" distB="0" distL="114300" distR="114300" simplePos="0" relativeHeight="251718656" behindDoc="0" locked="0" layoutInCell="1" allowOverlap="1" wp14:anchorId="290F014B" wp14:editId="3FB16C85">
                <wp:simplePos x="0" y="0"/>
                <wp:positionH relativeFrom="column">
                  <wp:posOffset>2320400</wp:posOffset>
                </wp:positionH>
                <wp:positionV relativeFrom="paragraph">
                  <wp:posOffset>1293631</wp:posOffset>
                </wp:positionV>
                <wp:extent cx="379672" cy="386080"/>
                <wp:effectExtent l="19050" t="0" r="0" b="0"/>
                <wp:wrapNone/>
                <wp:docPr id="153" name="Groupe 153"/>
                <wp:cNvGraphicFramePr/>
                <a:graphic xmlns:a="http://schemas.openxmlformats.org/drawingml/2006/main">
                  <a:graphicData uri="http://schemas.microsoft.com/office/word/2010/wordprocessingGroup">
                    <wpg:wgp>
                      <wpg:cNvGrpSpPr/>
                      <wpg:grpSpPr>
                        <a:xfrm>
                          <a:off x="0" y="0"/>
                          <a:ext cx="379672" cy="386080"/>
                          <a:chOff x="0" y="0"/>
                          <a:chExt cx="379672" cy="386080"/>
                        </a:xfrm>
                      </wpg:grpSpPr>
                      <wps:wsp>
                        <wps:cNvPr id="154" name="Rectangle 154"/>
                        <wps:cNvSpPr/>
                        <wps:spPr>
                          <a:xfrm>
                            <a:off x="0" y="18473"/>
                            <a:ext cx="273898" cy="282326"/>
                          </a:xfrm>
                          <a:prstGeom prst="rect">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Zone de texte 2"/>
                        <wps:cNvSpPr txBox="1">
                          <a:spLocks noChangeArrowheads="1"/>
                        </wps:cNvSpPr>
                        <wps:spPr bwMode="auto">
                          <a:xfrm>
                            <a:off x="32327" y="0"/>
                            <a:ext cx="347345" cy="386080"/>
                          </a:xfrm>
                          <a:prstGeom prst="rect">
                            <a:avLst/>
                          </a:prstGeom>
                          <a:noFill/>
                          <a:ln w="9525">
                            <a:noFill/>
                            <a:miter lim="800000"/>
                            <a:headEnd/>
                            <a:tailEnd/>
                          </a:ln>
                        </wps:spPr>
                        <wps:txbx>
                          <w:txbxContent>
                            <w:p w14:paraId="45500C6F" w14:textId="77777777" w:rsidR="004A0321" w:rsidRPr="00192779" w:rsidRDefault="004A0321" w:rsidP="00192779">
                              <w:pPr>
                                <w:rPr>
                                  <w:b/>
                                  <w:color w:val="ED7D31" w:themeColor="accent2"/>
                                </w:rPr>
                              </w:pPr>
                              <w:r>
                                <w:rPr>
                                  <w:b/>
                                  <w:color w:val="ED7D31" w:themeColor="accent2"/>
                                </w:rPr>
                                <w:t>5</w:t>
                              </w:r>
                              <w:r w:rsidRPr="00192779">
                                <w:rPr>
                                  <w:b/>
                                  <w:color w:val="ED7D31" w:themeColor="accent2"/>
                                </w:rPr>
                                <w:t>.</w:t>
                              </w:r>
                            </w:p>
                          </w:txbxContent>
                        </wps:txbx>
                        <wps:bodyPr rot="0" vert="horz" wrap="square" lIns="91440" tIns="45720" rIns="91440" bIns="45720" anchor="t" anchorCtr="0">
                          <a:spAutoFit/>
                        </wps:bodyPr>
                      </wps:wsp>
                    </wpg:wgp>
                  </a:graphicData>
                </a:graphic>
              </wp:anchor>
            </w:drawing>
          </mc:Choice>
          <mc:Fallback>
            <w:pict>
              <v:group w14:anchorId="290F014B" id="Groupe 153" o:spid="_x0000_s1070" style="position:absolute;left:0;text-align:left;margin-left:182.7pt;margin-top:101.85pt;width:29.9pt;height:30.4pt;z-index:251718656" coordsize="379672,386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">
                <v:rect id="Rectangle 154" o:spid="_x0000_s1071" style="position:absolute;top:18473;width:273898;height:282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jbZ8EA&#10;AADcAAAADwAAAGRycy9kb3ducmV2LnhtbERPS2vCQBC+F/wPywje6sZai0RXsYVCD81Bq/chOyYh&#10;2dklu3n477uC4G0+vuds96NpRE+trywrWMwTEMS51RUXCs5/369rED4ga2wsk4IbedjvJi9bTLUd&#10;+Ej9KRQihrBPUUEZgkul9HlJBv3cOuLIXW1rMETYFlK3OMRw08i3JPmQBiuODSU6+iopr0+dUdC7&#10;4ZJ9XpfHunGZvWV19+tDp9RsOh42IAKN4Sl+uH90nL96h/sz8QK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I22fBAAAA3AAAAA8AAAAAAAAAAAAAAAAAmAIAAGRycy9kb3du&#10;cmV2LnhtbFBLBQYAAAAABAAEAPUAAACGAwAAAAA=&#10;" filled="f" strokecolor="#ed7d31 [3205]" strokeweight="2.25pt"/>
                <v:shape id="_x0000_s1072" type="#_x0000_t202" style="position:absolute;left:32327;width:347345;height:386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A+fL8A&#10;AADcAAAADwAAAGRycy9kb3ducmV2LnhtbERPTWvCQBC9F/wPyxS81Y1CRFJXkVrBgxdteh+y02xo&#10;djZkpyb+e1cQepvH+5z1dvStulIfm8AG5rMMFHEVbMO1gfLr8LYCFQXZYhuYDNwownYzeVljYcPA&#10;Z7pepFYphGOBBpxIV2gdK0ce4yx0xIn7Cb1HSbCvte1xSOG+1YssW2qPDacGhx19OKp+L3/egIjd&#10;zW/lp4/H7/G0H1xW5VgaM30dd++ghEb5Fz/dR5vm5zk8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ED58vwAAANwAAAAPAAAAAAAAAAAAAAAAAJgCAABkcnMvZG93bnJl&#10;di54bWxQSwUGAAAAAAQABAD1AAAAhAMAAAAA&#10;" filled="f" stroked="f">
                  <v:textbox style="mso-fit-shape-to-text:t">
                    <w:txbxContent>
                      <w:p w14:paraId="45500C6F" w14:textId="77777777" w:rsidR="004A0321" w:rsidRPr="00192779" w:rsidRDefault="004A0321" w:rsidP="00192779">
                        <w:pPr>
                          <w:rPr>
                            <w:b/>
                            <w:color w:val="ED7D31" w:themeColor="accent2"/>
                          </w:rPr>
                        </w:pPr>
                        <w:r>
                          <w:rPr>
                            <w:b/>
                            <w:color w:val="ED7D31" w:themeColor="accent2"/>
                          </w:rPr>
                          <w:t>5</w:t>
                        </w:r>
                        <w:r w:rsidRPr="00192779">
                          <w:rPr>
                            <w:b/>
                            <w:color w:val="ED7D31" w:themeColor="accent2"/>
                          </w:rPr>
                          <w:t>.</w:t>
                        </w:r>
                      </w:p>
                    </w:txbxContent>
                  </v:textbox>
                </v:shape>
              </v:group>
            </w:pict>
          </mc:Fallback>
        </mc:AlternateContent>
      </w:r>
      <w:r>
        <w:rPr>
          <w:noProof/>
          <w:sz w:val="20"/>
          <w:szCs w:val="20"/>
          <w:lang w:eastAsia="fr-FR"/>
        </w:rPr>
        <mc:AlternateContent>
          <mc:Choice Requires="wpg">
            <w:drawing>
              <wp:anchor distT="0" distB="0" distL="114300" distR="114300" simplePos="0" relativeHeight="251716608" behindDoc="0" locked="0" layoutInCell="1" allowOverlap="1" wp14:anchorId="149CEEBB" wp14:editId="637F2930">
                <wp:simplePos x="0" y="0"/>
                <wp:positionH relativeFrom="column">
                  <wp:posOffset>1803919</wp:posOffset>
                </wp:positionH>
                <wp:positionV relativeFrom="paragraph">
                  <wp:posOffset>1623175</wp:posOffset>
                </wp:positionV>
                <wp:extent cx="379672" cy="386080"/>
                <wp:effectExtent l="19050" t="0" r="0" b="0"/>
                <wp:wrapNone/>
                <wp:docPr id="150" name="Groupe 150"/>
                <wp:cNvGraphicFramePr/>
                <a:graphic xmlns:a="http://schemas.openxmlformats.org/drawingml/2006/main">
                  <a:graphicData uri="http://schemas.microsoft.com/office/word/2010/wordprocessingGroup">
                    <wpg:wgp>
                      <wpg:cNvGrpSpPr/>
                      <wpg:grpSpPr>
                        <a:xfrm>
                          <a:off x="0" y="0"/>
                          <a:ext cx="379672" cy="386080"/>
                          <a:chOff x="0" y="0"/>
                          <a:chExt cx="379672" cy="386080"/>
                        </a:xfrm>
                      </wpg:grpSpPr>
                      <wps:wsp>
                        <wps:cNvPr id="151" name="Rectangle 151"/>
                        <wps:cNvSpPr/>
                        <wps:spPr>
                          <a:xfrm>
                            <a:off x="0" y="18473"/>
                            <a:ext cx="273898" cy="282326"/>
                          </a:xfrm>
                          <a:prstGeom prst="rect">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Zone de texte 2"/>
                        <wps:cNvSpPr txBox="1">
                          <a:spLocks noChangeArrowheads="1"/>
                        </wps:cNvSpPr>
                        <wps:spPr bwMode="auto">
                          <a:xfrm>
                            <a:off x="32327" y="0"/>
                            <a:ext cx="347345" cy="386080"/>
                          </a:xfrm>
                          <a:prstGeom prst="rect">
                            <a:avLst/>
                          </a:prstGeom>
                          <a:noFill/>
                          <a:ln w="9525">
                            <a:noFill/>
                            <a:miter lim="800000"/>
                            <a:headEnd/>
                            <a:tailEnd/>
                          </a:ln>
                        </wps:spPr>
                        <wps:txbx>
                          <w:txbxContent>
                            <w:p w14:paraId="4D009F46" w14:textId="77777777" w:rsidR="004A0321" w:rsidRPr="00192779" w:rsidRDefault="004A0321" w:rsidP="00192779">
                              <w:pPr>
                                <w:rPr>
                                  <w:b/>
                                  <w:color w:val="ED7D31" w:themeColor="accent2"/>
                                </w:rPr>
                              </w:pPr>
                              <w:r>
                                <w:rPr>
                                  <w:b/>
                                  <w:color w:val="ED7D31" w:themeColor="accent2"/>
                                </w:rPr>
                                <w:t>4</w:t>
                              </w:r>
                              <w:r w:rsidRPr="00192779">
                                <w:rPr>
                                  <w:b/>
                                  <w:color w:val="ED7D31" w:themeColor="accent2"/>
                                </w:rPr>
                                <w:t>.</w:t>
                              </w:r>
                            </w:p>
                          </w:txbxContent>
                        </wps:txbx>
                        <wps:bodyPr rot="0" vert="horz" wrap="square" lIns="91440" tIns="45720" rIns="91440" bIns="45720" anchor="t" anchorCtr="0">
                          <a:spAutoFit/>
                        </wps:bodyPr>
                      </wps:wsp>
                    </wpg:wgp>
                  </a:graphicData>
                </a:graphic>
              </wp:anchor>
            </w:drawing>
          </mc:Choice>
          <mc:Fallback>
            <w:pict>
              <v:group w14:anchorId="149CEEBB" id="Groupe 150" o:spid="_x0000_s1073" style="position:absolute;left:0;text-align:left;margin-left:142.05pt;margin-top:127.8pt;width:29.9pt;height:30.4pt;z-index:251716608" coordsize="379672,386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">
                <v:rect id="Rectangle 151" o:spid="_x0000_s1074" style="position:absolute;top:18473;width:273898;height:282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94/8EA&#10;AADcAAAADwAAAGRycy9kb3ducmV2LnhtbERPS4vCMBC+L/gfwgje1lRlF6lGUUHwsD3orvehGdvS&#10;ZhKa9OG/NwsLe5uP7znb/Wga0VPrK8sKFvMEBHFudcWFgp/v8/sahA/IGhvLpOBJHva7ydsWU20H&#10;vlJ/C4WIIexTVFCG4FIpfV6SQT+3jjhyD9saDBG2hdQtDjHcNHKZJJ/SYMWxoURHp5Ly+tYZBb0b&#10;7tnxsbrWjcvsM6u7Lx86pWbT8bABEWgM/+I/90XH+R8L+H0mXiB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eP/BAAAA3AAAAA8AAAAAAAAAAAAAAAAAmAIAAGRycy9kb3du&#10;cmV2LnhtbFBLBQYAAAAABAAEAPUAAACGAwAAAAA=&#10;" filled="f" strokecolor="#ed7d31 [3205]" strokeweight="2.25pt"/>
                <v:shape id="_x0000_s1075" type="#_x0000_t202" style="position:absolute;left:32327;width:347345;height:386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mCL8A&#10;AADcAAAADwAAAGRycy9kb3ducmV2LnhtbERPTWvCQBC9F/oflil4qxsFRaKrSG3BgxdtvA/ZMRua&#10;nQ3Z0cR/7wpCb/N4n7PaDL5RN+piHdjAZJyBIi6DrbkyUPz+fC5ARUG22AQmA3eKsFm/v60wt6Hn&#10;I91OUqkUwjFHA06kzbWOpSOPcRxa4sRdQudREuwqbTvsU7hv9DTL5tpjzanBYUtfjsq/09UbELHb&#10;yb349nF/Hg673mXlDAtjRh/DdglKaJB/8cu9t2n+bArPZ9IFev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aYIvwAAANwAAAAPAAAAAAAAAAAAAAAAAJgCAABkcnMvZG93bnJl&#10;di54bWxQSwUGAAAAAAQABAD1AAAAhAMAAAAA&#10;" filled="f" stroked="f">
                  <v:textbox style="mso-fit-shape-to-text:t">
                    <w:txbxContent>
                      <w:p w14:paraId="4D009F46" w14:textId="77777777" w:rsidR="004A0321" w:rsidRPr="00192779" w:rsidRDefault="004A0321" w:rsidP="00192779">
                        <w:pPr>
                          <w:rPr>
                            <w:b/>
                            <w:color w:val="ED7D31" w:themeColor="accent2"/>
                          </w:rPr>
                        </w:pPr>
                        <w:r>
                          <w:rPr>
                            <w:b/>
                            <w:color w:val="ED7D31" w:themeColor="accent2"/>
                          </w:rPr>
                          <w:t>4</w:t>
                        </w:r>
                        <w:r w:rsidRPr="00192779">
                          <w:rPr>
                            <w:b/>
                            <w:color w:val="ED7D31" w:themeColor="accent2"/>
                          </w:rPr>
                          <w:t>.</w:t>
                        </w:r>
                      </w:p>
                    </w:txbxContent>
                  </v:textbox>
                </v:shape>
              </v:group>
            </w:pict>
          </mc:Fallback>
        </mc:AlternateContent>
      </w:r>
      <w:r>
        <w:rPr>
          <w:noProof/>
          <w:sz w:val="20"/>
          <w:szCs w:val="20"/>
          <w:lang w:eastAsia="fr-FR"/>
        </w:rPr>
        <mc:AlternateContent>
          <mc:Choice Requires="wpg">
            <w:drawing>
              <wp:anchor distT="0" distB="0" distL="114300" distR="114300" simplePos="0" relativeHeight="251714560" behindDoc="0" locked="0" layoutInCell="1" allowOverlap="1" wp14:anchorId="205C0B8D" wp14:editId="0633F665">
                <wp:simplePos x="0" y="0"/>
                <wp:positionH relativeFrom="column">
                  <wp:posOffset>521249</wp:posOffset>
                </wp:positionH>
                <wp:positionV relativeFrom="paragraph">
                  <wp:posOffset>1381609</wp:posOffset>
                </wp:positionV>
                <wp:extent cx="379672" cy="386080"/>
                <wp:effectExtent l="19050" t="0" r="0" b="0"/>
                <wp:wrapNone/>
                <wp:docPr id="146" name="Groupe 146"/>
                <wp:cNvGraphicFramePr/>
                <a:graphic xmlns:a="http://schemas.openxmlformats.org/drawingml/2006/main">
                  <a:graphicData uri="http://schemas.microsoft.com/office/word/2010/wordprocessingGroup">
                    <wpg:wgp>
                      <wpg:cNvGrpSpPr/>
                      <wpg:grpSpPr>
                        <a:xfrm>
                          <a:off x="0" y="0"/>
                          <a:ext cx="379672" cy="386080"/>
                          <a:chOff x="0" y="0"/>
                          <a:chExt cx="379672" cy="386080"/>
                        </a:xfrm>
                      </wpg:grpSpPr>
                      <wps:wsp>
                        <wps:cNvPr id="147" name="Rectangle 147"/>
                        <wps:cNvSpPr/>
                        <wps:spPr>
                          <a:xfrm>
                            <a:off x="0" y="18473"/>
                            <a:ext cx="273898" cy="282326"/>
                          </a:xfrm>
                          <a:prstGeom prst="rect">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Zone de texte 2"/>
                        <wps:cNvSpPr txBox="1">
                          <a:spLocks noChangeArrowheads="1"/>
                        </wps:cNvSpPr>
                        <wps:spPr bwMode="auto">
                          <a:xfrm>
                            <a:off x="32327" y="0"/>
                            <a:ext cx="347345" cy="386080"/>
                          </a:xfrm>
                          <a:prstGeom prst="rect">
                            <a:avLst/>
                          </a:prstGeom>
                          <a:noFill/>
                          <a:ln w="9525">
                            <a:noFill/>
                            <a:miter lim="800000"/>
                            <a:headEnd/>
                            <a:tailEnd/>
                          </a:ln>
                        </wps:spPr>
                        <wps:txbx>
                          <w:txbxContent>
                            <w:p w14:paraId="78B43432" w14:textId="77777777" w:rsidR="004A0321" w:rsidRPr="00192779" w:rsidRDefault="004A0321" w:rsidP="00192779">
                              <w:pPr>
                                <w:rPr>
                                  <w:b/>
                                  <w:color w:val="ED7D31" w:themeColor="accent2"/>
                                </w:rPr>
                              </w:pPr>
                              <w:r>
                                <w:rPr>
                                  <w:b/>
                                  <w:color w:val="ED7D31" w:themeColor="accent2"/>
                                </w:rPr>
                                <w:t>3</w:t>
                              </w:r>
                              <w:r w:rsidRPr="00192779">
                                <w:rPr>
                                  <w:b/>
                                  <w:color w:val="ED7D31" w:themeColor="accent2"/>
                                </w:rPr>
                                <w:t>.</w:t>
                              </w:r>
                            </w:p>
                          </w:txbxContent>
                        </wps:txbx>
                        <wps:bodyPr rot="0" vert="horz" wrap="square" lIns="91440" tIns="45720" rIns="91440" bIns="45720" anchor="t" anchorCtr="0">
                          <a:spAutoFit/>
                        </wps:bodyPr>
                      </wps:wsp>
                    </wpg:wgp>
                  </a:graphicData>
                </a:graphic>
              </wp:anchor>
            </w:drawing>
          </mc:Choice>
          <mc:Fallback>
            <w:pict>
              <v:group w14:anchorId="205C0B8D" id="Groupe 146" o:spid="_x0000_s1076" style="position:absolute;left:0;text-align:left;margin-left:41.05pt;margin-top:108.8pt;width:29.9pt;height:30.4pt;z-index:251714560" coordsize="379672,386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">
                <v:rect id="Rectangle 147" o:spid="_x0000_s1077" style="position:absolute;top:18473;width:273898;height:282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PTzcEA&#10;AADcAAAADwAAAGRycy9kb3ducmV2LnhtbERPS2vCQBC+F/wPywje6sZarERXsYVCD81Bq/chOyYh&#10;2dklu3n477uC4G0+vuds96NpRE+trywrWMwTEMS51RUXCs5/369rED4ga2wsk4IbedjvJi9bTLUd&#10;+Ej9KRQihrBPUUEZgkul9HlJBv3cOuLIXW1rMETYFlK3OMRw08i3JFlJgxXHhhIdfZWU16fOKOjd&#10;cMk+r8tj3bjM3rK6+/WhU2o2HQ8bEIHG8BQ/3D86zn//gPsz8QK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D083BAAAA3AAAAA8AAAAAAAAAAAAAAAAAmAIAAGRycy9kb3du&#10;cmV2LnhtbFBLBQYAAAAABAAEAPUAAACGAwAAAAA=&#10;" filled="f" strokecolor="#ed7d31 [3205]" strokeweight="2.25pt"/>
                <v:shape id="_x0000_s1078" type="#_x0000_t202" style="position:absolute;left:32327;width:347345;height:386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gHP8MA&#10;AADcAAAADwAAAGRycy9kb3ducmV2LnhtbESPQU/DMAyF70j7D5EncWPpEKCpLJumAdIOXNi6u9WY&#10;plrjVI1Zu3+PD0jcbL3n9z6vt1PszJWG3CZ2sFwUYIjr5FtuHFSnj4cVmCzIHrvE5OBGGbab2d0a&#10;S59G/qLrURqjIZxLdBBE+tLaXAeKmBepJ1btOw0RRdehsX7AUcNjZx+L4sVGbFkbAva0D1Rfjj/R&#10;gYjfLW/Ve8yH8/T5NoaifsbKufv5tHsFIzTJv/nv+uAV/0lp9Rmdw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gHP8MAAADcAAAADwAAAAAAAAAAAAAAAACYAgAAZHJzL2Rv&#10;d25yZXYueG1sUEsFBgAAAAAEAAQA9QAAAIgDAAAAAA==&#10;" filled="f" stroked="f">
                  <v:textbox style="mso-fit-shape-to-text:t">
                    <w:txbxContent>
                      <w:p w14:paraId="78B43432" w14:textId="77777777" w:rsidR="004A0321" w:rsidRPr="00192779" w:rsidRDefault="004A0321" w:rsidP="00192779">
                        <w:pPr>
                          <w:rPr>
                            <w:b/>
                            <w:color w:val="ED7D31" w:themeColor="accent2"/>
                          </w:rPr>
                        </w:pPr>
                        <w:r>
                          <w:rPr>
                            <w:b/>
                            <w:color w:val="ED7D31" w:themeColor="accent2"/>
                          </w:rPr>
                          <w:t>3</w:t>
                        </w:r>
                        <w:r w:rsidRPr="00192779">
                          <w:rPr>
                            <w:b/>
                            <w:color w:val="ED7D31" w:themeColor="accent2"/>
                          </w:rPr>
                          <w:t>.</w:t>
                        </w:r>
                      </w:p>
                    </w:txbxContent>
                  </v:textbox>
                </v:shape>
              </v:group>
            </w:pict>
          </mc:Fallback>
        </mc:AlternateContent>
      </w:r>
      <w:r>
        <w:rPr>
          <w:noProof/>
          <w:sz w:val="20"/>
          <w:szCs w:val="20"/>
          <w:lang w:eastAsia="fr-FR"/>
        </w:rPr>
        <mc:AlternateContent>
          <mc:Choice Requires="wpg">
            <w:drawing>
              <wp:anchor distT="0" distB="0" distL="114300" distR="114300" simplePos="0" relativeHeight="251712512" behindDoc="0" locked="0" layoutInCell="1" allowOverlap="1" wp14:anchorId="12802FD3" wp14:editId="5AB76ECB">
                <wp:simplePos x="0" y="0"/>
                <wp:positionH relativeFrom="column">
                  <wp:posOffset>908728</wp:posOffset>
                </wp:positionH>
                <wp:positionV relativeFrom="paragraph">
                  <wp:posOffset>1544084</wp:posOffset>
                </wp:positionV>
                <wp:extent cx="379672" cy="386080"/>
                <wp:effectExtent l="19050" t="0" r="0" b="0"/>
                <wp:wrapNone/>
                <wp:docPr id="142" name="Groupe 142"/>
                <wp:cNvGraphicFramePr/>
                <a:graphic xmlns:a="http://schemas.openxmlformats.org/drawingml/2006/main">
                  <a:graphicData uri="http://schemas.microsoft.com/office/word/2010/wordprocessingGroup">
                    <wpg:wgp>
                      <wpg:cNvGrpSpPr/>
                      <wpg:grpSpPr>
                        <a:xfrm>
                          <a:off x="0" y="0"/>
                          <a:ext cx="379672" cy="386080"/>
                          <a:chOff x="0" y="0"/>
                          <a:chExt cx="379672" cy="386080"/>
                        </a:xfrm>
                      </wpg:grpSpPr>
                      <wps:wsp>
                        <wps:cNvPr id="143" name="Rectangle 143"/>
                        <wps:cNvSpPr/>
                        <wps:spPr>
                          <a:xfrm>
                            <a:off x="0" y="18473"/>
                            <a:ext cx="273898" cy="282326"/>
                          </a:xfrm>
                          <a:prstGeom prst="rect">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Zone de texte 2"/>
                        <wps:cNvSpPr txBox="1">
                          <a:spLocks noChangeArrowheads="1"/>
                        </wps:cNvSpPr>
                        <wps:spPr bwMode="auto">
                          <a:xfrm>
                            <a:off x="32327" y="0"/>
                            <a:ext cx="347345" cy="386080"/>
                          </a:xfrm>
                          <a:prstGeom prst="rect">
                            <a:avLst/>
                          </a:prstGeom>
                          <a:noFill/>
                          <a:ln w="9525">
                            <a:noFill/>
                            <a:miter lim="800000"/>
                            <a:headEnd/>
                            <a:tailEnd/>
                          </a:ln>
                        </wps:spPr>
                        <wps:txbx>
                          <w:txbxContent>
                            <w:p w14:paraId="17FF0373" w14:textId="77777777" w:rsidR="004A0321" w:rsidRPr="00192779" w:rsidRDefault="004A0321" w:rsidP="00192779">
                              <w:pPr>
                                <w:rPr>
                                  <w:b/>
                                  <w:color w:val="ED7D31" w:themeColor="accent2"/>
                                </w:rPr>
                              </w:pPr>
                              <w:r>
                                <w:rPr>
                                  <w:b/>
                                  <w:color w:val="ED7D31" w:themeColor="accent2"/>
                                </w:rPr>
                                <w:t>2</w:t>
                              </w:r>
                              <w:r w:rsidRPr="00192779">
                                <w:rPr>
                                  <w:b/>
                                  <w:color w:val="ED7D31" w:themeColor="accent2"/>
                                </w:rPr>
                                <w:t>.</w:t>
                              </w:r>
                            </w:p>
                          </w:txbxContent>
                        </wps:txbx>
                        <wps:bodyPr rot="0" vert="horz" wrap="square" lIns="91440" tIns="45720" rIns="91440" bIns="45720" anchor="t" anchorCtr="0">
                          <a:spAutoFit/>
                        </wps:bodyPr>
                      </wps:wsp>
                    </wpg:wgp>
                  </a:graphicData>
                </a:graphic>
              </wp:anchor>
            </w:drawing>
          </mc:Choice>
          <mc:Fallback>
            <w:pict>
              <v:group w14:anchorId="12802FD3" id="Groupe 142" o:spid="_x0000_s1079" style="position:absolute;left:0;text-align:left;margin-left:71.55pt;margin-top:121.6pt;width:29.9pt;height:30.4pt;z-index:251712512" coordsize="379672,386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">
                <v:rect id="Rectangle 143" o:spid="_x0000_s1080" style="position:absolute;top:18473;width:273898;height:282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jVzsEA&#10;AADcAAAADwAAAGRycy9kb3ducmV2LnhtbERPS4vCMBC+L/gfwgje1tRVRKpRdGFhD9uD7nofmrEt&#10;bSahSR/+e7MgeJuP7zm7w2ga0VPrK8sKFvMEBHFudcWFgr/fr/cNCB+QNTaWScGdPBz2k7cdptoO&#10;fKb+EgoRQ9inqKAMwaVS+rwkg35uHXHkbrY1GCJsC6lbHGK4aeRHkqylwYpjQ4mOPkvK60tnFPRu&#10;uGan2/JcNy6z96zufnzolJpNx+MWRKAxvMRP97eO81dL+H8mXiD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41c7BAAAA3AAAAA8AAAAAAAAAAAAAAAAAmAIAAGRycy9kb3du&#10;cmV2LnhtbFBLBQYAAAAABAAEAPUAAACGAwAAAAA=&#10;" filled="f" strokecolor="#ed7d31 [3205]" strokeweight="2.25pt"/>
                <v:shape id="_x0000_s1081" type="#_x0000_t202" style="position:absolute;left:32327;width:347345;height:386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UNOsAA&#10;AADcAAAADwAAAGRycy9kb3ducmV2LnhtbERPTWvCQBC9F/wPyxS81Y1iRVJXEa3goRc13ofsNBua&#10;nQ3ZqYn/vlsQvM3jfc5qM/hG3aiLdWAD00kGirgMtubKQHE5vC1BRUG22AQmA3eKsFmPXlaY29Dz&#10;iW5nqVQK4ZijASfS5lrH0pHHOAktceK+Q+dREuwqbTvsU7hv9CzLFtpjzanBYUs7R+XP+dcbELHb&#10;6b349PF4Hb72vcvKdyyMGb8O2w9QQoM8xQ/30ab58zn8P5Mu0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4UNOsAAAADcAAAADwAAAAAAAAAAAAAAAACYAgAAZHJzL2Rvd25y&#10;ZXYueG1sUEsFBgAAAAAEAAQA9QAAAIUDAAAAAA==&#10;" filled="f" stroked="f">
                  <v:textbox style="mso-fit-shape-to-text:t">
                    <w:txbxContent>
                      <w:p w14:paraId="17FF0373" w14:textId="77777777" w:rsidR="004A0321" w:rsidRPr="00192779" w:rsidRDefault="004A0321" w:rsidP="00192779">
                        <w:pPr>
                          <w:rPr>
                            <w:b/>
                            <w:color w:val="ED7D31" w:themeColor="accent2"/>
                          </w:rPr>
                        </w:pPr>
                        <w:r>
                          <w:rPr>
                            <w:b/>
                            <w:color w:val="ED7D31" w:themeColor="accent2"/>
                          </w:rPr>
                          <w:t>2</w:t>
                        </w:r>
                        <w:r w:rsidRPr="00192779">
                          <w:rPr>
                            <w:b/>
                            <w:color w:val="ED7D31" w:themeColor="accent2"/>
                          </w:rPr>
                          <w:t>.</w:t>
                        </w:r>
                      </w:p>
                    </w:txbxContent>
                  </v:textbox>
                </v:shape>
              </v:group>
            </w:pict>
          </mc:Fallback>
        </mc:AlternateContent>
      </w:r>
      <w:r>
        <w:rPr>
          <w:noProof/>
          <w:sz w:val="20"/>
          <w:szCs w:val="20"/>
          <w:lang w:eastAsia="fr-FR"/>
        </w:rPr>
        <mc:AlternateContent>
          <mc:Choice Requires="wpg">
            <w:drawing>
              <wp:anchor distT="0" distB="0" distL="114300" distR="114300" simplePos="0" relativeHeight="251710464" behindDoc="0" locked="0" layoutInCell="1" allowOverlap="1" wp14:anchorId="4A2243FA" wp14:editId="1F96ACAF">
                <wp:simplePos x="0" y="0"/>
                <wp:positionH relativeFrom="column">
                  <wp:posOffset>372457</wp:posOffset>
                </wp:positionH>
                <wp:positionV relativeFrom="paragraph">
                  <wp:posOffset>2015836</wp:posOffset>
                </wp:positionV>
                <wp:extent cx="379672" cy="386080"/>
                <wp:effectExtent l="19050" t="0" r="0" b="0"/>
                <wp:wrapNone/>
                <wp:docPr id="141" name="Groupe 141"/>
                <wp:cNvGraphicFramePr/>
                <a:graphic xmlns:a="http://schemas.openxmlformats.org/drawingml/2006/main">
                  <a:graphicData uri="http://schemas.microsoft.com/office/word/2010/wordprocessingGroup">
                    <wpg:wgp>
                      <wpg:cNvGrpSpPr/>
                      <wpg:grpSpPr>
                        <a:xfrm>
                          <a:off x="0" y="0"/>
                          <a:ext cx="379672" cy="386080"/>
                          <a:chOff x="0" y="0"/>
                          <a:chExt cx="379672" cy="386080"/>
                        </a:xfrm>
                      </wpg:grpSpPr>
                      <wps:wsp>
                        <wps:cNvPr id="139" name="Rectangle 139"/>
                        <wps:cNvSpPr/>
                        <wps:spPr>
                          <a:xfrm>
                            <a:off x="0" y="18473"/>
                            <a:ext cx="273898" cy="282326"/>
                          </a:xfrm>
                          <a:prstGeom prst="rect">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Zone de texte 2"/>
                        <wps:cNvSpPr txBox="1">
                          <a:spLocks noChangeArrowheads="1"/>
                        </wps:cNvSpPr>
                        <wps:spPr bwMode="auto">
                          <a:xfrm>
                            <a:off x="32327" y="0"/>
                            <a:ext cx="347345" cy="386080"/>
                          </a:xfrm>
                          <a:prstGeom prst="rect">
                            <a:avLst/>
                          </a:prstGeom>
                          <a:noFill/>
                          <a:ln w="9525">
                            <a:noFill/>
                            <a:miter lim="800000"/>
                            <a:headEnd/>
                            <a:tailEnd/>
                          </a:ln>
                        </wps:spPr>
                        <wps:txbx>
                          <w:txbxContent>
                            <w:p w14:paraId="42843EE5" w14:textId="77777777" w:rsidR="004A0321" w:rsidRPr="00192779" w:rsidRDefault="004A0321">
                              <w:pPr>
                                <w:rPr>
                                  <w:b/>
                                  <w:color w:val="ED7D31" w:themeColor="accent2"/>
                                </w:rPr>
                              </w:pPr>
                              <w:r w:rsidRPr="00192779">
                                <w:rPr>
                                  <w:b/>
                                  <w:color w:val="ED7D31" w:themeColor="accent2"/>
                                </w:rPr>
                                <w:t>1.</w:t>
                              </w:r>
                            </w:p>
                          </w:txbxContent>
                        </wps:txbx>
                        <wps:bodyPr rot="0" vert="horz" wrap="square" lIns="91440" tIns="45720" rIns="91440" bIns="45720" anchor="t" anchorCtr="0">
                          <a:spAutoFit/>
                        </wps:bodyPr>
                      </wps:wsp>
                    </wpg:wgp>
                  </a:graphicData>
                </a:graphic>
              </wp:anchor>
            </w:drawing>
          </mc:Choice>
          <mc:Fallback>
            <w:pict>
              <v:group w14:anchorId="4A2243FA" id="Groupe 141" o:spid="_x0000_s1082" style="position:absolute;left:0;text-align:left;margin-left:29.35pt;margin-top:158.75pt;width:29.9pt;height:30.4pt;z-index:251710464" coordsize="379672,386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">
                <v:rect id="Rectangle 139" o:spid="_x0000_s1083" style="position:absolute;top:18473;width:273898;height:282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aRWcEA&#10;AADcAAAADwAAAGRycy9kb3ducmV2LnhtbERPS4vCMBC+L/gfwgje1tQVRKtRdGFhD9uD7nofmrEt&#10;bSahSR/+e7MgeJuP7zm7w2ga0VPrK8sKFvMEBHFudcWFgr/fr/c1CB+QNTaWScGdPBz2k7cdptoO&#10;fKb+EgoRQ9inqKAMwaVS+rwkg35uHXHkbrY1GCJsC6lbHGK4aeRHkqykwYpjQ4mOPkvK60tnFPRu&#10;uGan2/JcNy6z96zufnzolJpNx+MWRKAxvMRP97eO85cb+H8mXiD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WkVnBAAAA3AAAAA8AAAAAAAAAAAAAAAAAmAIAAGRycy9kb3du&#10;cmV2LnhtbFBLBQYAAAAABAAEAPUAAACGAwAAAAA=&#10;" filled="f" strokecolor="#ed7d31 [3205]" strokeweight="2.25pt"/>
                <v:shape id="_x0000_s1084" type="#_x0000_t202" style="position:absolute;left:32327;width:347345;height:386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4LOcMA&#10;AADcAAAADwAAAGRycy9kb3ducmV2LnhtbESPQU/DMAyF70j7D5EncWPpEKCpLJumAdIOXNi6u9WY&#10;plrjVI1Zu3+PD0jcbL3n9z6vt1PszJWG3CZ2sFwUYIjr5FtuHFSnj4cVmCzIHrvE5OBGGbab2d0a&#10;S59G/qLrURqjIZxLdBBE+tLaXAeKmBepJ1btOw0RRdehsX7AUcNjZx+L4sVGbFkbAva0D1Rfjj/R&#10;gYjfLW/Ve8yH8/T5NoaifsbKufv5tHsFIzTJv/nv+uAV/0nx9Rmdw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4LOcMAAADcAAAADwAAAAAAAAAAAAAAAACYAgAAZHJzL2Rv&#10;d25yZXYueG1sUEsFBgAAAAAEAAQA9QAAAIgDAAAAAA==&#10;" filled="f" stroked="f">
                  <v:textbox style="mso-fit-shape-to-text:t">
                    <w:txbxContent>
                      <w:p w14:paraId="42843EE5" w14:textId="77777777" w:rsidR="004A0321" w:rsidRPr="00192779" w:rsidRDefault="004A0321">
                        <w:pPr>
                          <w:rPr>
                            <w:b/>
                            <w:color w:val="ED7D31" w:themeColor="accent2"/>
                          </w:rPr>
                        </w:pPr>
                        <w:r w:rsidRPr="00192779">
                          <w:rPr>
                            <w:b/>
                            <w:color w:val="ED7D31" w:themeColor="accent2"/>
                          </w:rPr>
                          <w:t>1.</w:t>
                        </w:r>
                      </w:p>
                    </w:txbxContent>
                  </v:textbox>
                </v:shape>
              </v:group>
            </w:pict>
          </mc:Fallback>
        </mc:AlternateContent>
      </w:r>
      <w:r>
        <w:rPr>
          <w:noProof/>
          <w:lang w:eastAsia="fr-FR"/>
        </w:rPr>
        <w:drawing>
          <wp:inline distT="0" distB="0" distL="0" distR="0" wp14:anchorId="726B6766" wp14:editId="1D6AAC3E">
            <wp:extent cx="4220845" cy="2985652"/>
            <wp:effectExtent l="0" t="0" r="8255" b="5715"/>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20845" cy="2985652"/>
                    </a:xfrm>
                    <a:prstGeom prst="rect">
                      <a:avLst/>
                    </a:prstGeom>
                    <a:noFill/>
                    <a:ln>
                      <a:noFill/>
                    </a:ln>
                  </pic:spPr>
                </pic:pic>
              </a:graphicData>
            </a:graphic>
          </wp:inline>
        </w:drawing>
      </w:r>
    </w:p>
    <w:p w14:paraId="49DDDFBD" w14:textId="77777777" w:rsidR="004F3AEE" w:rsidRDefault="004F3AEE">
      <w:pPr>
        <w:rPr>
          <w:rFonts w:eastAsiaTheme="majorEastAsia" w:cstheme="majorBidi"/>
          <w:b/>
          <w:iCs/>
          <w:sz w:val="20"/>
          <w:szCs w:val="20"/>
        </w:rPr>
      </w:pPr>
      <w:r>
        <w:rPr>
          <w:b/>
          <w:i/>
          <w:sz w:val="20"/>
          <w:szCs w:val="20"/>
        </w:rPr>
        <w:br w:type="page"/>
      </w:r>
    </w:p>
    <w:p w14:paraId="5FDD2502" w14:textId="77777777" w:rsidR="00522C72" w:rsidRPr="00BF3006" w:rsidRDefault="00522C72" w:rsidP="00D029AD">
      <w:pPr>
        <w:pStyle w:val="Titre4"/>
        <w:numPr>
          <w:ilvl w:val="0"/>
          <w:numId w:val="77"/>
        </w:numPr>
        <w:spacing w:before="0" w:after="120"/>
        <w:jc w:val="both"/>
        <w:rPr>
          <w:rFonts w:asciiTheme="minorHAnsi" w:hAnsiTheme="minorHAnsi"/>
          <w:b/>
          <w:i w:val="0"/>
          <w:color w:val="auto"/>
          <w:sz w:val="20"/>
          <w:szCs w:val="20"/>
        </w:rPr>
      </w:pPr>
      <w:r w:rsidRPr="00F82668">
        <w:rPr>
          <w:rFonts w:asciiTheme="minorHAnsi" w:hAnsiTheme="minorHAnsi"/>
          <w:b/>
          <w:i w:val="0"/>
          <w:color w:val="auto"/>
          <w:sz w:val="20"/>
          <w:szCs w:val="20"/>
        </w:rPr>
        <w:lastRenderedPageBreak/>
        <w:t>Caractéristiques urbaine</w:t>
      </w:r>
      <w:r>
        <w:rPr>
          <w:rFonts w:asciiTheme="minorHAnsi" w:hAnsiTheme="minorHAnsi"/>
          <w:b/>
          <w:i w:val="0"/>
          <w:color w:val="auto"/>
          <w:sz w:val="20"/>
          <w:szCs w:val="20"/>
        </w:rPr>
        <w:t>s</w:t>
      </w:r>
      <w:r w:rsidRPr="00F82668">
        <w:rPr>
          <w:rFonts w:asciiTheme="minorHAnsi" w:hAnsiTheme="minorHAnsi"/>
          <w:b/>
          <w:i w:val="0"/>
          <w:color w:val="auto"/>
          <w:sz w:val="20"/>
          <w:szCs w:val="20"/>
        </w:rPr>
        <w:t>, architecturale</w:t>
      </w:r>
      <w:r w:rsidR="00061743">
        <w:rPr>
          <w:rFonts w:asciiTheme="minorHAnsi" w:hAnsiTheme="minorHAnsi"/>
          <w:b/>
          <w:i w:val="0"/>
          <w:color w:val="auto"/>
          <w:sz w:val="20"/>
          <w:szCs w:val="20"/>
        </w:rPr>
        <w:t>s</w:t>
      </w:r>
      <w:r w:rsidRPr="00F82668">
        <w:rPr>
          <w:rFonts w:asciiTheme="minorHAnsi" w:hAnsiTheme="minorHAnsi"/>
          <w:b/>
          <w:i w:val="0"/>
          <w:color w:val="auto"/>
          <w:sz w:val="20"/>
          <w:szCs w:val="20"/>
        </w:rPr>
        <w:t xml:space="preserve">, environnementales et </w:t>
      </w:r>
      <w:r w:rsidRPr="00BF3006">
        <w:rPr>
          <w:rFonts w:asciiTheme="minorHAnsi" w:hAnsiTheme="minorHAnsi"/>
          <w:b/>
          <w:i w:val="0"/>
          <w:color w:val="auto"/>
          <w:sz w:val="20"/>
          <w:szCs w:val="20"/>
        </w:rPr>
        <w:t>paysagères</w:t>
      </w:r>
    </w:p>
    <w:p w14:paraId="41E1A547" w14:textId="77777777" w:rsidR="00522C72" w:rsidRPr="00522C72" w:rsidRDefault="00522C72" w:rsidP="00522C72">
      <w:pPr>
        <w:jc w:val="both"/>
        <w:rPr>
          <w:sz w:val="20"/>
        </w:rPr>
      </w:pPr>
      <w:r w:rsidRPr="00522C72">
        <w:rPr>
          <w:sz w:val="20"/>
        </w:rPr>
        <w:t xml:space="preserve">L’implantation des constructions agricoles en zone </w:t>
      </w:r>
      <w:proofErr w:type="spellStart"/>
      <w:r w:rsidRPr="00522C72">
        <w:rPr>
          <w:sz w:val="20"/>
        </w:rPr>
        <w:t>Azap</w:t>
      </w:r>
      <w:proofErr w:type="spellEnd"/>
      <w:r w:rsidRPr="00522C72">
        <w:rPr>
          <w:sz w:val="20"/>
        </w:rPr>
        <w:t xml:space="preserve"> a été définie en fonction des types de voie afin de limiter leur impact sur le paysage tout en assurant une facilité d’usage pour les exploitants. Ces bâtiments seront donc implantés en recul de 12 m par rapport aux voies et emprises publiques et de 35m vis-à-vis de la RN5.</w:t>
      </w:r>
    </w:p>
    <w:p w14:paraId="088E6FAF" w14:textId="77777777" w:rsidR="008F53DF" w:rsidRPr="00522C72" w:rsidRDefault="00522C72" w:rsidP="00522C72">
      <w:pPr>
        <w:jc w:val="both"/>
        <w:rPr>
          <w:sz w:val="20"/>
        </w:rPr>
      </w:pPr>
      <w:r w:rsidRPr="00522C72">
        <w:rPr>
          <w:sz w:val="20"/>
        </w:rPr>
        <w:t xml:space="preserve">Concernant l’intégration dans le paysage, la hauteur des bâtiments agricoles est fixée à 6m au faitage, avec une inclinaison de toiture comprise entre 25% et 60%. En matière de traitement extérieur, les toitures doivent être de couleur marron, tuile, rouille, vert ou gris afin de limiter leur impact paysager. Les toitures transparentes sont néanmoins autorisées. </w:t>
      </w:r>
    </w:p>
    <w:p w14:paraId="5B5F4CB6" w14:textId="77777777" w:rsidR="00247F5B" w:rsidRDefault="00247F5B" w:rsidP="007E7588">
      <w:pPr>
        <w:jc w:val="center"/>
        <w:rPr>
          <w:b/>
        </w:rPr>
      </w:pPr>
    </w:p>
    <w:p w14:paraId="720ECE89" w14:textId="77777777" w:rsidR="00FB23C4" w:rsidRDefault="00247F5B" w:rsidP="007E7588">
      <w:pPr>
        <w:jc w:val="center"/>
        <w:rPr>
          <w:b/>
          <w:highlight w:val="yellow"/>
        </w:rPr>
      </w:pPr>
      <w:r>
        <w:rPr>
          <w:noProof/>
          <w:lang w:eastAsia="fr-FR"/>
        </w:rPr>
        <w:drawing>
          <wp:inline distT="0" distB="0" distL="0" distR="0" wp14:anchorId="205E877D" wp14:editId="65808C64">
            <wp:extent cx="4220845" cy="2985652"/>
            <wp:effectExtent l="0" t="0" r="8255" b="5715"/>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20845" cy="2985652"/>
                    </a:xfrm>
                    <a:prstGeom prst="rect">
                      <a:avLst/>
                    </a:prstGeom>
                    <a:noFill/>
                    <a:ln>
                      <a:noFill/>
                    </a:ln>
                  </pic:spPr>
                </pic:pic>
              </a:graphicData>
            </a:graphic>
          </wp:inline>
        </w:drawing>
      </w:r>
    </w:p>
    <w:p w14:paraId="3D16579A" w14:textId="77777777" w:rsidR="00C752E9" w:rsidRDefault="00C752E9" w:rsidP="007E7588">
      <w:pPr>
        <w:jc w:val="center"/>
        <w:rPr>
          <w:b/>
          <w:highlight w:val="yellow"/>
        </w:rPr>
      </w:pPr>
    </w:p>
    <w:p w14:paraId="1D2B9646" w14:textId="77777777" w:rsidR="007056D4" w:rsidRPr="00FB23C4" w:rsidRDefault="007056D4" w:rsidP="00D029AD">
      <w:pPr>
        <w:pBdr>
          <w:top w:val="dotted" w:sz="8" w:space="1" w:color="auto"/>
          <w:left w:val="dotted" w:sz="8" w:space="4" w:color="auto"/>
          <w:bottom w:val="dotted" w:sz="8" w:space="1" w:color="auto"/>
          <w:right w:val="dotted" w:sz="8" w:space="4" w:color="auto"/>
        </w:pBdr>
        <w:shd w:val="clear" w:color="auto" w:fill="D9D9D9" w:themeFill="background1" w:themeFillShade="D9"/>
        <w:spacing w:after="120"/>
        <w:rPr>
          <w:b/>
        </w:rPr>
      </w:pPr>
      <w:r w:rsidRPr="00FB23C4">
        <w:rPr>
          <w:b/>
        </w:rPr>
        <w:t>Zone A</w:t>
      </w:r>
      <w:r w:rsidR="00FB23C4">
        <w:rPr>
          <w:b/>
        </w:rPr>
        <w:t xml:space="preserve"> (agricole)</w:t>
      </w:r>
    </w:p>
    <w:p w14:paraId="2C30C16A" w14:textId="77777777" w:rsidR="00522C72" w:rsidRPr="00D029AD" w:rsidRDefault="00522C72" w:rsidP="00D029AD">
      <w:pPr>
        <w:pStyle w:val="Titre4"/>
        <w:numPr>
          <w:ilvl w:val="0"/>
          <w:numId w:val="66"/>
        </w:numPr>
        <w:spacing w:before="0" w:after="120"/>
        <w:jc w:val="both"/>
        <w:rPr>
          <w:rFonts w:asciiTheme="minorHAnsi" w:hAnsiTheme="minorHAnsi"/>
          <w:b/>
          <w:i w:val="0"/>
          <w:color w:val="ED7D31" w:themeColor="accent2"/>
          <w:sz w:val="20"/>
        </w:rPr>
      </w:pPr>
      <w:r w:rsidRPr="00D029AD">
        <w:rPr>
          <w:rFonts w:asciiTheme="minorHAnsi" w:hAnsiTheme="minorHAnsi"/>
          <w:b/>
          <w:i w:val="0"/>
          <w:color w:val="ED7D31" w:themeColor="accent2"/>
          <w:sz w:val="20"/>
        </w:rPr>
        <w:t>Caractéristiques et objectifs d’évolution de la zone</w:t>
      </w:r>
    </w:p>
    <w:p w14:paraId="6578CC02" w14:textId="77777777" w:rsidR="00710DB3" w:rsidRDefault="00522C72" w:rsidP="00522C72">
      <w:pPr>
        <w:jc w:val="both"/>
        <w:rPr>
          <w:sz w:val="20"/>
        </w:rPr>
      </w:pPr>
      <w:r w:rsidRPr="00F42CBB">
        <w:rPr>
          <w:sz w:val="20"/>
        </w:rPr>
        <w:t xml:space="preserve">La zone A du PLU regroupe les terres agricoles situées en dehors du périmètre de la Zone Agricole Protégée (ZAP), </w:t>
      </w:r>
      <w:r w:rsidR="00F42CBB" w:rsidRPr="00F42CBB">
        <w:rPr>
          <w:sz w:val="20"/>
        </w:rPr>
        <w:t xml:space="preserve">principalement dans les mornes de la commune. </w:t>
      </w:r>
    </w:p>
    <w:p w14:paraId="66375406" w14:textId="77777777" w:rsidR="00F42CBB" w:rsidRPr="00D029AD" w:rsidRDefault="00F42CBB" w:rsidP="00D029AD">
      <w:pPr>
        <w:pStyle w:val="Titre4"/>
        <w:numPr>
          <w:ilvl w:val="0"/>
          <w:numId w:val="66"/>
        </w:numPr>
        <w:spacing w:before="0" w:after="120"/>
        <w:jc w:val="both"/>
        <w:rPr>
          <w:rFonts w:asciiTheme="minorHAnsi" w:hAnsiTheme="minorHAnsi"/>
          <w:b/>
          <w:i w:val="0"/>
          <w:color w:val="ED7D31" w:themeColor="accent2"/>
          <w:sz w:val="20"/>
        </w:rPr>
      </w:pPr>
      <w:r w:rsidRPr="00D029AD">
        <w:rPr>
          <w:rFonts w:asciiTheme="minorHAnsi" w:hAnsiTheme="minorHAnsi"/>
          <w:b/>
          <w:i w:val="0"/>
          <w:color w:val="ED7D31" w:themeColor="accent2"/>
          <w:sz w:val="20"/>
        </w:rPr>
        <w:t>Usage des sols et destination des constructions</w:t>
      </w:r>
    </w:p>
    <w:p w14:paraId="739F4836" w14:textId="77777777" w:rsidR="00F42CBB" w:rsidRDefault="00F42CBB" w:rsidP="00F42CBB">
      <w:pPr>
        <w:jc w:val="both"/>
        <w:rPr>
          <w:sz w:val="20"/>
        </w:rPr>
      </w:pPr>
      <w:r w:rsidRPr="00F42CBB">
        <w:rPr>
          <w:sz w:val="20"/>
        </w:rPr>
        <w:t xml:space="preserve">Au sein de la zone A, seules les exploitations agricoles </w:t>
      </w:r>
      <w:r>
        <w:rPr>
          <w:sz w:val="20"/>
        </w:rPr>
        <w:t xml:space="preserve">et forestières </w:t>
      </w:r>
      <w:r w:rsidRPr="00F42CBB">
        <w:rPr>
          <w:sz w:val="20"/>
        </w:rPr>
        <w:t xml:space="preserve">sont autorisées sans </w:t>
      </w:r>
      <w:r w:rsidRPr="00522C72">
        <w:rPr>
          <w:sz w:val="20"/>
        </w:rPr>
        <w:t>condition. Toutes les autres destinations et sous destinations sont interdites afin de préserver l’a</w:t>
      </w:r>
      <w:r>
        <w:rPr>
          <w:sz w:val="20"/>
        </w:rPr>
        <w:t xml:space="preserve">ctivité agricole. </w:t>
      </w:r>
    </w:p>
    <w:p w14:paraId="40A23E3F" w14:textId="77777777" w:rsidR="00F42CBB" w:rsidRDefault="00F42CBB" w:rsidP="00F42CBB">
      <w:pPr>
        <w:jc w:val="both"/>
        <w:rPr>
          <w:sz w:val="20"/>
        </w:rPr>
      </w:pPr>
      <w:r>
        <w:rPr>
          <w:sz w:val="20"/>
        </w:rPr>
        <w:t xml:space="preserve">La définition des articles 1 et 2 du règlement en zone A s’appuie notamment sur les </w:t>
      </w:r>
      <w:r w:rsidRPr="00522C72">
        <w:rPr>
          <w:sz w:val="20"/>
        </w:rPr>
        <w:t>orientation</w:t>
      </w:r>
      <w:r>
        <w:rPr>
          <w:sz w:val="20"/>
        </w:rPr>
        <w:t xml:space="preserve">s suivantes </w:t>
      </w:r>
      <w:r w:rsidRPr="00522C72">
        <w:rPr>
          <w:sz w:val="20"/>
        </w:rPr>
        <w:t xml:space="preserve">du PADD : </w:t>
      </w:r>
    </w:p>
    <w:p w14:paraId="2B3ACFD4" w14:textId="77777777" w:rsidR="00253DCA" w:rsidRPr="00F42CBB" w:rsidRDefault="00253DCA" w:rsidP="00D029AD">
      <w:pPr>
        <w:pStyle w:val="Paragraphedeliste"/>
        <w:numPr>
          <w:ilvl w:val="0"/>
          <w:numId w:val="67"/>
        </w:numPr>
        <w:jc w:val="both"/>
        <w:rPr>
          <w:sz w:val="20"/>
        </w:rPr>
      </w:pPr>
      <w:r w:rsidRPr="00F42CBB">
        <w:rPr>
          <w:sz w:val="20"/>
        </w:rPr>
        <w:t>Préserver le potentiel de production des terres agricoles et maintenir la diversité des filières :</w:t>
      </w:r>
    </w:p>
    <w:p w14:paraId="0A43C2CC" w14:textId="77777777" w:rsidR="00253DCA" w:rsidRPr="00F42CBB" w:rsidRDefault="00253DCA" w:rsidP="00D029AD">
      <w:pPr>
        <w:pStyle w:val="Paragraphedeliste"/>
        <w:numPr>
          <w:ilvl w:val="0"/>
          <w:numId w:val="67"/>
        </w:numPr>
        <w:jc w:val="both"/>
        <w:rPr>
          <w:sz w:val="20"/>
        </w:rPr>
      </w:pPr>
      <w:r w:rsidRPr="00F42CBB">
        <w:rPr>
          <w:sz w:val="20"/>
        </w:rPr>
        <w:t xml:space="preserve">Eviter l’enfrichement des terres agricoles et favoriser la réintroduction d’activités sur les terres aujourd’hui en friche ; </w:t>
      </w:r>
    </w:p>
    <w:p w14:paraId="6494CA39" w14:textId="77777777" w:rsidR="00253DCA" w:rsidRPr="00F42CBB" w:rsidRDefault="00253DCA" w:rsidP="00D029AD">
      <w:pPr>
        <w:pStyle w:val="Paragraphedeliste"/>
        <w:numPr>
          <w:ilvl w:val="0"/>
          <w:numId w:val="67"/>
        </w:numPr>
        <w:jc w:val="both"/>
        <w:rPr>
          <w:sz w:val="20"/>
        </w:rPr>
      </w:pPr>
      <w:r w:rsidRPr="00F42CBB">
        <w:rPr>
          <w:sz w:val="20"/>
        </w:rPr>
        <w:t>Préserver les activités agricoles maraichères dans les quartiers ;</w:t>
      </w:r>
    </w:p>
    <w:p w14:paraId="3B1EDCCD" w14:textId="77777777" w:rsidR="00253DCA" w:rsidRDefault="00253DCA" w:rsidP="00D029AD">
      <w:pPr>
        <w:pStyle w:val="Paragraphedeliste"/>
        <w:numPr>
          <w:ilvl w:val="0"/>
          <w:numId w:val="67"/>
        </w:numPr>
        <w:jc w:val="both"/>
        <w:rPr>
          <w:sz w:val="20"/>
        </w:rPr>
      </w:pPr>
      <w:r w:rsidRPr="00F42CBB">
        <w:rPr>
          <w:sz w:val="20"/>
        </w:rPr>
        <w:t xml:space="preserve">Préserver les savanes et l’activité d’élevage qu’elles supportent. </w:t>
      </w:r>
    </w:p>
    <w:p w14:paraId="2A097420" w14:textId="77777777" w:rsidR="0073028D" w:rsidRPr="00522C72" w:rsidRDefault="0073028D" w:rsidP="0073028D">
      <w:pPr>
        <w:jc w:val="both"/>
        <w:rPr>
          <w:sz w:val="20"/>
        </w:rPr>
      </w:pPr>
      <w:r w:rsidRPr="00522C72">
        <w:rPr>
          <w:sz w:val="20"/>
        </w:rPr>
        <w:t xml:space="preserve">Certaines </w:t>
      </w:r>
      <w:r>
        <w:rPr>
          <w:sz w:val="20"/>
        </w:rPr>
        <w:t>occupations du sol</w:t>
      </w:r>
      <w:r w:rsidRPr="00522C72">
        <w:rPr>
          <w:sz w:val="20"/>
        </w:rPr>
        <w:t xml:space="preserve"> sont toutefois autorisées sous conditions en zone A :</w:t>
      </w:r>
    </w:p>
    <w:p w14:paraId="47B8A653" w14:textId="77777777" w:rsidR="0073028D" w:rsidRPr="00522C72" w:rsidRDefault="0073028D" w:rsidP="00D029AD">
      <w:pPr>
        <w:pStyle w:val="Paragraphedeliste"/>
        <w:numPr>
          <w:ilvl w:val="0"/>
          <w:numId w:val="67"/>
        </w:numPr>
        <w:jc w:val="both"/>
        <w:rPr>
          <w:sz w:val="20"/>
        </w:rPr>
      </w:pPr>
      <w:r w:rsidRPr="00522C72">
        <w:rPr>
          <w:sz w:val="20"/>
        </w:rPr>
        <w:t xml:space="preserve">les constructions et installations nécessaires à des équipements collectifs ou à des services publics, dès lors qu’elles ne sont pas incompatibles avec l’exercice d’une activité agricole, pastorale ou forestière dans l’unité foncière où elles sont implantées et qu’elles ne portent pas atteinte à la sauvegarde des espaces naturels et des paysages ; </w:t>
      </w:r>
    </w:p>
    <w:p w14:paraId="11D1888F" w14:textId="77777777" w:rsidR="0073028D" w:rsidRPr="00522C72" w:rsidRDefault="0073028D" w:rsidP="00D029AD">
      <w:pPr>
        <w:pStyle w:val="Paragraphedeliste"/>
        <w:numPr>
          <w:ilvl w:val="0"/>
          <w:numId w:val="67"/>
        </w:numPr>
        <w:jc w:val="both"/>
        <w:rPr>
          <w:sz w:val="20"/>
        </w:rPr>
      </w:pPr>
      <w:r w:rsidRPr="00522C72">
        <w:rPr>
          <w:sz w:val="20"/>
        </w:rPr>
        <w:t xml:space="preserve">Les équipements et ouvrages publics nécessaires à l’installation des réseaux.  </w:t>
      </w:r>
    </w:p>
    <w:p w14:paraId="2E709796" w14:textId="77777777" w:rsidR="0073028D" w:rsidRPr="00522C72" w:rsidRDefault="0073028D" w:rsidP="0073028D">
      <w:pPr>
        <w:jc w:val="both"/>
        <w:rPr>
          <w:sz w:val="20"/>
        </w:rPr>
      </w:pPr>
      <w:r w:rsidRPr="00522C72">
        <w:rPr>
          <w:sz w:val="20"/>
        </w:rPr>
        <w:t xml:space="preserve">Afin de favoriser la pérennité </w:t>
      </w:r>
      <w:r>
        <w:rPr>
          <w:sz w:val="20"/>
        </w:rPr>
        <w:t>des</w:t>
      </w:r>
      <w:r w:rsidRPr="00522C72">
        <w:rPr>
          <w:sz w:val="20"/>
        </w:rPr>
        <w:t xml:space="preserve"> exploitations</w:t>
      </w:r>
      <w:r>
        <w:rPr>
          <w:sz w:val="20"/>
        </w:rPr>
        <w:t xml:space="preserve"> la mise en valeur de l’espace rural de la commune, </w:t>
      </w:r>
      <w:r w:rsidRPr="00522C72">
        <w:rPr>
          <w:sz w:val="20"/>
        </w:rPr>
        <w:t>le règlement de la zone A </w:t>
      </w:r>
      <w:proofErr w:type="spellStart"/>
      <w:r w:rsidRPr="00522C72">
        <w:rPr>
          <w:sz w:val="20"/>
        </w:rPr>
        <w:t>autorise</w:t>
      </w:r>
      <w:proofErr w:type="spellEnd"/>
      <w:r w:rsidRPr="00522C72">
        <w:rPr>
          <w:sz w:val="20"/>
        </w:rPr>
        <w:t xml:space="preserve"> : </w:t>
      </w:r>
    </w:p>
    <w:p w14:paraId="307433D4" w14:textId="77777777" w:rsidR="0073028D" w:rsidRPr="00522C72" w:rsidRDefault="0073028D" w:rsidP="00D029AD">
      <w:pPr>
        <w:pStyle w:val="Paragraphedeliste"/>
        <w:numPr>
          <w:ilvl w:val="0"/>
          <w:numId w:val="68"/>
        </w:numPr>
        <w:jc w:val="both"/>
        <w:rPr>
          <w:sz w:val="20"/>
        </w:rPr>
      </w:pPr>
      <w:r w:rsidRPr="00522C72">
        <w:rPr>
          <w:sz w:val="20"/>
        </w:rPr>
        <w:lastRenderedPageBreak/>
        <w:t xml:space="preserve">les bâtiments à usage d’habitation, condition d’être implantés à une distance maximale de 75 m avec un autre bâtiment agricole et dans la limite de 120 m² de surface de plancher. </w:t>
      </w:r>
    </w:p>
    <w:p w14:paraId="74F519CA" w14:textId="77777777" w:rsidR="0073028D" w:rsidRDefault="0073028D" w:rsidP="00D029AD">
      <w:pPr>
        <w:pStyle w:val="Paragraphedeliste"/>
        <w:numPr>
          <w:ilvl w:val="0"/>
          <w:numId w:val="68"/>
        </w:numPr>
        <w:jc w:val="both"/>
        <w:rPr>
          <w:sz w:val="20"/>
        </w:rPr>
      </w:pPr>
      <w:r w:rsidRPr="00522C72">
        <w:rPr>
          <w:sz w:val="20"/>
        </w:rPr>
        <w:t xml:space="preserve"> Les bâtiments de transformation artisanale des productions agricoles dès lors qu’elles concourent à la mise en valeur de la zone agricole protégée et qu’elles soient le complément direct d’une exploitation agric</w:t>
      </w:r>
      <w:r>
        <w:rPr>
          <w:sz w:val="20"/>
        </w:rPr>
        <w:t>ole existante ;</w:t>
      </w:r>
    </w:p>
    <w:p w14:paraId="79EB490C" w14:textId="77777777" w:rsidR="0073028D" w:rsidRPr="0073028D" w:rsidRDefault="0073028D" w:rsidP="00D029AD">
      <w:pPr>
        <w:pStyle w:val="Paragraphedeliste"/>
        <w:numPr>
          <w:ilvl w:val="0"/>
          <w:numId w:val="68"/>
        </w:numPr>
        <w:jc w:val="both"/>
        <w:rPr>
          <w:sz w:val="20"/>
        </w:rPr>
      </w:pPr>
      <w:r w:rsidRPr="0073028D">
        <w:rPr>
          <w:sz w:val="20"/>
        </w:rPr>
        <w:t>Les constructions rattaché</w:t>
      </w:r>
      <w:r>
        <w:rPr>
          <w:sz w:val="20"/>
        </w:rPr>
        <w:t xml:space="preserve">es à une exploitation agricole qui contribuent </w:t>
      </w:r>
      <w:r w:rsidRPr="0073028D">
        <w:rPr>
          <w:sz w:val="20"/>
        </w:rPr>
        <w:t xml:space="preserve">à la mise en valeur des productions locales dans le prolongement de l’acte de production (vente directe, accueil pédagogique, ferme auberge), à condition qu’elles soient implantées en continuité d’un bâti existant et dans une limite maximum de 80 m² de surface de plancher ; </w:t>
      </w:r>
    </w:p>
    <w:p w14:paraId="525E5C80" w14:textId="77777777" w:rsidR="0073028D" w:rsidRPr="0073028D" w:rsidRDefault="0073028D" w:rsidP="0073028D">
      <w:pPr>
        <w:jc w:val="both"/>
        <w:rPr>
          <w:sz w:val="20"/>
        </w:rPr>
      </w:pPr>
      <w:r>
        <w:rPr>
          <w:sz w:val="20"/>
        </w:rPr>
        <w:t>Par ailleurs, les bâtiments d’habitation existants en zone A peuvent faire l’objet de travaux d</w:t>
      </w:r>
      <w:r w:rsidRPr="0073028D">
        <w:rPr>
          <w:sz w:val="20"/>
        </w:rPr>
        <w:t>’amélioration, de reconstruction et d’extension dans une limite de 20% de la surface de plancher existante et à condition que la surface de plancher après travaux n’excède pas 120 m².</w:t>
      </w:r>
    </w:p>
    <w:p w14:paraId="090F802E" w14:textId="77777777" w:rsidR="0073028D" w:rsidRDefault="0073028D" w:rsidP="0073028D">
      <w:pPr>
        <w:jc w:val="both"/>
        <w:rPr>
          <w:sz w:val="20"/>
        </w:rPr>
      </w:pPr>
      <w:r w:rsidRPr="0073028D">
        <w:rPr>
          <w:sz w:val="20"/>
        </w:rPr>
        <w:t xml:space="preserve">Le règlement de la zone A </w:t>
      </w:r>
      <w:proofErr w:type="spellStart"/>
      <w:r w:rsidRPr="0073028D">
        <w:rPr>
          <w:sz w:val="20"/>
        </w:rPr>
        <w:t>autorise</w:t>
      </w:r>
      <w:proofErr w:type="spellEnd"/>
      <w:r w:rsidRPr="0073028D">
        <w:rPr>
          <w:sz w:val="20"/>
        </w:rPr>
        <w:t xml:space="preserve"> par ailleurs les changements de destination des bâtiments existants et les nouvelles constructions à vocation d’hébergement touristique et hôtelier à condition de présenter une vocation agrotouristique située dans le prolongement d'une activité agricole ayant une antériorité de 3 ans et dans une limite maximum de 150 m² de surface de plancher sur l’ensemble de l’opération.</w:t>
      </w:r>
    </w:p>
    <w:p w14:paraId="32B52AD8" w14:textId="77777777" w:rsidR="0073028D" w:rsidRPr="00D029AD" w:rsidRDefault="0073028D" w:rsidP="00D029AD">
      <w:pPr>
        <w:pStyle w:val="Titre4"/>
        <w:numPr>
          <w:ilvl w:val="0"/>
          <w:numId w:val="66"/>
        </w:numPr>
        <w:spacing w:before="0" w:after="120"/>
        <w:jc w:val="both"/>
        <w:rPr>
          <w:rFonts w:asciiTheme="minorHAnsi" w:hAnsiTheme="minorHAnsi"/>
          <w:b/>
          <w:i w:val="0"/>
          <w:color w:val="ED7D31" w:themeColor="accent2"/>
          <w:sz w:val="20"/>
          <w:szCs w:val="20"/>
        </w:rPr>
      </w:pPr>
      <w:r w:rsidRPr="00D029AD">
        <w:rPr>
          <w:rFonts w:asciiTheme="minorHAnsi" w:hAnsiTheme="minorHAnsi"/>
          <w:b/>
          <w:i w:val="0"/>
          <w:color w:val="ED7D31" w:themeColor="accent2"/>
          <w:sz w:val="20"/>
          <w:szCs w:val="20"/>
        </w:rPr>
        <w:t>Caractéristiques urbaines, architecturale</w:t>
      </w:r>
      <w:r w:rsidR="00061743" w:rsidRPr="00D029AD">
        <w:rPr>
          <w:rFonts w:asciiTheme="minorHAnsi" w:hAnsiTheme="minorHAnsi"/>
          <w:b/>
          <w:i w:val="0"/>
          <w:color w:val="ED7D31" w:themeColor="accent2"/>
          <w:sz w:val="20"/>
          <w:szCs w:val="20"/>
        </w:rPr>
        <w:t>s</w:t>
      </w:r>
      <w:r w:rsidRPr="00D029AD">
        <w:rPr>
          <w:rFonts w:asciiTheme="minorHAnsi" w:hAnsiTheme="minorHAnsi"/>
          <w:b/>
          <w:i w:val="0"/>
          <w:color w:val="ED7D31" w:themeColor="accent2"/>
          <w:sz w:val="20"/>
          <w:szCs w:val="20"/>
        </w:rPr>
        <w:t>, environnementales et paysagères</w:t>
      </w:r>
    </w:p>
    <w:p w14:paraId="6B397AE8" w14:textId="77777777" w:rsidR="0073028D" w:rsidRPr="00522C72" w:rsidRDefault="0073028D" w:rsidP="0073028D">
      <w:pPr>
        <w:jc w:val="both"/>
        <w:rPr>
          <w:sz w:val="20"/>
        </w:rPr>
      </w:pPr>
      <w:r w:rsidRPr="00522C72">
        <w:rPr>
          <w:sz w:val="20"/>
        </w:rPr>
        <w:t>L’implantation des constructions agricoles en zone A</w:t>
      </w:r>
      <w:r>
        <w:rPr>
          <w:sz w:val="20"/>
        </w:rPr>
        <w:t xml:space="preserve"> </w:t>
      </w:r>
      <w:proofErr w:type="spellStart"/>
      <w:r w:rsidRPr="00522C72">
        <w:rPr>
          <w:sz w:val="20"/>
        </w:rPr>
        <w:t>a</w:t>
      </w:r>
      <w:proofErr w:type="spellEnd"/>
      <w:r w:rsidRPr="00522C72">
        <w:rPr>
          <w:sz w:val="20"/>
        </w:rPr>
        <w:t xml:space="preserve"> </w:t>
      </w:r>
      <w:r>
        <w:rPr>
          <w:sz w:val="20"/>
        </w:rPr>
        <w:t xml:space="preserve">également </w:t>
      </w:r>
      <w:r w:rsidRPr="00522C72">
        <w:rPr>
          <w:sz w:val="20"/>
        </w:rPr>
        <w:t>été définie en fonction des types de voie afin de limiter leur impact sur le paysage tout en assurant une facilité d’usage pour les exploitants. Ces bâtiments seront donc implantés en recul de 12 m par rapport aux voies et emprises publiques et de 35m vis-à-vis de la RN5.</w:t>
      </w:r>
    </w:p>
    <w:p w14:paraId="172CF957" w14:textId="77777777" w:rsidR="005257B2" w:rsidRPr="005257B2" w:rsidRDefault="0073028D" w:rsidP="005257B2">
      <w:pPr>
        <w:jc w:val="both"/>
        <w:rPr>
          <w:sz w:val="20"/>
        </w:rPr>
      </w:pPr>
      <w:r w:rsidRPr="00522C72">
        <w:rPr>
          <w:sz w:val="20"/>
        </w:rPr>
        <w:t xml:space="preserve">Concernant l’intégration dans le paysage, la hauteur des bâtiments agricoles </w:t>
      </w:r>
      <w:r w:rsidR="00E94EF7">
        <w:rPr>
          <w:sz w:val="20"/>
        </w:rPr>
        <w:t xml:space="preserve">et forestiers est fixée à </w:t>
      </w:r>
      <w:r w:rsidRPr="005257B2">
        <w:rPr>
          <w:sz w:val="20"/>
        </w:rPr>
        <w:t>10m à l’égou</w:t>
      </w:r>
      <w:r w:rsidR="00E94EF7" w:rsidRPr="005257B2">
        <w:rPr>
          <w:sz w:val="20"/>
        </w:rPr>
        <w:t>t du toit et à</w:t>
      </w:r>
      <w:r w:rsidRPr="005257B2">
        <w:rPr>
          <w:sz w:val="20"/>
        </w:rPr>
        <w:t xml:space="preserve"> 12m au faitage. </w:t>
      </w:r>
      <w:r w:rsidR="005257B2" w:rsidRPr="005257B2">
        <w:rPr>
          <w:sz w:val="20"/>
        </w:rPr>
        <w:t xml:space="preserve">Les hauteurs sont </w:t>
      </w:r>
      <w:r w:rsidR="005257B2" w:rsidRPr="005257B2">
        <w:rPr>
          <w:sz w:val="20"/>
        </w:rPr>
        <w:t xml:space="preserve">réglementées à l’égout du toit mais </w:t>
      </w:r>
      <w:r w:rsidR="005257B2">
        <w:rPr>
          <w:sz w:val="20"/>
        </w:rPr>
        <w:t>également au faitage</w:t>
      </w:r>
      <w:r w:rsidR="005257B2" w:rsidRPr="005257B2">
        <w:rPr>
          <w:sz w:val="20"/>
        </w:rPr>
        <w:t>, afin de limiter l’émergence des bâtiments dans le paysage quand ces derniers sont de taille importante et notamment très larges.</w:t>
      </w:r>
      <w:r w:rsidR="005257B2">
        <w:rPr>
          <w:sz w:val="20"/>
        </w:rPr>
        <w:t xml:space="preserve"> La hauteur maximum des constructions à usage d’habitation et à vocation touristique est fixée à 6,5m à l’égout du toit, tandis que l’évolution des bâtiments existants doit être </w:t>
      </w:r>
      <w:r w:rsidR="003F7C15">
        <w:rPr>
          <w:sz w:val="20"/>
        </w:rPr>
        <w:t>réalisée</w:t>
      </w:r>
      <w:r w:rsidR="005257B2">
        <w:rPr>
          <w:sz w:val="20"/>
        </w:rPr>
        <w:t xml:space="preserve"> dans le gabarit initial. </w:t>
      </w:r>
    </w:p>
    <w:p w14:paraId="3366372D" w14:textId="77777777" w:rsidR="00247F5B" w:rsidRDefault="005257B2" w:rsidP="0073028D">
      <w:pPr>
        <w:jc w:val="both"/>
        <w:rPr>
          <w:sz w:val="20"/>
        </w:rPr>
      </w:pPr>
      <w:r>
        <w:rPr>
          <w:sz w:val="20"/>
        </w:rPr>
        <w:t>S’agissant du traitement des toitures en zone A, l</w:t>
      </w:r>
      <w:r w:rsidR="0073028D">
        <w:rPr>
          <w:sz w:val="20"/>
        </w:rPr>
        <w:t>a pente de</w:t>
      </w:r>
      <w:r w:rsidR="0073028D" w:rsidRPr="00522C72">
        <w:rPr>
          <w:sz w:val="20"/>
        </w:rPr>
        <w:t xml:space="preserve"> </w:t>
      </w:r>
      <w:r w:rsidR="0073028D">
        <w:rPr>
          <w:sz w:val="20"/>
        </w:rPr>
        <w:t xml:space="preserve">toit </w:t>
      </w:r>
      <w:r>
        <w:rPr>
          <w:sz w:val="20"/>
        </w:rPr>
        <w:t xml:space="preserve">des bâtiments </w:t>
      </w:r>
      <w:r w:rsidR="0073028D">
        <w:rPr>
          <w:sz w:val="20"/>
        </w:rPr>
        <w:t>doit être comprise</w:t>
      </w:r>
      <w:r w:rsidR="0073028D" w:rsidRPr="00522C72">
        <w:rPr>
          <w:sz w:val="20"/>
        </w:rPr>
        <w:t xml:space="preserve"> entre 25% et 60%. En matière de traitement extérieur, les toitures doivent être de couleur marron, tuile, rouille, vert ou gris afin de limiter leur impact paysager. Les toitures transparentes sont néanmoins autorisées. </w:t>
      </w:r>
    </w:p>
    <w:p w14:paraId="735F9881" w14:textId="77777777" w:rsidR="0073028D" w:rsidRPr="00522C72" w:rsidRDefault="00545DA5" w:rsidP="0073028D">
      <w:pPr>
        <w:jc w:val="both"/>
        <w:rPr>
          <w:sz w:val="20"/>
        </w:rPr>
      </w:pPr>
      <w:r>
        <w:rPr>
          <w:noProof/>
          <w:lang w:eastAsia="fr-FR"/>
        </w:rPr>
        <w:drawing>
          <wp:inline distT="0" distB="0" distL="0" distR="0" wp14:anchorId="0F96CB32" wp14:editId="26FE021A">
            <wp:extent cx="4220845" cy="2985652"/>
            <wp:effectExtent l="0" t="0" r="8255" b="5715"/>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20845" cy="2985652"/>
                    </a:xfrm>
                    <a:prstGeom prst="rect">
                      <a:avLst/>
                    </a:prstGeom>
                    <a:noFill/>
                    <a:ln>
                      <a:noFill/>
                    </a:ln>
                  </pic:spPr>
                </pic:pic>
              </a:graphicData>
            </a:graphic>
          </wp:inline>
        </w:drawing>
      </w:r>
    </w:p>
    <w:p w14:paraId="356A80EE" w14:textId="77777777" w:rsidR="00710DB3" w:rsidRPr="00FB23C4" w:rsidRDefault="00710DB3" w:rsidP="00FB23C4">
      <w:pPr>
        <w:jc w:val="both"/>
        <w:rPr>
          <w:b/>
        </w:rPr>
      </w:pPr>
    </w:p>
    <w:p w14:paraId="51E0EBDF" w14:textId="77777777" w:rsidR="006F7F22" w:rsidRDefault="006F7F22" w:rsidP="00710DB3">
      <w:pPr>
        <w:pBdr>
          <w:bottom w:val="single" w:sz="4" w:space="1" w:color="auto"/>
        </w:pBdr>
        <w:spacing w:after="120"/>
        <w:rPr>
          <w:b/>
        </w:rPr>
      </w:pPr>
      <w:r>
        <w:rPr>
          <w:b/>
        </w:rPr>
        <w:br w:type="page"/>
      </w:r>
    </w:p>
    <w:p w14:paraId="3CC5B9CE" w14:textId="3F0830F5" w:rsidR="00E32E69" w:rsidRDefault="00E32E69" w:rsidP="00FB482C">
      <w:pPr>
        <w:pStyle w:val="Titre1"/>
        <w:spacing w:before="0" w:after="120"/>
      </w:pPr>
      <w:bookmarkStart w:id="45" w:name="_Toc487549223"/>
      <w:r>
        <w:lastRenderedPageBreak/>
        <w:t>Justification de la protection du patrimoine</w:t>
      </w:r>
      <w:bookmarkEnd w:id="45"/>
    </w:p>
    <w:p w14:paraId="0875EDFA" w14:textId="113E1734" w:rsidR="00141D67" w:rsidRDefault="00450A39" w:rsidP="00141D67">
      <w:pPr>
        <w:jc w:val="both"/>
      </w:pPr>
      <w:r>
        <w:rPr>
          <w:noProof/>
          <w:lang w:eastAsia="fr-FR"/>
        </w:rPr>
        <w:drawing>
          <wp:anchor distT="0" distB="0" distL="114300" distR="114300" simplePos="0" relativeHeight="251726848" behindDoc="0" locked="0" layoutInCell="1" allowOverlap="1" wp14:anchorId="074995F6" wp14:editId="07EAD547">
            <wp:simplePos x="0" y="0"/>
            <wp:positionH relativeFrom="margin">
              <wp:posOffset>4758690</wp:posOffset>
            </wp:positionH>
            <wp:positionV relativeFrom="margin">
              <wp:posOffset>695325</wp:posOffset>
            </wp:positionV>
            <wp:extent cx="4220845" cy="3932311"/>
            <wp:effectExtent l="0" t="0" r="8255" b="0"/>
            <wp:wrapSquare wrapText="bothSides"/>
            <wp:docPr id="54" name="Image 54" descr="https://lh3.googleusercontent.com/-eYSzHb1V6b0/Wy0QGh0_Y8I/AAAAAAAABdI/i5TDE5Qm888qEV7EN96cpGYtcGPrYrlRwCK8BGAs/s512/2018-0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eYSzHb1V6b0/Wy0QGh0_Y8I/AAAAAAAABdI/i5TDE5Qm888qEV7EN96cpGYtcGPrYrlRwCK8BGAs/s512/2018-06-2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20845" cy="3932311"/>
                    </a:xfrm>
                    <a:prstGeom prst="rect">
                      <a:avLst/>
                    </a:prstGeom>
                    <a:noFill/>
                    <a:ln>
                      <a:noFill/>
                    </a:ln>
                  </pic:spPr>
                </pic:pic>
              </a:graphicData>
            </a:graphic>
          </wp:anchor>
        </w:drawing>
      </w:r>
      <w:r w:rsidR="00141D67">
        <w:t>Des inscriptions graphiques (au titre de l’article L.151-23 du CU) ont été définies afin de protéger des éléments de patrimoine naturel concourant à la préservation de la valeur paysagère de la commune. Sont concernés ainsi les cours d’eau et ravines, les réservoirs de biodiversité forestiers et la mangrove, ainsi que les espaces agricoles et naturels jouant le rôle de coupures d’urbanisation. Ce sont des éléments patrimoniaux à la valeur tant paysagère qu’écologique, qui participent à façonner le paysage saléen et ses motifs paysagers identitaires.</w:t>
      </w:r>
    </w:p>
    <w:p w14:paraId="2F375701" w14:textId="77777777" w:rsidR="00141D67" w:rsidRDefault="00141D67" w:rsidP="00141D67">
      <w:pPr>
        <w:jc w:val="both"/>
        <w:rPr>
          <w:color w:val="FF0000"/>
        </w:rPr>
      </w:pPr>
      <w:r>
        <w:t xml:space="preserve">Le patrimoine bâti fait également l’objet d’inscriptions graphiques (au titre de l’article L151-19 du CU) visant à assurer la préservation des éléments bâtis identifiés en encadrant la nature des travaux qui peuvent être effectués en vue de la préservation des caractéristiques patrimoniales et identitaires du bâti (dimension, forme, décorations, ornements, matériaux…). De plus, une zone </w:t>
      </w:r>
      <w:proofErr w:type="spellStart"/>
      <w:r>
        <w:t>Upatrimoniale</w:t>
      </w:r>
      <w:proofErr w:type="spellEnd"/>
      <w:r>
        <w:t xml:space="preserve"> a été définie, que l’on retrou</w:t>
      </w:r>
      <w:r w:rsidR="004A0944">
        <w:t xml:space="preserve">ve à </w:t>
      </w:r>
      <w:r w:rsidR="00F10DB4">
        <w:t>Grand-Bourg</w:t>
      </w:r>
      <w:r w:rsidR="004A0944">
        <w:t xml:space="preserve"> et </w:t>
      </w:r>
      <w:r w:rsidR="00F10DB4">
        <w:t>Petit-Bourg</w:t>
      </w:r>
      <w:r w:rsidR="004A0944">
        <w:t xml:space="preserve">, afin d’encadrer les nouvelles opérations pouvant s’implanter à proximité d’ensembles patrimoniaux, de manière à conserver la qualité du secteur et d’assurer la mise en valeur du patrimoine. </w:t>
      </w:r>
    </w:p>
    <w:p w14:paraId="79118A44" w14:textId="0C6EC9BD" w:rsidR="001424F4" w:rsidRDefault="00967199" w:rsidP="00FB482C">
      <w:pPr>
        <w:spacing w:after="120"/>
        <w:rPr>
          <w:color w:val="FF0000"/>
        </w:rPr>
      </w:pPr>
      <w:r w:rsidRPr="00967199">
        <w:rPr>
          <w:noProof/>
          <w:color w:val="FF0000"/>
          <w:lang w:eastAsia="fr-FR"/>
        </w:rPr>
        <mc:AlternateContent>
          <mc:Choice Requires="wps">
            <w:drawing>
              <wp:anchor distT="45720" distB="45720" distL="114300" distR="114300" simplePos="0" relativeHeight="251635200" behindDoc="0" locked="0" layoutInCell="1" allowOverlap="1" wp14:anchorId="04C40E34" wp14:editId="4BE224F6">
                <wp:simplePos x="0" y="0"/>
                <wp:positionH relativeFrom="column">
                  <wp:posOffset>4690745</wp:posOffset>
                </wp:positionH>
                <wp:positionV relativeFrom="paragraph">
                  <wp:posOffset>459105</wp:posOffset>
                </wp:positionV>
                <wp:extent cx="4333875" cy="1404620"/>
                <wp:effectExtent l="0" t="0" r="9525" b="0"/>
                <wp:wrapSquare wrapText="bothSides"/>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1404620"/>
                        </a:xfrm>
                        <a:prstGeom prst="rect">
                          <a:avLst/>
                        </a:prstGeom>
                        <a:solidFill>
                          <a:srgbClr val="FFFFFF"/>
                        </a:solidFill>
                        <a:ln w="9525">
                          <a:noFill/>
                          <a:miter lim="800000"/>
                          <a:headEnd/>
                          <a:tailEnd/>
                        </a:ln>
                      </wps:spPr>
                      <wps:txbx>
                        <w:txbxContent>
                          <w:p w14:paraId="17B4C286" w14:textId="77777777" w:rsidR="004A0321" w:rsidRPr="00450A39" w:rsidRDefault="004A0321" w:rsidP="00450A39">
                            <w:pPr>
                              <w:spacing w:after="0"/>
                              <w:rPr>
                                <w:i/>
                              </w:rPr>
                            </w:pPr>
                            <w:r w:rsidRPr="00450A39">
                              <w:rPr>
                                <w:i/>
                              </w:rPr>
                              <w:t xml:space="preserve">Extrait du plan des inscriptions graphiques. </w:t>
                            </w:r>
                          </w:p>
                          <w:p w14:paraId="0C97447B" w14:textId="77777777" w:rsidR="004A0321" w:rsidRPr="00967199" w:rsidRDefault="004A0321" w:rsidP="00450A39">
                            <w:pPr>
                              <w:spacing w:after="0"/>
                              <w:rPr>
                                <w:i/>
                              </w:rPr>
                            </w:pPr>
                            <w:r w:rsidRPr="00450A39">
                              <w:rPr>
                                <w:i/>
                              </w:rPr>
                              <w:t>En rouge : bâtiments remarquables repérés au titre de l’article L151-19 du Code de l’urbanisme.</w:t>
                            </w:r>
                            <w:r w:rsidRPr="00967199">
                              <w:rPr>
                                <w:i/>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C40E34" id="_x0000_s1085" type="#_x0000_t202" style="position:absolute;margin-left:369.35pt;margin-top:36.15pt;width:341.25pt;height:110.6pt;z-index:251635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" stroked="f">
                <v:textbox style="mso-fit-shape-to-text:t">
                  <w:txbxContent>
                    <w:p w14:paraId="17B4C286" w14:textId="77777777" w:rsidR="004A0321" w:rsidRPr="00450A39" w:rsidRDefault="004A0321" w:rsidP="00450A39">
                      <w:pPr>
                        <w:spacing w:after="0"/>
                        <w:rPr>
                          <w:i/>
                        </w:rPr>
                      </w:pPr>
                      <w:r w:rsidRPr="00450A39">
                        <w:rPr>
                          <w:i/>
                        </w:rPr>
                        <w:t xml:space="preserve">Extrait du plan des inscriptions graphiques. </w:t>
                      </w:r>
                    </w:p>
                    <w:p w14:paraId="0C97447B" w14:textId="77777777" w:rsidR="004A0321" w:rsidRPr="00967199" w:rsidRDefault="004A0321" w:rsidP="00450A39">
                      <w:pPr>
                        <w:spacing w:after="0"/>
                        <w:rPr>
                          <w:i/>
                        </w:rPr>
                      </w:pPr>
                      <w:r w:rsidRPr="00450A39">
                        <w:rPr>
                          <w:i/>
                        </w:rPr>
                        <w:t>En rouge : bâtiments remarquables repérés au titre de l’article L151-19 du Code de l’urbanisme.</w:t>
                      </w:r>
                      <w:r w:rsidRPr="00967199">
                        <w:rPr>
                          <w:i/>
                        </w:rPr>
                        <w:t xml:space="preserve"> </w:t>
                      </w:r>
                    </w:p>
                  </w:txbxContent>
                </v:textbox>
                <w10:wrap type="square"/>
              </v:shape>
            </w:pict>
          </mc:Fallback>
        </mc:AlternateContent>
      </w:r>
      <w:r w:rsidR="001424F4">
        <w:rPr>
          <w:color w:val="FF0000"/>
        </w:rPr>
        <w:br w:type="page"/>
      </w:r>
    </w:p>
    <w:p w14:paraId="30F248CB" w14:textId="77777777" w:rsidR="00BE1753" w:rsidRPr="0049090A" w:rsidRDefault="00BE1753" w:rsidP="00017ADC">
      <w:pPr>
        <w:pStyle w:val="Titre1"/>
        <w:spacing w:before="0" w:after="120"/>
      </w:pPr>
      <w:bookmarkStart w:id="46" w:name="_Toc487549224"/>
      <w:r w:rsidRPr="0049090A">
        <w:lastRenderedPageBreak/>
        <w:t>Changements apportés par rapport au PLU antérieur</w:t>
      </w:r>
      <w:bookmarkEnd w:id="46"/>
    </w:p>
    <w:p w14:paraId="59DF5169" w14:textId="77777777" w:rsidR="005E4194" w:rsidRPr="0049090A" w:rsidRDefault="00D029AD" w:rsidP="00D029AD">
      <w:pPr>
        <w:pStyle w:val="Titre2"/>
      </w:pPr>
      <w:bookmarkStart w:id="47" w:name="_Toc487549225"/>
      <w:r w:rsidRPr="0049090A">
        <w:t xml:space="preserve">7.1. </w:t>
      </w:r>
      <w:r w:rsidR="005E4194" w:rsidRPr="0049090A">
        <w:t>Justification de la méthode de définition du zonage et des évolutions apportées au PLU de 2004</w:t>
      </w:r>
      <w:bookmarkEnd w:id="47"/>
    </w:p>
    <w:p w14:paraId="674315CA" w14:textId="77777777" w:rsidR="005E4194" w:rsidRPr="0049090A" w:rsidRDefault="005E4194" w:rsidP="00017ADC">
      <w:pPr>
        <w:spacing w:after="120"/>
        <w:jc w:val="both"/>
      </w:pPr>
      <w:r w:rsidRPr="0049090A">
        <w:t xml:space="preserve">La redéfinition du zonage de 2004 a été menée à partir de plusieurs </w:t>
      </w:r>
      <w:r w:rsidR="00F71BB6" w:rsidRPr="0049090A">
        <w:t xml:space="preserve">critères méthodologiques présentés ci-après. </w:t>
      </w:r>
    </w:p>
    <w:p w14:paraId="13A7CEC3" w14:textId="77777777" w:rsidR="005E4194" w:rsidRPr="0049090A" w:rsidRDefault="005E4194" w:rsidP="00D029AD">
      <w:pPr>
        <w:pStyle w:val="Paragraphedeliste"/>
        <w:numPr>
          <w:ilvl w:val="0"/>
          <w:numId w:val="86"/>
        </w:numPr>
        <w:spacing w:after="120"/>
        <w:jc w:val="both"/>
        <w:rPr>
          <w:b/>
          <w:color w:val="ED7D31" w:themeColor="accent2"/>
        </w:rPr>
      </w:pPr>
      <w:r w:rsidRPr="0049090A">
        <w:rPr>
          <w:b/>
          <w:color w:val="ED7D31" w:themeColor="accent2"/>
        </w:rPr>
        <w:t>La prise en compte des constructions réalisées au cours des 10 dernières années et la délimitation des espaces actuell</w:t>
      </w:r>
      <w:r w:rsidR="001F2C01" w:rsidRPr="0049090A">
        <w:rPr>
          <w:b/>
          <w:color w:val="ED7D31" w:themeColor="accent2"/>
        </w:rPr>
        <w:t>ement urbanisés de la commune</w:t>
      </w:r>
    </w:p>
    <w:p w14:paraId="27B3C34B" w14:textId="77777777" w:rsidR="001F2C01" w:rsidRPr="0049090A" w:rsidRDefault="005E4194" w:rsidP="00017ADC">
      <w:pPr>
        <w:spacing w:after="120"/>
        <w:jc w:val="both"/>
      </w:pPr>
      <w:r w:rsidRPr="0049090A">
        <w:t xml:space="preserve">Depuis l’approbation du PLU en 2004, un certain nombre de constructions ont été réalisées pour le développement de l’habitat, des équipements et des activités économiques au sein des zones d’urbanisation futures définies par le PLU. Ces évolutions ont donc nécessité un travail de mise à jour de l’enveloppe urbaine afin de déterminer l’emprise </w:t>
      </w:r>
      <w:r w:rsidR="001F2C01" w:rsidRPr="0049090A">
        <w:t xml:space="preserve">actuelle des espaces urbanisés et ajuster en conséquence les contours de la zone urbaine (U). </w:t>
      </w:r>
    </w:p>
    <w:p w14:paraId="3657CD6B" w14:textId="77777777" w:rsidR="001F2C01" w:rsidRPr="0049090A" w:rsidRDefault="001F2C01" w:rsidP="005E4194">
      <w:pPr>
        <w:jc w:val="both"/>
      </w:pPr>
      <w:r w:rsidRPr="0049090A">
        <w:t xml:space="preserve">A contrario, le zonage du PLU de 2004 intégrait en zone urbaine (U) des secteurs non bâtis et ne bénéficiant pas d’un niveau d’équipement suffisant pour desservir les nouvelles constructions en matière de voirie et réseaux divers. Ces secteurs ont donc été identifiés et réinterrogés au regard de l’objectif chiffré de modération de la consommation d’espaces défini par le PADD et </w:t>
      </w:r>
      <w:r w:rsidR="00D71C75" w:rsidRPr="0049090A">
        <w:t xml:space="preserve">de </w:t>
      </w:r>
      <w:r w:rsidRPr="0049090A">
        <w:t>l’analyse multicritères présenté</w:t>
      </w:r>
      <w:r w:rsidR="00D71C75" w:rsidRPr="0049090A">
        <w:t>e</w:t>
      </w:r>
      <w:r w:rsidRPr="0049090A">
        <w:t xml:space="preserve"> en pages suivantes. Le cas échéant, ces secteurs ont fait l’objet d’un classement en zone à urbaniser (AU) au nouveau zonage. </w:t>
      </w:r>
    </w:p>
    <w:p w14:paraId="61704C0C" w14:textId="77777777" w:rsidR="005E4194" w:rsidRPr="0049090A" w:rsidRDefault="005E4194" w:rsidP="005E4194">
      <w:pPr>
        <w:jc w:val="both"/>
      </w:pPr>
      <w:r w:rsidRPr="0049090A">
        <w:t xml:space="preserve">Ce travail </w:t>
      </w:r>
      <w:r w:rsidR="001F2C01" w:rsidRPr="0049090A">
        <w:t xml:space="preserve">d’actualisation du zonage au regard de l’occupation réelle de l’espace </w:t>
      </w:r>
      <w:r w:rsidRPr="0049090A">
        <w:t>a donc permis de répondre aux critères de délimitation des zones urbaines (U)</w:t>
      </w:r>
      <w:r w:rsidR="0050533B" w:rsidRPr="0049090A">
        <w:t xml:space="preserve"> et à urbaniser (AU)</w:t>
      </w:r>
      <w:r w:rsidRPr="0049090A">
        <w:t xml:space="preserve"> définies par le Code de l’urbanisme : </w:t>
      </w:r>
    </w:p>
    <w:p w14:paraId="2C2261D2" w14:textId="77777777" w:rsidR="0050533B" w:rsidRPr="0049090A" w:rsidRDefault="0050533B" w:rsidP="00D029AD">
      <w:pPr>
        <w:pStyle w:val="Paragraphedeliste"/>
        <w:numPr>
          <w:ilvl w:val="0"/>
          <w:numId w:val="51"/>
        </w:numPr>
        <w:jc w:val="both"/>
      </w:pPr>
      <w:r w:rsidRPr="0049090A">
        <w:t xml:space="preserve">Article R151-18 : </w:t>
      </w:r>
      <w:r w:rsidRPr="0049090A">
        <w:rPr>
          <w:i/>
        </w:rPr>
        <w:t>« peuvent être classés en zone urbaine, les secteurs déjà urbanisés et les secteurs où les équipements publics existants ou en cours de réalisation ont une capacité suffisante pour desservir les constructions à implanter » ;</w:t>
      </w:r>
    </w:p>
    <w:p w14:paraId="3E0F79A0" w14:textId="77777777" w:rsidR="0050533B" w:rsidRPr="0049090A" w:rsidRDefault="0050533B" w:rsidP="00D029AD">
      <w:pPr>
        <w:pStyle w:val="Paragraphedeliste"/>
        <w:numPr>
          <w:ilvl w:val="0"/>
          <w:numId w:val="51"/>
        </w:numPr>
        <w:jc w:val="both"/>
        <w:rPr>
          <w:i/>
        </w:rPr>
      </w:pPr>
      <w:r w:rsidRPr="0049090A">
        <w:t>Article R151-20 : « </w:t>
      </w:r>
      <w:r w:rsidRPr="0049090A">
        <w:rPr>
          <w:i/>
        </w:rPr>
        <w:t xml:space="preserve">peuvent être classés en zone à urbaniser les secteurs destinés à être ouverts à l'urbanisation. </w:t>
      </w:r>
      <w:r w:rsidRPr="0049090A">
        <w:rPr>
          <w:i/>
        </w:rPr>
        <w:br/>
        <w:t xml:space="preserve">Lorsque les voies ouvertes au public et les réseaux d'eau, d'électricité et, le cas échéant, d'assainissement existant à la périphérie immédiate d'une zone AU ont une capacité suffisante pour desservir les constructions à implanter dans l'ensemble de cette zone et que des orientations d'aménagement et de programmation et, le cas échéant, le règlement en ont défini les conditions d'aménagement et d'équipement, les constructions y sont autorisées soit lors de la réalisation d'une opération d'aménagement d'ensemble, soit au fur et à mesure de la réalisation des équipements internes à la zone prévus par les orientations d'aménagement et de programmation et, le cas échéant, le règlement ». </w:t>
      </w:r>
    </w:p>
    <w:p w14:paraId="72B9BBC6" w14:textId="77777777" w:rsidR="0050533B" w:rsidRPr="0049090A" w:rsidRDefault="0050533B" w:rsidP="0050533B">
      <w:pPr>
        <w:pStyle w:val="Paragraphedeliste"/>
        <w:jc w:val="both"/>
        <w:rPr>
          <w:i/>
        </w:rPr>
      </w:pPr>
    </w:p>
    <w:p w14:paraId="5A65942A" w14:textId="77777777" w:rsidR="005E4194" w:rsidRPr="0049090A" w:rsidRDefault="005E4194" w:rsidP="00D029AD">
      <w:pPr>
        <w:pStyle w:val="Paragraphedeliste"/>
        <w:numPr>
          <w:ilvl w:val="0"/>
          <w:numId w:val="86"/>
        </w:numPr>
        <w:spacing w:after="120"/>
        <w:jc w:val="both"/>
        <w:rPr>
          <w:b/>
          <w:color w:val="ED7D31" w:themeColor="accent2"/>
        </w:rPr>
      </w:pPr>
      <w:r w:rsidRPr="0049090A">
        <w:rPr>
          <w:b/>
          <w:color w:val="ED7D31" w:themeColor="accent2"/>
        </w:rPr>
        <w:t xml:space="preserve">La définition de la morphologie urbaine actuelle de la commune et la déclinaison du projet de territoire souhaité par les élus </w:t>
      </w:r>
    </w:p>
    <w:p w14:paraId="05F1E534" w14:textId="77777777" w:rsidR="005E4194" w:rsidRPr="0049090A" w:rsidRDefault="005E4194" w:rsidP="005E4194">
      <w:pPr>
        <w:jc w:val="both"/>
      </w:pPr>
      <w:r w:rsidRPr="0049090A">
        <w:t>Parallèlement à la mise</w:t>
      </w:r>
      <w:r w:rsidR="001F2C01" w:rsidRPr="0049090A">
        <w:t xml:space="preserve"> à jour de l’enveloppe urbaine, </w:t>
      </w:r>
      <w:r w:rsidRPr="0049090A">
        <w:t xml:space="preserve">un travail d’analyse de la morphologie urbaine des espaces urbanisés a été mené afin de définir des principes d’évolution cohérents et adaptés au projet politique </w:t>
      </w:r>
      <w:r w:rsidR="001F2C01" w:rsidRPr="0049090A">
        <w:t>défini par le PADD sur les différents secteurs de la commune.</w:t>
      </w:r>
    </w:p>
    <w:p w14:paraId="2BF2BC7B" w14:textId="77777777" w:rsidR="005E4194" w:rsidRPr="0049090A" w:rsidRDefault="005E4194" w:rsidP="005E4194">
      <w:pPr>
        <w:jc w:val="both"/>
      </w:pPr>
      <w:r w:rsidRPr="0049090A">
        <w:t xml:space="preserve">La nomenclature des zones </w:t>
      </w:r>
      <w:r w:rsidR="001F2C01" w:rsidRPr="0049090A">
        <w:t xml:space="preserve">urbaines, à urbaniser, agricoles et naturelles </w:t>
      </w:r>
      <w:r w:rsidRPr="0049090A">
        <w:t xml:space="preserve">a notamment été retravaillée pour permettre une traduction </w:t>
      </w:r>
      <w:r w:rsidR="001F2C01" w:rsidRPr="0049090A">
        <w:t xml:space="preserve">facilitée </w:t>
      </w:r>
      <w:r w:rsidRPr="0049090A">
        <w:t xml:space="preserve">du projet de territoire </w:t>
      </w:r>
      <w:r w:rsidR="001F2C01" w:rsidRPr="0049090A">
        <w:t xml:space="preserve">souhaité par les élus. </w:t>
      </w:r>
    </w:p>
    <w:p w14:paraId="1A358431" w14:textId="77777777" w:rsidR="001F2C01" w:rsidRPr="0049090A" w:rsidRDefault="001F2C01" w:rsidP="005E4194">
      <w:pPr>
        <w:jc w:val="both"/>
      </w:pPr>
    </w:p>
    <w:p w14:paraId="121D068C" w14:textId="77777777" w:rsidR="005E4194" w:rsidRPr="0049090A" w:rsidRDefault="001F2C01" w:rsidP="00D029AD">
      <w:pPr>
        <w:pStyle w:val="Paragraphedeliste"/>
        <w:numPr>
          <w:ilvl w:val="0"/>
          <w:numId w:val="86"/>
        </w:numPr>
        <w:spacing w:after="120"/>
        <w:jc w:val="both"/>
        <w:rPr>
          <w:b/>
          <w:color w:val="ED7D31" w:themeColor="accent2"/>
        </w:rPr>
      </w:pPr>
      <w:r w:rsidRPr="0049090A">
        <w:rPr>
          <w:b/>
          <w:color w:val="ED7D31" w:themeColor="accent2"/>
        </w:rPr>
        <w:lastRenderedPageBreak/>
        <w:t>La mise en c</w:t>
      </w:r>
      <w:r w:rsidR="005E4194" w:rsidRPr="0049090A">
        <w:rPr>
          <w:b/>
          <w:color w:val="ED7D31" w:themeColor="accent2"/>
        </w:rPr>
        <w:t xml:space="preserve">ohérence </w:t>
      </w:r>
      <w:r w:rsidRPr="0049090A">
        <w:rPr>
          <w:b/>
          <w:color w:val="ED7D31" w:themeColor="accent2"/>
        </w:rPr>
        <w:t>des limites de zones au regard du cadastre</w:t>
      </w:r>
    </w:p>
    <w:p w14:paraId="7E90EBEB" w14:textId="77777777" w:rsidR="004977F5" w:rsidRPr="0049090A" w:rsidRDefault="00017ADC" w:rsidP="004977F5">
      <w:pPr>
        <w:jc w:val="both"/>
      </w:pPr>
      <w:r w:rsidRPr="0049090A">
        <w:t xml:space="preserve">La délimitation des zones </w:t>
      </w:r>
      <w:r w:rsidR="005E4194" w:rsidRPr="0049090A">
        <w:t xml:space="preserve">du PLU de 2004 </w:t>
      </w:r>
      <w:r w:rsidRPr="0049090A">
        <w:t>reposait en partie sur la cartographie</w:t>
      </w:r>
      <w:r w:rsidR="00970ACC" w:rsidRPr="0049090A">
        <w:t xml:space="preserve"> des aléas naturels</w:t>
      </w:r>
      <w:r w:rsidRPr="0049090A">
        <w:t xml:space="preserve"> réalisée dans le cadre de l’élaboration du PPRN de 2004 et n’était donc pas systématique</w:t>
      </w:r>
      <w:r w:rsidR="00061743" w:rsidRPr="0049090A">
        <w:t>ment</w:t>
      </w:r>
      <w:r w:rsidRPr="0049090A">
        <w:t xml:space="preserve"> basée sur les limites cadastrales, entrainant de ce fait certaines difficultés </w:t>
      </w:r>
      <w:r w:rsidR="004977F5" w:rsidRPr="0049090A">
        <w:t xml:space="preserve">notamment lors de l’instruction des </w:t>
      </w:r>
      <w:r w:rsidR="002464E4" w:rsidRPr="0049090A">
        <w:t>demandes d’</w:t>
      </w:r>
      <w:r w:rsidR="0045257C" w:rsidRPr="0049090A">
        <w:t xml:space="preserve">autorisations d’urbanisme. </w:t>
      </w:r>
      <w:r w:rsidR="004977F5" w:rsidRPr="0049090A">
        <w:t xml:space="preserve">Certaines limites de zones ont donc évolué de façon à assurer une plus grande cohérence du zonage au regard du cadastre, à corriger certaines erreurs matérielles et à faciliter le travail d’application du droit du sol au moment de l’instruction des autorisations d’urbanisme ou </w:t>
      </w:r>
      <w:r w:rsidRPr="0049090A">
        <w:t xml:space="preserve">lors de </w:t>
      </w:r>
      <w:r w:rsidR="004977F5" w:rsidRPr="0049090A">
        <w:t xml:space="preserve">la mise en œuvre des </w:t>
      </w:r>
      <w:r w:rsidRPr="0049090A">
        <w:t>opérations d’aménagement.</w:t>
      </w:r>
    </w:p>
    <w:p w14:paraId="18B78604" w14:textId="77777777" w:rsidR="005E4194" w:rsidRPr="0049090A" w:rsidRDefault="00A016DA" w:rsidP="00D029AD">
      <w:pPr>
        <w:pStyle w:val="Paragraphedeliste"/>
        <w:numPr>
          <w:ilvl w:val="0"/>
          <w:numId w:val="86"/>
        </w:numPr>
        <w:spacing w:after="120"/>
        <w:jc w:val="both"/>
        <w:rPr>
          <w:b/>
          <w:color w:val="ED7D31" w:themeColor="accent2"/>
        </w:rPr>
      </w:pPr>
      <w:r w:rsidRPr="0049090A">
        <w:rPr>
          <w:b/>
          <w:color w:val="ED7D31" w:themeColor="accent2"/>
        </w:rPr>
        <w:t xml:space="preserve">Analyse et justification des espaces inconstructibles au PLU de 2004 devenus constructibles </w:t>
      </w:r>
    </w:p>
    <w:p w14:paraId="539D13CE" w14:textId="77777777" w:rsidR="00D71C75" w:rsidRPr="0049090A" w:rsidRDefault="001447B3" w:rsidP="005E4194">
      <w:pPr>
        <w:jc w:val="both"/>
      </w:pPr>
      <w:r w:rsidRPr="0049090A">
        <w:t xml:space="preserve">Suite à la mise à jour de l’enveloppe urbaine et à la redéfinition des limites de la zone urbaine (U), la </w:t>
      </w:r>
      <w:r w:rsidR="005E4194" w:rsidRPr="0049090A">
        <w:t xml:space="preserve">définition </w:t>
      </w:r>
      <w:r w:rsidRPr="0049090A">
        <w:t xml:space="preserve">des zones d’urbanisation future à vocation résidentielle a été </w:t>
      </w:r>
      <w:r w:rsidR="005E4194" w:rsidRPr="0049090A">
        <w:t xml:space="preserve">élaborée </w:t>
      </w:r>
      <w:r w:rsidRPr="0049090A">
        <w:t xml:space="preserve">à l’appui d’une grille d’analyse multicritères permettant d’évaluer la pertinence de chaque zone au regard des enjeux du développement durable, des orientations du PADD et du scénario retenu par les élus. </w:t>
      </w:r>
    </w:p>
    <w:p w14:paraId="4C0DA332" w14:textId="77777777" w:rsidR="006E64CF" w:rsidRPr="0049090A" w:rsidRDefault="006E64CF" w:rsidP="005E4194">
      <w:pPr>
        <w:jc w:val="both"/>
      </w:pPr>
      <w:r w:rsidRPr="0049090A">
        <w:t>De la même manière, les différentes options d’</w:t>
      </w:r>
      <w:r w:rsidR="00CF7105" w:rsidRPr="0049090A">
        <w:t>évolution</w:t>
      </w:r>
      <w:r w:rsidRPr="0049090A">
        <w:t xml:space="preserve"> des zones d’urba</w:t>
      </w:r>
      <w:r w:rsidR="00CF7105" w:rsidRPr="0049090A">
        <w:t xml:space="preserve">nisation future ont été étudiées </w:t>
      </w:r>
      <w:r w:rsidRPr="0049090A">
        <w:t xml:space="preserve">à l’appui des critères suivants : </w:t>
      </w:r>
    </w:p>
    <w:p w14:paraId="423A9B71" w14:textId="5EB9A5B2" w:rsidR="004977F5" w:rsidRPr="0049090A" w:rsidRDefault="004977F5" w:rsidP="00D029AD">
      <w:pPr>
        <w:pStyle w:val="Paragraphedeliste"/>
        <w:numPr>
          <w:ilvl w:val="0"/>
          <w:numId w:val="51"/>
        </w:numPr>
        <w:jc w:val="both"/>
      </w:pPr>
      <w:r w:rsidRPr="0049090A">
        <w:rPr>
          <w:b/>
        </w:rPr>
        <w:t>La présence d’enjeux et de problématiques liés aux risques et nuisances</w:t>
      </w:r>
      <w:r w:rsidR="00CF7105" w:rsidRPr="0049090A">
        <w:t xml:space="preserve">, </w:t>
      </w:r>
      <w:r w:rsidRPr="0049090A">
        <w:t xml:space="preserve">à l’appui du zonage règlementaire du Plan de Prévention des Risques Naturels de 2004 </w:t>
      </w:r>
      <w:r w:rsidR="00CF7105" w:rsidRPr="0049090A">
        <w:t xml:space="preserve">(PPRN en vigueur) mais également du projet de PPRN mis à l’enquête </w:t>
      </w:r>
      <w:r w:rsidR="00CF7105" w:rsidRPr="00146B79">
        <w:t xml:space="preserve">publique en 2013. Si le PPRN révisé n’est pas en vigueur à la date </w:t>
      </w:r>
      <w:r w:rsidR="0049090A" w:rsidRPr="00146B79">
        <w:t xml:space="preserve">d’approbation </w:t>
      </w:r>
      <w:r w:rsidR="00CF7105" w:rsidRPr="00146B79">
        <w:t xml:space="preserve">du PLU, celui-ci a été pris en compte dans l’analyse </w:t>
      </w:r>
      <w:r w:rsidR="00D71C75" w:rsidRPr="00146B79">
        <w:t>multicritères</w:t>
      </w:r>
      <w:r w:rsidR="00CF7105" w:rsidRPr="00146B79">
        <w:t xml:space="preserve"> </w:t>
      </w:r>
      <w:r w:rsidR="00CF7105" w:rsidRPr="0049090A">
        <w:t xml:space="preserve">en ce qu’il apporte des éléments de connaissance supplémentaires et </w:t>
      </w:r>
      <w:r w:rsidR="00CF7105" w:rsidRPr="0049090A">
        <w:t xml:space="preserve">actualisés sur le niveau et les caractéristiques des risques naturels sur la commune ; </w:t>
      </w:r>
    </w:p>
    <w:p w14:paraId="5D6A1591" w14:textId="77777777" w:rsidR="00CF7105" w:rsidRPr="0049090A" w:rsidRDefault="00CF7105" w:rsidP="00D029AD">
      <w:pPr>
        <w:pStyle w:val="Paragraphedeliste"/>
        <w:numPr>
          <w:ilvl w:val="0"/>
          <w:numId w:val="51"/>
        </w:numPr>
        <w:jc w:val="both"/>
      </w:pPr>
      <w:r w:rsidRPr="0049090A">
        <w:rPr>
          <w:b/>
        </w:rPr>
        <w:t>La présence d’espaces agricoles à enjeux</w:t>
      </w:r>
      <w:r w:rsidRPr="0049090A">
        <w:t>, notamment au regard du périmètre de la Zone Agricole Protégée (ZAP) ;</w:t>
      </w:r>
    </w:p>
    <w:p w14:paraId="49CA3B82" w14:textId="77777777" w:rsidR="004977F5" w:rsidRPr="0049090A" w:rsidRDefault="00CF7105" w:rsidP="00D029AD">
      <w:pPr>
        <w:pStyle w:val="Paragraphedeliste"/>
        <w:numPr>
          <w:ilvl w:val="0"/>
          <w:numId w:val="51"/>
        </w:numPr>
        <w:spacing w:after="0"/>
        <w:ind w:hanging="357"/>
        <w:jc w:val="both"/>
      </w:pPr>
      <w:r w:rsidRPr="0049090A">
        <w:rPr>
          <w:b/>
        </w:rPr>
        <w:t>La localisation des e</w:t>
      </w:r>
      <w:r w:rsidR="004977F5" w:rsidRPr="0049090A">
        <w:rPr>
          <w:b/>
        </w:rPr>
        <w:t>spaces à enjeux en matière de biodiversité et de</w:t>
      </w:r>
      <w:r w:rsidRPr="0049090A">
        <w:rPr>
          <w:b/>
        </w:rPr>
        <w:t xml:space="preserve"> préservation des</w:t>
      </w:r>
      <w:r w:rsidR="004977F5" w:rsidRPr="0049090A">
        <w:rPr>
          <w:b/>
        </w:rPr>
        <w:t xml:space="preserve"> paysage</w:t>
      </w:r>
      <w:r w:rsidRPr="0049090A">
        <w:rPr>
          <w:b/>
        </w:rPr>
        <w:t>s</w:t>
      </w:r>
      <w:r w:rsidRPr="0049090A">
        <w:t xml:space="preserve"> au regard des réservoirs de biodiversité, notamment forestiers,</w:t>
      </w:r>
      <w:r w:rsidR="004977F5" w:rsidRPr="0049090A">
        <w:t xml:space="preserve"> des coupures d’urbanisation et des cônes de vue identifiés au sein de l’état initial de l’environnement ; </w:t>
      </w:r>
    </w:p>
    <w:p w14:paraId="6E59D047" w14:textId="77777777" w:rsidR="00CF7105" w:rsidRPr="0049090A" w:rsidRDefault="00CF7105" w:rsidP="00D029AD">
      <w:pPr>
        <w:pStyle w:val="Paragraphedeliste"/>
        <w:numPr>
          <w:ilvl w:val="0"/>
          <w:numId w:val="51"/>
        </w:numPr>
        <w:spacing w:after="0"/>
        <w:ind w:hanging="357"/>
        <w:jc w:val="both"/>
      </w:pPr>
      <w:r w:rsidRPr="0049090A">
        <w:rPr>
          <w:b/>
        </w:rPr>
        <w:t>Les caractéristiques de l’urbanisation et la situation de la zone vis-à-vis de l’enveloppe urbaine existante en appliquant les critères du SCoT</w:t>
      </w:r>
      <w:r w:rsidRPr="0049090A">
        <w:t xml:space="preserve"> : </w:t>
      </w:r>
    </w:p>
    <w:p w14:paraId="06981CC5" w14:textId="77777777" w:rsidR="00CF7105" w:rsidRPr="0049090A" w:rsidRDefault="00CF7105" w:rsidP="00D029AD">
      <w:pPr>
        <w:pStyle w:val="Paragraphedeliste"/>
        <w:numPr>
          <w:ilvl w:val="1"/>
          <w:numId w:val="51"/>
        </w:numPr>
        <w:spacing w:after="0"/>
        <w:ind w:hanging="357"/>
        <w:jc w:val="both"/>
        <w:rPr>
          <w:i/>
        </w:rPr>
      </w:pPr>
      <w:r w:rsidRPr="0049090A">
        <w:rPr>
          <w:i/>
        </w:rPr>
        <w:t>Condition d’accessibilité : localisation au plus près des lieux d’échange des réseaux de transports publics existants ou projetés, assurant un bon niveau d’accessibilité ;</w:t>
      </w:r>
    </w:p>
    <w:p w14:paraId="1494777A" w14:textId="77777777" w:rsidR="00CF7105" w:rsidRPr="0049090A" w:rsidRDefault="003F7C15" w:rsidP="00D029AD">
      <w:pPr>
        <w:pStyle w:val="Paragraphedeliste"/>
        <w:numPr>
          <w:ilvl w:val="1"/>
          <w:numId w:val="51"/>
        </w:numPr>
        <w:spacing w:after="0"/>
        <w:ind w:hanging="357"/>
        <w:jc w:val="both"/>
        <w:rPr>
          <w:i/>
        </w:rPr>
      </w:pPr>
      <w:r w:rsidRPr="0049090A">
        <w:rPr>
          <w:i/>
        </w:rPr>
        <w:t xml:space="preserve">Condition de proximité : </w:t>
      </w:r>
      <w:r w:rsidR="00CF7105" w:rsidRPr="0049090A">
        <w:rPr>
          <w:i/>
        </w:rPr>
        <w:t>localisation en continuité des bourgs et quartiers existants et à proximité des services urbains ;</w:t>
      </w:r>
    </w:p>
    <w:p w14:paraId="1EB848DB" w14:textId="77777777" w:rsidR="00CF7105" w:rsidRPr="0049090A" w:rsidRDefault="00CF7105" w:rsidP="00D029AD">
      <w:pPr>
        <w:pStyle w:val="Paragraphedeliste"/>
        <w:numPr>
          <w:ilvl w:val="1"/>
          <w:numId w:val="51"/>
        </w:numPr>
        <w:spacing w:after="0"/>
        <w:ind w:hanging="357"/>
        <w:jc w:val="both"/>
      </w:pPr>
      <w:r w:rsidRPr="0049090A">
        <w:rPr>
          <w:i/>
        </w:rPr>
        <w:t>Condition d’opportunité : d’abord au regard de l’économie urbaine en minimisant les coûts d’extension des réseaux, ensuite s’agissant de la protection de l’environnement et des espaces agricoles, en privilégiant les localisations dans les espaces de moindre valeur agricole et écologique</w:t>
      </w:r>
    </w:p>
    <w:p w14:paraId="1ECFC29E" w14:textId="77777777" w:rsidR="004977F5" w:rsidRPr="0049090A" w:rsidRDefault="004977F5" w:rsidP="00D029AD">
      <w:pPr>
        <w:pStyle w:val="Paragraphedeliste"/>
        <w:numPr>
          <w:ilvl w:val="0"/>
          <w:numId w:val="51"/>
        </w:numPr>
        <w:spacing w:after="0"/>
        <w:ind w:hanging="357"/>
        <w:jc w:val="both"/>
      </w:pPr>
      <w:r w:rsidRPr="0049090A">
        <w:rPr>
          <w:b/>
        </w:rPr>
        <w:t>Les contraintes liées aux conditions d’accès et de</w:t>
      </w:r>
      <w:r w:rsidR="00CF7105" w:rsidRPr="0049090A">
        <w:rPr>
          <w:b/>
        </w:rPr>
        <w:t xml:space="preserve"> desserte</w:t>
      </w:r>
      <w:r w:rsidR="00CF7105" w:rsidRPr="0049090A">
        <w:t xml:space="preserve">, notamment en matière de </w:t>
      </w:r>
      <w:r w:rsidRPr="0049090A">
        <w:t xml:space="preserve">dimensionnement des </w:t>
      </w:r>
      <w:r w:rsidR="00CF7105" w:rsidRPr="0049090A">
        <w:t xml:space="preserve">voies et réseaux existants ou projetés ; </w:t>
      </w:r>
    </w:p>
    <w:p w14:paraId="2369DEB3" w14:textId="77777777" w:rsidR="0045257C" w:rsidRPr="0049090A" w:rsidRDefault="00CF7105" w:rsidP="00D029AD">
      <w:pPr>
        <w:pStyle w:val="Paragraphedeliste"/>
        <w:numPr>
          <w:ilvl w:val="0"/>
          <w:numId w:val="51"/>
        </w:numPr>
        <w:jc w:val="both"/>
      </w:pPr>
      <w:r w:rsidRPr="0049090A">
        <w:rPr>
          <w:b/>
        </w:rPr>
        <w:t>Les contraintes liées à la topographie</w:t>
      </w:r>
      <w:r w:rsidRPr="0049090A">
        <w:t xml:space="preserve">, en identifiant notamment les secteurs dont la pente moyenne est supérieure à 30% qui posent certaines </w:t>
      </w:r>
      <w:r w:rsidR="00D71C75" w:rsidRPr="0049090A">
        <w:t>problématiques</w:t>
      </w:r>
      <w:r w:rsidRPr="0049090A">
        <w:t xml:space="preserve"> en matière d’intégration paysagère et de couts d’aménagement.</w:t>
      </w:r>
    </w:p>
    <w:p w14:paraId="2F912E74" w14:textId="77777777" w:rsidR="0045257C" w:rsidRPr="0049090A" w:rsidRDefault="0045257C" w:rsidP="00D029AD">
      <w:pPr>
        <w:pStyle w:val="Paragraphedeliste"/>
        <w:numPr>
          <w:ilvl w:val="0"/>
          <w:numId w:val="51"/>
        </w:numPr>
        <w:jc w:val="both"/>
        <w:sectPr w:rsidR="0045257C" w:rsidRPr="0049090A" w:rsidSect="003D7EF5">
          <w:pgSz w:w="16838" w:h="11906" w:orient="landscape"/>
          <w:pgMar w:top="1417" w:right="1417" w:bottom="1417" w:left="1417" w:header="708" w:footer="708" w:gutter="0"/>
          <w:cols w:num="2" w:space="709"/>
          <w:docGrid w:linePitch="360"/>
        </w:sectPr>
      </w:pPr>
    </w:p>
    <w:p w14:paraId="6FAFDF2C" w14:textId="77777777" w:rsidR="0045257C" w:rsidRPr="00146B79" w:rsidRDefault="00545DA5" w:rsidP="0045257C">
      <w:pPr>
        <w:spacing w:after="0"/>
        <w:ind w:right="8505"/>
        <w:jc w:val="both"/>
        <w:rPr>
          <w:b/>
        </w:rPr>
      </w:pPr>
      <w:r>
        <w:rPr>
          <w:noProof/>
          <w:lang w:eastAsia="fr-FR"/>
        </w:rPr>
        <w:lastRenderedPageBreak/>
        <w:drawing>
          <wp:anchor distT="0" distB="0" distL="114300" distR="114300" simplePos="0" relativeHeight="251723776" behindDoc="0" locked="0" layoutInCell="1" allowOverlap="1" wp14:anchorId="6843E5D0" wp14:editId="0FD44CBC">
            <wp:simplePos x="0" y="0"/>
            <wp:positionH relativeFrom="margin">
              <wp:posOffset>1925532</wp:posOffset>
            </wp:positionH>
            <wp:positionV relativeFrom="margin">
              <wp:align>top</wp:align>
            </wp:positionV>
            <wp:extent cx="7049135" cy="4986020"/>
            <wp:effectExtent l="0" t="0" r="0" b="5080"/>
            <wp:wrapSquare wrapText="bothSides"/>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049135" cy="4986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64CF" w:rsidRPr="0087518B">
        <w:rPr>
          <w:b/>
        </w:rPr>
        <w:t xml:space="preserve">En application de cette grille d’analyse multicritères, les arbitrages réalisés en matière de localisation </w:t>
      </w:r>
      <w:r w:rsidR="006E64CF" w:rsidRPr="00146B79">
        <w:rPr>
          <w:b/>
        </w:rPr>
        <w:t xml:space="preserve">des zones d’urbanisation future du PLU représentent un total de </w:t>
      </w:r>
      <w:r w:rsidR="00CE2514" w:rsidRPr="00146B79">
        <w:rPr>
          <w:b/>
        </w:rPr>
        <w:t>34</w:t>
      </w:r>
      <w:r w:rsidR="006E64CF" w:rsidRPr="00146B79">
        <w:rPr>
          <w:b/>
        </w:rPr>
        <w:t xml:space="preserve">ha non constructibles au PLU de 2004 (zonage A ou N) devenus constructibles (zonage U ou AU). </w:t>
      </w:r>
    </w:p>
    <w:p w14:paraId="49117C51" w14:textId="77777777" w:rsidR="0045257C" w:rsidRPr="00146B79" w:rsidRDefault="0045257C" w:rsidP="0045257C">
      <w:pPr>
        <w:spacing w:after="0"/>
        <w:ind w:right="8505"/>
        <w:jc w:val="both"/>
        <w:rPr>
          <w:b/>
          <w:highlight w:val="yellow"/>
        </w:rPr>
      </w:pPr>
    </w:p>
    <w:p w14:paraId="3EDB0778" w14:textId="77777777" w:rsidR="0045257C" w:rsidRPr="0087518B" w:rsidRDefault="006E64CF" w:rsidP="0045257C">
      <w:pPr>
        <w:spacing w:after="0"/>
        <w:ind w:right="8505"/>
        <w:jc w:val="both"/>
        <w:rPr>
          <w:b/>
        </w:rPr>
      </w:pPr>
      <w:r w:rsidRPr="0087518B">
        <w:rPr>
          <w:b/>
        </w:rPr>
        <w:t xml:space="preserve">Ce total représente une évolution de </w:t>
      </w:r>
      <w:r w:rsidRPr="00CE2514">
        <w:rPr>
          <w:b/>
        </w:rPr>
        <w:t>l’enveloppe constructible de moins de 5% par rapport à la surfa</w:t>
      </w:r>
      <w:r w:rsidRPr="0087518B">
        <w:rPr>
          <w:b/>
        </w:rPr>
        <w:t xml:space="preserve">ce cumulée de l’ensemble des zones constructibles prévues au PLU de 2004. </w:t>
      </w:r>
    </w:p>
    <w:p w14:paraId="73BA4A7A" w14:textId="77777777" w:rsidR="0045257C" w:rsidRPr="00C752E9" w:rsidRDefault="0045257C" w:rsidP="0045257C">
      <w:pPr>
        <w:spacing w:after="0"/>
        <w:ind w:right="8505"/>
        <w:jc w:val="both"/>
        <w:rPr>
          <w:b/>
          <w:highlight w:val="yellow"/>
        </w:rPr>
      </w:pPr>
    </w:p>
    <w:p w14:paraId="4CC819E3" w14:textId="77777777" w:rsidR="00545DA5" w:rsidRDefault="006E64CF" w:rsidP="0045257C">
      <w:pPr>
        <w:spacing w:after="0"/>
        <w:ind w:right="8505"/>
        <w:jc w:val="both"/>
      </w:pPr>
      <w:r w:rsidRPr="0087518B">
        <w:rPr>
          <w:b/>
        </w:rPr>
        <w:t>Cette analyse permet donc au PLU de s’inscrire dans un rapport de compatibilité vis-à-vis des dispositions du SCoT de la CAESM en matière de localisation du développement urbain</w:t>
      </w:r>
      <w:r w:rsidRPr="0087518B">
        <w:rPr>
          <w:rStyle w:val="Appelnotedebasdep"/>
          <w:b/>
        </w:rPr>
        <w:footnoteReference w:id="2"/>
      </w:r>
      <w:r w:rsidRPr="0087518B">
        <w:rPr>
          <w:b/>
        </w:rPr>
        <w:t>.</w:t>
      </w:r>
      <w:r w:rsidR="00545DA5" w:rsidRPr="00545DA5">
        <w:t xml:space="preserve"> </w:t>
      </w:r>
    </w:p>
    <w:p w14:paraId="33960523" w14:textId="77777777" w:rsidR="00545DA5" w:rsidRDefault="00545DA5">
      <w:r>
        <w:br w:type="page"/>
      </w:r>
    </w:p>
    <w:p w14:paraId="1D4FEA3B" w14:textId="77777777" w:rsidR="00894A5F" w:rsidRPr="0087518B" w:rsidRDefault="00894A5F" w:rsidP="0045257C">
      <w:pPr>
        <w:spacing w:after="0"/>
        <w:ind w:right="8505"/>
        <w:jc w:val="both"/>
        <w:rPr>
          <w:b/>
        </w:rPr>
        <w:sectPr w:rsidR="00894A5F" w:rsidRPr="0087518B" w:rsidSect="0045257C">
          <w:pgSz w:w="16838" w:h="11906" w:orient="landscape"/>
          <w:pgMar w:top="1417" w:right="1417" w:bottom="1417" w:left="1417" w:header="708" w:footer="708" w:gutter="0"/>
          <w:cols w:space="709"/>
          <w:docGrid w:linePitch="360"/>
        </w:sectPr>
      </w:pPr>
    </w:p>
    <w:p w14:paraId="1DD99D19" w14:textId="77777777" w:rsidR="0045257C" w:rsidRPr="00146B79" w:rsidRDefault="00894A5F" w:rsidP="00047A44">
      <w:pPr>
        <w:spacing w:after="120"/>
        <w:jc w:val="both"/>
        <w:rPr>
          <w:rFonts w:ascii="Calibri" w:hAnsi="Calibri"/>
          <w:b/>
        </w:rPr>
      </w:pPr>
      <w:r w:rsidRPr="00146B79">
        <w:rPr>
          <w:rFonts w:ascii="Calibri" w:hAnsi="Calibri"/>
          <w:b/>
        </w:rPr>
        <w:lastRenderedPageBreak/>
        <w:t xml:space="preserve">LE CAS PARTICULIER </w:t>
      </w:r>
      <w:r w:rsidR="00047A44" w:rsidRPr="00146B79">
        <w:rPr>
          <w:rFonts w:ascii="Calibri" w:hAnsi="Calibri"/>
          <w:b/>
        </w:rPr>
        <w:t xml:space="preserve">DE LA ZONE D’ACTIVITES DE PETIT-BOURG </w:t>
      </w:r>
    </w:p>
    <w:p w14:paraId="406C7C62" w14:textId="77777777" w:rsidR="0087518B" w:rsidRPr="00146B79" w:rsidRDefault="0087518B" w:rsidP="00047A44">
      <w:pPr>
        <w:spacing w:after="120"/>
        <w:jc w:val="both"/>
        <w:rPr>
          <w:rFonts w:ascii="Calibri" w:hAnsi="Calibri"/>
          <w:u w:val="single"/>
        </w:rPr>
      </w:pPr>
      <w:r w:rsidRPr="00146B79">
        <w:rPr>
          <w:rFonts w:ascii="Calibri" w:hAnsi="Calibri"/>
          <w:u w:val="single"/>
        </w:rPr>
        <w:t>Contexte et justification du choix de la municipalité</w:t>
      </w:r>
    </w:p>
    <w:p w14:paraId="1CEC8D33" w14:textId="77777777" w:rsidR="00047A44" w:rsidRPr="00146B79" w:rsidRDefault="00047A44" w:rsidP="00047A44">
      <w:pPr>
        <w:spacing w:after="120"/>
        <w:jc w:val="both"/>
        <w:rPr>
          <w:rFonts w:ascii="Calibri" w:hAnsi="Calibri" w:cstheme="majorHAnsi"/>
        </w:rPr>
      </w:pPr>
      <w:r w:rsidRPr="00146B79">
        <w:rPr>
          <w:rFonts w:ascii="Calibri" w:hAnsi="Calibri" w:cstheme="majorHAnsi"/>
        </w:rPr>
        <w:t xml:space="preserve">Dans un contexte de raréfaction de l’offre foncière à vocation économique sur la commune (saturation des zones d’activités économiques existantes de Laugier et l’Espérance, contraintes liées au PPRT et au PPRN sur le site de l’ancienne usine de Petit-Bourg) et face aux perspectives de desserrement économique du centre de la Martinique, le PADD traduit la volonté de élus de permettre l’aménagement d’un nouvel espace à vocation économique à l’entrée de Petit-Bourg. </w:t>
      </w:r>
    </w:p>
    <w:p w14:paraId="39F1AFF3" w14:textId="77777777" w:rsidR="00047A44" w:rsidRPr="00146B79" w:rsidRDefault="00047A44" w:rsidP="00047A44">
      <w:pPr>
        <w:spacing w:afterLines="60" w:after="144"/>
        <w:jc w:val="both"/>
      </w:pPr>
      <w:r w:rsidRPr="00146B79">
        <w:rPr>
          <w:rFonts w:ascii="Calibri" w:hAnsi="Calibri" w:cstheme="majorHAnsi"/>
        </w:rPr>
        <w:t>Il s’agit notamment d’offrir des capacités d’accueil aux entreprises locales et de contribuer à la redynamisation globale de Petit-Bourg à travers le développement d’un pôle d’activités générateur d’emplois locaux. Cet objectif répond à un enjeu fort du diagnostic visant « l</w:t>
      </w:r>
      <w:r w:rsidRPr="00146B79">
        <w:t>e maintien des fonctions de proximité historiques et le confortement de la vitalité économique et sociale de Petit-Bourg ».</w:t>
      </w:r>
    </w:p>
    <w:p w14:paraId="07F7CFA1" w14:textId="77777777" w:rsidR="00047A44" w:rsidRPr="00146B79" w:rsidRDefault="00047A44" w:rsidP="00047A44">
      <w:pPr>
        <w:spacing w:after="120"/>
        <w:jc w:val="both"/>
        <w:rPr>
          <w:rFonts w:ascii="Calibri" w:hAnsi="Calibri" w:cstheme="majorHAnsi"/>
        </w:rPr>
      </w:pPr>
      <w:r w:rsidRPr="00146B79">
        <w:rPr>
          <w:rFonts w:ascii="Calibri" w:hAnsi="Calibri" w:cstheme="majorHAnsi"/>
        </w:rPr>
        <w:t xml:space="preserve">L’aménagement de la zone doit en ce sens répondre aux besoins économiques endogènes / locaux, à travers l’accueil d’activités d’accompagnement et complémentaires à la programmation de </w:t>
      </w:r>
      <w:proofErr w:type="spellStart"/>
      <w:r w:rsidRPr="00146B79">
        <w:rPr>
          <w:rFonts w:ascii="Calibri" w:hAnsi="Calibri" w:cstheme="majorHAnsi"/>
        </w:rPr>
        <w:t>Maupéou</w:t>
      </w:r>
      <w:proofErr w:type="spellEnd"/>
      <w:r w:rsidRPr="00146B79">
        <w:rPr>
          <w:rFonts w:ascii="Calibri" w:hAnsi="Calibri" w:cstheme="majorHAnsi"/>
        </w:rPr>
        <w:t xml:space="preserve">. </w:t>
      </w:r>
    </w:p>
    <w:p w14:paraId="48E4F881" w14:textId="77777777" w:rsidR="00047A44" w:rsidRPr="00146B79" w:rsidRDefault="00047A44" w:rsidP="00047A44">
      <w:pPr>
        <w:spacing w:after="120"/>
        <w:jc w:val="both"/>
        <w:rPr>
          <w:rFonts w:ascii="Calibri" w:hAnsi="Calibri" w:cstheme="majorHAnsi"/>
        </w:rPr>
      </w:pPr>
      <w:r w:rsidRPr="00146B79">
        <w:rPr>
          <w:rFonts w:ascii="Calibri" w:hAnsi="Calibri" w:cstheme="majorHAnsi"/>
        </w:rPr>
        <w:t xml:space="preserve">Le projet s’inscrit par ailleurs dans le cadre des orientations globales portées par le PADD en matière de développement urbain et économique,  qui ambitionne notamment de « conforter Rivière-Salée en tant que ville majeure du Sud de la Martinique » : </w:t>
      </w:r>
    </w:p>
    <w:p w14:paraId="131E3C5E" w14:textId="77777777" w:rsidR="00047A44" w:rsidRPr="00146B79" w:rsidRDefault="00047A44" w:rsidP="00047A44">
      <w:pPr>
        <w:pStyle w:val="Paragraphedeliste"/>
        <w:numPr>
          <w:ilvl w:val="0"/>
          <w:numId w:val="91"/>
        </w:numPr>
        <w:spacing w:after="120"/>
        <w:jc w:val="both"/>
        <w:rPr>
          <w:rFonts w:ascii="Calibri" w:hAnsi="Calibri" w:cstheme="majorHAnsi"/>
        </w:rPr>
      </w:pPr>
      <w:r w:rsidRPr="00146B79">
        <w:rPr>
          <w:rFonts w:ascii="Calibri" w:hAnsi="Calibri" w:cstheme="majorHAnsi"/>
        </w:rPr>
        <w:t xml:space="preserve">Maintenir la vocation industrielle et artisanale des zones d’activités de l’Espérance et la Laugier ; </w:t>
      </w:r>
    </w:p>
    <w:p w14:paraId="09FE8AEA" w14:textId="77777777" w:rsidR="00047A44" w:rsidRPr="00146B79" w:rsidRDefault="00047A44" w:rsidP="00047A44">
      <w:pPr>
        <w:pStyle w:val="Paragraphedeliste"/>
        <w:numPr>
          <w:ilvl w:val="0"/>
          <w:numId w:val="91"/>
        </w:numPr>
        <w:spacing w:after="120"/>
        <w:jc w:val="both"/>
        <w:rPr>
          <w:rFonts w:ascii="Calibri" w:hAnsi="Calibri" w:cstheme="majorHAnsi"/>
        </w:rPr>
      </w:pPr>
      <w:r w:rsidRPr="00146B79">
        <w:rPr>
          <w:rFonts w:ascii="Calibri" w:hAnsi="Calibri" w:cstheme="majorHAnsi"/>
        </w:rPr>
        <w:t xml:space="preserve">Préserver les conditions nécessaires à l’installation, au maintien et au développement des activités dans la commune ; </w:t>
      </w:r>
    </w:p>
    <w:p w14:paraId="0523DF4B" w14:textId="77777777" w:rsidR="00047A44" w:rsidRPr="00146B79" w:rsidRDefault="00047A44" w:rsidP="00047A44">
      <w:pPr>
        <w:pStyle w:val="Paragraphedeliste"/>
        <w:numPr>
          <w:ilvl w:val="0"/>
          <w:numId w:val="91"/>
        </w:numPr>
        <w:spacing w:after="120"/>
        <w:jc w:val="both"/>
        <w:rPr>
          <w:rFonts w:ascii="Calibri" w:hAnsi="Calibri" w:cstheme="majorHAnsi"/>
        </w:rPr>
      </w:pPr>
      <w:r w:rsidRPr="00146B79">
        <w:rPr>
          <w:rFonts w:ascii="Calibri" w:hAnsi="Calibri" w:cstheme="majorHAnsi"/>
        </w:rPr>
        <w:t xml:space="preserve">Permettre l’aménagement d’un espace a vocation économique à l’entrée de Petit-bourg afin de conserver la possibilité d’accueillir </w:t>
      </w:r>
      <w:r w:rsidRPr="00146B79">
        <w:rPr>
          <w:rFonts w:ascii="Calibri" w:hAnsi="Calibri" w:cstheme="majorHAnsi"/>
        </w:rPr>
        <w:t xml:space="preserve">de nouvelles activités économiques locales et contribuer à la redynamisation d’ensemble de Petit-bourg : </w:t>
      </w:r>
    </w:p>
    <w:p w14:paraId="4C3A0122" w14:textId="77777777" w:rsidR="00047A44" w:rsidRPr="00146B79" w:rsidRDefault="00047A44" w:rsidP="00047A44">
      <w:pPr>
        <w:pStyle w:val="Paragraphedeliste"/>
        <w:numPr>
          <w:ilvl w:val="0"/>
          <w:numId w:val="92"/>
        </w:numPr>
        <w:spacing w:after="120"/>
        <w:jc w:val="both"/>
        <w:rPr>
          <w:rFonts w:ascii="Calibri" w:hAnsi="Calibri" w:cstheme="majorHAnsi"/>
          <w:i/>
        </w:rPr>
      </w:pPr>
      <w:r w:rsidRPr="00146B79">
        <w:rPr>
          <w:rFonts w:ascii="Calibri" w:hAnsi="Calibri" w:cstheme="majorHAnsi"/>
          <w:i/>
        </w:rPr>
        <w:t xml:space="preserve">Intégrer des principes d’aménagement durable dans la conception de la zone afin de limiter les impacts visuels et paysagers depuis la RN5 et l’entrée de ville et définir des objectifs de performance environnementale et énergétiques volontaristes sur le site ; </w:t>
      </w:r>
    </w:p>
    <w:p w14:paraId="684A5ABA" w14:textId="77777777" w:rsidR="00047A44" w:rsidRPr="00146B79" w:rsidRDefault="00047A44" w:rsidP="00047A44">
      <w:pPr>
        <w:pStyle w:val="Paragraphedeliste"/>
        <w:numPr>
          <w:ilvl w:val="0"/>
          <w:numId w:val="92"/>
        </w:numPr>
        <w:spacing w:after="120"/>
        <w:jc w:val="both"/>
        <w:rPr>
          <w:rFonts w:ascii="Calibri" w:hAnsi="Calibri" w:cstheme="majorHAnsi"/>
          <w:i/>
        </w:rPr>
      </w:pPr>
      <w:r w:rsidRPr="00146B79">
        <w:rPr>
          <w:rFonts w:ascii="Calibri" w:hAnsi="Calibri" w:cstheme="majorHAnsi"/>
          <w:i/>
        </w:rPr>
        <w:t>Planifier un aménagement cohérent de la zone et maitriser l’implantation des activités économiques afin de limiter les nuisances et conflits d’usages en entrée de ville.</w:t>
      </w:r>
    </w:p>
    <w:p w14:paraId="0787888F" w14:textId="77777777" w:rsidR="00047A44" w:rsidRPr="00146B79" w:rsidRDefault="00047A44" w:rsidP="00047A44">
      <w:pPr>
        <w:spacing w:after="120"/>
        <w:jc w:val="both"/>
        <w:rPr>
          <w:rFonts w:ascii="Calibri" w:hAnsi="Calibri" w:cstheme="majorHAnsi"/>
        </w:rPr>
      </w:pPr>
      <w:r w:rsidRPr="00146B79">
        <w:rPr>
          <w:rFonts w:ascii="Calibri" w:hAnsi="Calibri" w:cstheme="majorHAnsi"/>
        </w:rPr>
        <w:t xml:space="preserve">Les principes d’urbanisation et les conditions d’ouverture à l’urbanisation de la zone sont définis au sein de l’OAP Petit-bourg et déclinés dans le règlement littéral associé à la zone </w:t>
      </w:r>
      <w:proofErr w:type="spellStart"/>
      <w:r w:rsidRPr="00146B79">
        <w:rPr>
          <w:rFonts w:ascii="Calibri" w:hAnsi="Calibri" w:cstheme="majorHAnsi"/>
        </w:rPr>
        <w:t>AUapb</w:t>
      </w:r>
      <w:proofErr w:type="spellEnd"/>
      <w:r w:rsidRPr="00146B79">
        <w:rPr>
          <w:rFonts w:ascii="Calibri" w:hAnsi="Calibri" w:cstheme="majorHAnsi"/>
        </w:rPr>
        <w:t xml:space="preserve"> (secteurs 1, 2 et 3). </w:t>
      </w:r>
    </w:p>
    <w:p w14:paraId="758E9A81" w14:textId="77777777" w:rsidR="00047A44" w:rsidRPr="00146B79" w:rsidRDefault="00047A44" w:rsidP="00047A44">
      <w:pPr>
        <w:spacing w:after="120"/>
        <w:jc w:val="both"/>
        <w:rPr>
          <w:rFonts w:ascii="Calibri" w:hAnsi="Calibri" w:cstheme="majorHAnsi"/>
        </w:rPr>
      </w:pPr>
      <w:r w:rsidRPr="00146B79">
        <w:rPr>
          <w:rFonts w:ascii="Calibri" w:hAnsi="Calibri" w:cstheme="majorHAnsi"/>
        </w:rPr>
        <w:t xml:space="preserve">En matière de programmation urbaine, l’OAP prévoit un aménagement phasé afin de favoriser un développement adapté et progressif de la zone, en adéquation avec l’évolution des besoins des entreprises ou porteurs de projets sur la commune et en cohérence avec le remplissage progressif de la zone. </w:t>
      </w:r>
    </w:p>
    <w:p w14:paraId="7ACA4EC8" w14:textId="77777777" w:rsidR="00047A44" w:rsidRPr="00146B79" w:rsidRDefault="00047A44" w:rsidP="00047A44">
      <w:pPr>
        <w:spacing w:after="120"/>
        <w:jc w:val="both"/>
        <w:rPr>
          <w:rFonts w:ascii="Calibri" w:hAnsi="Calibri" w:cstheme="majorHAnsi"/>
        </w:rPr>
      </w:pPr>
      <w:r w:rsidRPr="00146B79">
        <w:rPr>
          <w:rFonts w:ascii="Calibri" w:hAnsi="Calibri" w:cstheme="majorHAnsi"/>
        </w:rPr>
        <w:t xml:space="preserve">L’OAP définit à ce titre 4 secteurs d’aménagement sur lesquels une opération d’aménagement d’ensemble est exigée afin de garantir une conception cohérente et éviter un développement au « coup par coup » opportuniste de la zone. </w:t>
      </w:r>
    </w:p>
    <w:p w14:paraId="3E3D3BAD" w14:textId="77777777" w:rsidR="00047A44" w:rsidRPr="00146B79" w:rsidRDefault="00047A44" w:rsidP="00047A44">
      <w:pPr>
        <w:spacing w:after="120"/>
        <w:jc w:val="both"/>
        <w:rPr>
          <w:rFonts w:ascii="Calibri" w:hAnsi="Calibri" w:cstheme="majorHAnsi"/>
        </w:rPr>
      </w:pPr>
      <w:r w:rsidRPr="00146B79">
        <w:rPr>
          <w:rFonts w:ascii="Calibri" w:hAnsi="Calibri" w:cstheme="majorHAnsi"/>
        </w:rPr>
        <w:t xml:space="preserve">Dans cette optique, l’OAP conditionne l’ouverture à l’urbanisation de la deuxième phase d’aménagement à l’occupation effective d’au moins 80% de la première tranche, en laissant néanmoins la possibilité de prévoir l’urbanisation simultanée des deux premières tranches. De la même manière, l’ouverture à l’urbanisation de la troisième tranche d’aménagement ne sera possible qu’à condition que la deuxième tranche soit occupée à plus de 80% ou simultanément à celle-ci. La quatrième phase </w:t>
      </w:r>
      <w:r w:rsidRPr="00146B79">
        <w:rPr>
          <w:rFonts w:ascii="Calibri" w:hAnsi="Calibri" w:cstheme="majorHAnsi"/>
        </w:rPr>
        <w:lastRenderedPageBreak/>
        <w:t>d’aménagement de la zone devra également intégrer la conception d’un parking relais afin d’accompagner l’arrivée du TCSP à moyen terme au niveau du giratoire de Petit-Bourg. A terme, cet aménagement vise à organiser les flux automobiles en provenance des communes de l’Espace Sud afin de proposer des solutions de stationnement incitant au report modal vers le TCSP en direction du centre Martinique.</w:t>
      </w:r>
    </w:p>
    <w:p w14:paraId="4E2740C7" w14:textId="77777777" w:rsidR="00047A44" w:rsidRPr="00146B79" w:rsidRDefault="00047A44" w:rsidP="00047A44">
      <w:pPr>
        <w:spacing w:after="120"/>
        <w:jc w:val="both"/>
        <w:rPr>
          <w:rFonts w:ascii="Calibri" w:hAnsi="Calibri" w:cstheme="majorHAnsi"/>
        </w:rPr>
      </w:pPr>
      <w:r w:rsidRPr="00146B79">
        <w:rPr>
          <w:rFonts w:ascii="Calibri" w:hAnsi="Calibri" w:cstheme="majorHAnsi"/>
        </w:rPr>
        <w:t xml:space="preserve">En matière de positionnement économique, l’OAP impose des vocations dominantes au sein de la zone afin d’éviter les conflits d’usages entre activités économiques et de ce fait optimiser l’utilisation de l’espace et la gestion des flux au sein de zone. La zone </w:t>
      </w:r>
      <w:proofErr w:type="spellStart"/>
      <w:r w:rsidRPr="00146B79">
        <w:rPr>
          <w:rFonts w:ascii="Calibri" w:hAnsi="Calibri" w:cstheme="majorHAnsi"/>
        </w:rPr>
        <w:t>AUapb</w:t>
      </w:r>
      <w:proofErr w:type="spellEnd"/>
      <w:r w:rsidRPr="00146B79">
        <w:rPr>
          <w:rFonts w:ascii="Calibri" w:hAnsi="Calibri" w:cstheme="majorHAnsi"/>
        </w:rPr>
        <w:t xml:space="preserve"> intègre 3 secteurs :  </w:t>
      </w:r>
    </w:p>
    <w:p w14:paraId="52ECDF78" w14:textId="77777777" w:rsidR="00047A44" w:rsidRPr="00146B79" w:rsidRDefault="00047A44" w:rsidP="00047A44">
      <w:pPr>
        <w:pStyle w:val="Paragraphedeliste"/>
        <w:numPr>
          <w:ilvl w:val="0"/>
          <w:numId w:val="91"/>
        </w:numPr>
        <w:spacing w:after="120"/>
        <w:jc w:val="both"/>
        <w:rPr>
          <w:rFonts w:ascii="Calibri" w:hAnsi="Calibri" w:cstheme="majorHAnsi"/>
        </w:rPr>
      </w:pPr>
      <w:proofErr w:type="spellStart"/>
      <w:r w:rsidRPr="00146B79">
        <w:rPr>
          <w:rFonts w:ascii="Calibri" w:hAnsi="Calibri" w:cstheme="majorHAnsi"/>
        </w:rPr>
        <w:t>AUapb</w:t>
      </w:r>
      <w:proofErr w:type="spellEnd"/>
      <w:r w:rsidRPr="00146B79">
        <w:rPr>
          <w:rFonts w:ascii="Calibri" w:hAnsi="Calibri" w:cstheme="majorHAnsi"/>
        </w:rPr>
        <w:t xml:space="preserve"> 1, à vocation d’activités tertiaires et de services ; </w:t>
      </w:r>
    </w:p>
    <w:p w14:paraId="6445DBE1" w14:textId="77777777" w:rsidR="00047A44" w:rsidRPr="00146B79" w:rsidRDefault="00047A44" w:rsidP="00047A44">
      <w:pPr>
        <w:pStyle w:val="Paragraphedeliste"/>
        <w:numPr>
          <w:ilvl w:val="0"/>
          <w:numId w:val="91"/>
        </w:numPr>
        <w:spacing w:after="120"/>
        <w:jc w:val="both"/>
        <w:rPr>
          <w:rFonts w:ascii="Calibri" w:hAnsi="Calibri" w:cstheme="majorHAnsi"/>
        </w:rPr>
      </w:pPr>
      <w:proofErr w:type="spellStart"/>
      <w:r w:rsidRPr="00146B79">
        <w:rPr>
          <w:rFonts w:ascii="Calibri" w:hAnsi="Calibri" w:cstheme="majorHAnsi"/>
        </w:rPr>
        <w:t>AUapb</w:t>
      </w:r>
      <w:proofErr w:type="spellEnd"/>
      <w:r w:rsidRPr="00146B79">
        <w:rPr>
          <w:rFonts w:ascii="Calibri" w:hAnsi="Calibri" w:cstheme="majorHAnsi"/>
        </w:rPr>
        <w:t xml:space="preserve"> 2, à vocation d’activités artisanales et industrielles ; </w:t>
      </w:r>
    </w:p>
    <w:p w14:paraId="6711260C" w14:textId="77777777" w:rsidR="00047A44" w:rsidRPr="00146B79" w:rsidRDefault="00047A44" w:rsidP="00047A44">
      <w:pPr>
        <w:pStyle w:val="Paragraphedeliste"/>
        <w:numPr>
          <w:ilvl w:val="0"/>
          <w:numId w:val="91"/>
        </w:numPr>
        <w:spacing w:after="120"/>
        <w:jc w:val="both"/>
        <w:rPr>
          <w:rFonts w:ascii="Calibri" w:hAnsi="Calibri" w:cstheme="majorHAnsi"/>
        </w:rPr>
      </w:pPr>
      <w:proofErr w:type="spellStart"/>
      <w:r w:rsidRPr="00146B79">
        <w:rPr>
          <w:rFonts w:ascii="Calibri" w:hAnsi="Calibri" w:cstheme="majorHAnsi"/>
        </w:rPr>
        <w:t>AUapb</w:t>
      </w:r>
      <w:proofErr w:type="spellEnd"/>
      <w:r w:rsidRPr="00146B79">
        <w:rPr>
          <w:rFonts w:ascii="Calibri" w:hAnsi="Calibri" w:cstheme="majorHAnsi"/>
        </w:rPr>
        <w:t xml:space="preserve"> 3, à vocation d’activités industrielles, artisanales et commerce de détail. </w:t>
      </w:r>
    </w:p>
    <w:p w14:paraId="17ED7600" w14:textId="77777777" w:rsidR="0087518B" w:rsidRPr="00146B79" w:rsidRDefault="0087518B" w:rsidP="0087518B">
      <w:pPr>
        <w:spacing w:after="120"/>
        <w:jc w:val="both"/>
        <w:rPr>
          <w:rFonts w:ascii="Calibri" w:hAnsi="Calibri"/>
          <w:u w:val="single"/>
        </w:rPr>
      </w:pPr>
      <w:r w:rsidRPr="00146B79">
        <w:rPr>
          <w:rFonts w:ascii="Calibri" w:hAnsi="Calibri"/>
          <w:u w:val="single"/>
        </w:rPr>
        <w:t xml:space="preserve">Compatibilité de la zone </w:t>
      </w:r>
      <w:proofErr w:type="spellStart"/>
      <w:r w:rsidRPr="00146B79">
        <w:rPr>
          <w:rFonts w:ascii="Calibri" w:hAnsi="Calibri"/>
          <w:u w:val="single"/>
        </w:rPr>
        <w:t>AUapb</w:t>
      </w:r>
      <w:proofErr w:type="spellEnd"/>
      <w:r w:rsidRPr="00146B79">
        <w:rPr>
          <w:rFonts w:ascii="Calibri" w:hAnsi="Calibri"/>
          <w:u w:val="single"/>
        </w:rPr>
        <w:t xml:space="preserve"> au </w:t>
      </w:r>
      <w:proofErr w:type="spellStart"/>
      <w:r w:rsidRPr="00146B79">
        <w:rPr>
          <w:rFonts w:ascii="Calibri" w:hAnsi="Calibri"/>
          <w:u w:val="single"/>
        </w:rPr>
        <w:t>SCoT</w:t>
      </w:r>
      <w:proofErr w:type="spellEnd"/>
      <w:r w:rsidRPr="00146B79">
        <w:rPr>
          <w:rFonts w:ascii="Calibri" w:hAnsi="Calibri"/>
          <w:u w:val="single"/>
        </w:rPr>
        <w:t xml:space="preserve"> de la CAESM</w:t>
      </w:r>
    </w:p>
    <w:p w14:paraId="0BD49719" w14:textId="77777777" w:rsidR="00047A44" w:rsidRPr="00146B79" w:rsidRDefault="0087518B" w:rsidP="00047A44">
      <w:pPr>
        <w:spacing w:after="120"/>
        <w:jc w:val="both"/>
        <w:rPr>
          <w:rFonts w:ascii="Calibri" w:hAnsi="Calibri" w:cstheme="majorHAnsi"/>
        </w:rPr>
      </w:pPr>
      <w:r w:rsidRPr="00146B79">
        <w:rPr>
          <w:rFonts w:ascii="Calibri" w:hAnsi="Calibri" w:cstheme="majorHAnsi"/>
        </w:rPr>
        <w:t>La</w:t>
      </w:r>
      <w:r w:rsidR="00047A44" w:rsidRPr="00146B79">
        <w:rPr>
          <w:rFonts w:ascii="Calibri" w:hAnsi="Calibri" w:cstheme="majorHAnsi"/>
        </w:rPr>
        <w:t xml:space="preserve"> zone </w:t>
      </w:r>
      <w:proofErr w:type="spellStart"/>
      <w:r w:rsidR="00047A44" w:rsidRPr="00146B79">
        <w:rPr>
          <w:rFonts w:ascii="Calibri" w:hAnsi="Calibri" w:cstheme="majorHAnsi"/>
        </w:rPr>
        <w:t>AUapb</w:t>
      </w:r>
      <w:proofErr w:type="spellEnd"/>
      <w:r w:rsidR="00047A44" w:rsidRPr="00146B79">
        <w:rPr>
          <w:rFonts w:ascii="Calibri" w:hAnsi="Calibri" w:cstheme="majorHAnsi"/>
        </w:rPr>
        <w:t xml:space="preserve"> du PLU s’inscrit dans un rapport de compatibilité avec le critère de triple conditionnalité défini par le SCoT de la CAESM concernant la localisation des secteurs d’urbanisation future au sein des documents locaux d’urbanisme : </w:t>
      </w:r>
    </w:p>
    <w:p w14:paraId="75B55D4A" w14:textId="77777777" w:rsidR="00047A44" w:rsidRPr="00146B79" w:rsidRDefault="00047A44" w:rsidP="00047A44">
      <w:pPr>
        <w:pStyle w:val="Paragraphedeliste"/>
        <w:numPr>
          <w:ilvl w:val="0"/>
          <w:numId w:val="91"/>
        </w:numPr>
        <w:spacing w:after="120"/>
        <w:jc w:val="both"/>
        <w:rPr>
          <w:rFonts w:ascii="Calibri" w:hAnsi="Calibri" w:cstheme="majorHAnsi"/>
        </w:rPr>
      </w:pPr>
      <w:r w:rsidRPr="00146B79">
        <w:rPr>
          <w:rFonts w:ascii="Calibri" w:hAnsi="Calibri" w:cstheme="majorHAnsi"/>
        </w:rPr>
        <w:t xml:space="preserve">Condition d’accessibilité : localisation au plus près des lieux d’échange des réseaux de transports publics existants ou projetés, assurant un bon niveau d’accessibilité ; </w:t>
      </w:r>
    </w:p>
    <w:p w14:paraId="49C8DD76" w14:textId="77777777" w:rsidR="00047A44" w:rsidRPr="00146B79" w:rsidRDefault="00047A44" w:rsidP="00047A44">
      <w:pPr>
        <w:pStyle w:val="Paragraphedeliste"/>
        <w:spacing w:after="120"/>
        <w:jc w:val="both"/>
        <w:rPr>
          <w:rFonts w:ascii="Calibri" w:hAnsi="Calibri" w:cstheme="majorHAnsi"/>
        </w:rPr>
      </w:pPr>
      <w:r w:rsidRPr="00146B79">
        <w:rPr>
          <w:rFonts w:ascii="Calibri" w:hAnsi="Calibri" w:cstheme="majorHAnsi"/>
          <w:b/>
        </w:rPr>
        <w:sym w:font="Wingdings" w:char="F0E0"/>
      </w:r>
      <w:r w:rsidRPr="00146B79">
        <w:rPr>
          <w:rFonts w:ascii="Calibri" w:hAnsi="Calibri" w:cstheme="majorHAnsi"/>
          <w:b/>
        </w:rPr>
        <w:t xml:space="preserve"> La zone </w:t>
      </w:r>
      <w:proofErr w:type="spellStart"/>
      <w:r w:rsidRPr="00146B79">
        <w:rPr>
          <w:rFonts w:ascii="Calibri" w:hAnsi="Calibri" w:cstheme="majorHAnsi"/>
          <w:b/>
        </w:rPr>
        <w:t>AUapb</w:t>
      </w:r>
      <w:proofErr w:type="spellEnd"/>
      <w:r w:rsidRPr="00146B79">
        <w:rPr>
          <w:rFonts w:ascii="Calibri" w:hAnsi="Calibri" w:cstheme="majorHAnsi"/>
          <w:b/>
        </w:rPr>
        <w:t xml:space="preserve"> bénéficie d’une desserte directe depuis la RN 7 (Rue de la Liberté) reliant le rond-point de Petit-bourg à Rivière-Pilote. La zone est par ailleurs située à proximité immédiate du futur arrêt du TCSP projeté à l’entrée de Petit-bourg dans le cadre </w:t>
      </w:r>
      <w:r w:rsidRPr="00146B79">
        <w:rPr>
          <w:rFonts w:ascii="Calibri" w:hAnsi="Calibri" w:cstheme="majorHAnsi"/>
          <w:b/>
        </w:rPr>
        <w:t xml:space="preserve">des réflexions en cours portant sur l’extension du réseau depuis Le Lamentin. </w:t>
      </w:r>
    </w:p>
    <w:p w14:paraId="39E4E231" w14:textId="77777777" w:rsidR="00047A44" w:rsidRPr="00146B79" w:rsidRDefault="00047A44" w:rsidP="00047A44">
      <w:pPr>
        <w:pStyle w:val="Paragraphedeliste"/>
        <w:numPr>
          <w:ilvl w:val="0"/>
          <w:numId w:val="91"/>
        </w:numPr>
        <w:spacing w:after="120"/>
        <w:jc w:val="both"/>
        <w:rPr>
          <w:rFonts w:ascii="Calibri" w:hAnsi="Calibri" w:cstheme="majorHAnsi"/>
        </w:rPr>
      </w:pPr>
      <w:r w:rsidRPr="00146B79">
        <w:rPr>
          <w:rFonts w:ascii="Calibri" w:hAnsi="Calibri" w:cstheme="majorHAnsi"/>
        </w:rPr>
        <w:t xml:space="preserve">Condition de proximité : localisation en continuité des bourgs et quartiers existants et à proximité des services urbains </w:t>
      </w:r>
    </w:p>
    <w:p w14:paraId="1CC641FA" w14:textId="77777777" w:rsidR="00047A44" w:rsidRPr="00146B79" w:rsidRDefault="00047A44" w:rsidP="00047A44">
      <w:pPr>
        <w:pStyle w:val="Paragraphedeliste"/>
        <w:spacing w:after="120"/>
        <w:jc w:val="both"/>
        <w:rPr>
          <w:rFonts w:ascii="Calibri" w:hAnsi="Calibri" w:cstheme="majorHAnsi"/>
        </w:rPr>
      </w:pPr>
      <w:r w:rsidRPr="00146B79">
        <w:rPr>
          <w:rFonts w:ascii="Calibri" w:hAnsi="Calibri" w:cstheme="majorHAnsi"/>
          <w:b/>
        </w:rPr>
        <w:sym w:font="Wingdings" w:char="F0E0"/>
      </w:r>
      <w:r w:rsidRPr="00146B79">
        <w:rPr>
          <w:rFonts w:ascii="Calibri" w:hAnsi="Calibri" w:cstheme="majorHAnsi"/>
          <w:b/>
        </w:rPr>
        <w:t xml:space="preserve"> La zone </w:t>
      </w:r>
      <w:proofErr w:type="spellStart"/>
      <w:r w:rsidRPr="00146B79">
        <w:rPr>
          <w:rFonts w:ascii="Calibri" w:hAnsi="Calibri" w:cstheme="majorHAnsi"/>
          <w:b/>
        </w:rPr>
        <w:t>AUapb</w:t>
      </w:r>
      <w:proofErr w:type="spellEnd"/>
      <w:r w:rsidRPr="00146B79">
        <w:rPr>
          <w:rFonts w:ascii="Calibri" w:hAnsi="Calibri" w:cstheme="majorHAnsi"/>
          <w:b/>
        </w:rPr>
        <w:t xml:space="preserve"> est située en continuité directe de l’urbanisation existante de l’agglomération de Petit-bourg.</w:t>
      </w:r>
    </w:p>
    <w:p w14:paraId="7CDDD4EE" w14:textId="77777777" w:rsidR="00047A44" w:rsidRPr="00146B79" w:rsidRDefault="00047A44" w:rsidP="00047A44">
      <w:pPr>
        <w:pStyle w:val="Paragraphedeliste"/>
        <w:numPr>
          <w:ilvl w:val="0"/>
          <w:numId w:val="91"/>
        </w:numPr>
        <w:spacing w:after="120"/>
        <w:jc w:val="both"/>
        <w:rPr>
          <w:rFonts w:ascii="Calibri" w:hAnsi="Calibri" w:cstheme="majorHAnsi"/>
        </w:rPr>
      </w:pPr>
      <w:r w:rsidRPr="00146B79">
        <w:rPr>
          <w:rFonts w:ascii="Calibri" w:hAnsi="Calibri" w:cstheme="majorHAnsi"/>
        </w:rPr>
        <w:t xml:space="preserve">Condition d’opportunité : d’abord au regard de l’économie urbaine en minimisant les coûts d’extension des réseaux, ensuite s’agissant de la protection de l’environnement et des espaces agricoles, en privilégiant les localisations dans les espaces de moindre valeur agricole et écologique. </w:t>
      </w:r>
    </w:p>
    <w:p w14:paraId="653EA8BE" w14:textId="77777777" w:rsidR="00047A44" w:rsidRPr="00146B79" w:rsidRDefault="00047A44" w:rsidP="00047A44">
      <w:pPr>
        <w:pStyle w:val="Paragraphedeliste"/>
        <w:spacing w:after="120"/>
        <w:jc w:val="both"/>
        <w:rPr>
          <w:rFonts w:ascii="Calibri" w:hAnsi="Calibri" w:cstheme="majorHAnsi"/>
        </w:rPr>
      </w:pPr>
      <w:r w:rsidRPr="00146B79">
        <w:rPr>
          <w:rFonts w:ascii="Calibri" w:hAnsi="Calibri" w:cstheme="majorHAnsi"/>
          <w:b/>
        </w:rPr>
        <w:sym w:font="Wingdings" w:char="F0E0"/>
      </w:r>
      <w:r w:rsidRPr="00146B79">
        <w:rPr>
          <w:rFonts w:ascii="Calibri" w:hAnsi="Calibri" w:cstheme="majorHAnsi"/>
          <w:b/>
        </w:rPr>
        <w:t xml:space="preserve"> En matière de performance environnementale, </w:t>
      </w:r>
      <w:r w:rsidRPr="00146B79">
        <w:rPr>
          <w:rFonts w:ascii="Calibri" w:hAnsi="Calibri" w:cstheme="majorHAnsi"/>
        </w:rPr>
        <w:t xml:space="preserve">l’OAP de Petit-bourg impose le recours aux énergies renouvelables locales (notamment solaires, via l’intégration de dispositifs de type panneaux photovoltaïques ou chauffe-eau solaire par exemple) et la réalisation d’ouvrages permettant la gestion des eaux pluviales. </w:t>
      </w:r>
    </w:p>
    <w:p w14:paraId="2FDC6BA6" w14:textId="77777777" w:rsidR="00047A44" w:rsidRPr="00146B79" w:rsidRDefault="00047A44" w:rsidP="00047A44">
      <w:pPr>
        <w:pStyle w:val="Paragraphedeliste"/>
        <w:spacing w:after="120"/>
        <w:jc w:val="both"/>
        <w:rPr>
          <w:rFonts w:ascii="Calibri" w:hAnsi="Calibri" w:cstheme="majorHAnsi"/>
        </w:rPr>
      </w:pPr>
      <w:r w:rsidRPr="00146B79">
        <w:rPr>
          <w:rFonts w:ascii="Calibri" w:hAnsi="Calibri" w:cstheme="majorHAnsi"/>
          <w:b/>
        </w:rPr>
        <w:sym w:font="Wingdings" w:char="F0E0"/>
      </w:r>
      <w:r w:rsidRPr="00146B79">
        <w:rPr>
          <w:rFonts w:ascii="Calibri" w:hAnsi="Calibri" w:cstheme="majorHAnsi"/>
          <w:b/>
        </w:rPr>
        <w:t xml:space="preserve"> </w:t>
      </w:r>
      <w:r w:rsidRPr="00146B79">
        <w:rPr>
          <w:rFonts w:ascii="Calibri" w:hAnsi="Calibri" w:cstheme="majorHAnsi"/>
        </w:rPr>
        <w:t xml:space="preserve">En matière de </w:t>
      </w:r>
      <w:r w:rsidRPr="00146B79">
        <w:rPr>
          <w:rFonts w:ascii="Calibri" w:hAnsi="Calibri" w:cstheme="majorHAnsi"/>
          <w:b/>
        </w:rPr>
        <w:t>qualité urbaine et paysagère</w:t>
      </w:r>
      <w:r w:rsidRPr="00146B79">
        <w:rPr>
          <w:rFonts w:ascii="Calibri" w:hAnsi="Calibri" w:cstheme="majorHAnsi"/>
        </w:rPr>
        <w:t xml:space="preserve">, l’aménagement de la zone devra veiller à préserver des bandes de recul végétalisées depuis les axes routiers structurants afin d’assurer une intégration paysagère harmonieuse en entrée de ville et depuis la RN5 ; </w:t>
      </w:r>
    </w:p>
    <w:p w14:paraId="361A84FD" w14:textId="77777777" w:rsidR="00047A44" w:rsidRPr="00146B79" w:rsidRDefault="00047A44" w:rsidP="00047A44">
      <w:pPr>
        <w:pStyle w:val="Default"/>
        <w:numPr>
          <w:ilvl w:val="1"/>
          <w:numId w:val="91"/>
        </w:numPr>
        <w:spacing w:after="120"/>
        <w:jc w:val="both"/>
        <w:rPr>
          <w:i/>
          <w:color w:val="auto"/>
          <w:sz w:val="22"/>
          <w:szCs w:val="22"/>
        </w:rPr>
      </w:pPr>
      <w:r w:rsidRPr="00146B79">
        <w:rPr>
          <w:rFonts w:cstheme="majorHAnsi"/>
          <w:i/>
          <w:color w:val="auto"/>
          <w:sz w:val="22"/>
          <w:szCs w:val="22"/>
        </w:rPr>
        <w:t xml:space="preserve">10m en premier rideau d’urbanisation depuis la RN7 ; </w:t>
      </w:r>
    </w:p>
    <w:p w14:paraId="326CB4E7" w14:textId="77777777" w:rsidR="00047A44" w:rsidRPr="00146B79" w:rsidRDefault="00047A44" w:rsidP="00047A44">
      <w:pPr>
        <w:pStyle w:val="Default"/>
        <w:numPr>
          <w:ilvl w:val="1"/>
          <w:numId w:val="91"/>
        </w:numPr>
        <w:spacing w:after="120"/>
        <w:jc w:val="both"/>
        <w:rPr>
          <w:i/>
          <w:color w:val="auto"/>
          <w:sz w:val="22"/>
          <w:szCs w:val="22"/>
        </w:rPr>
      </w:pPr>
      <w:r w:rsidRPr="00146B79">
        <w:rPr>
          <w:rFonts w:cstheme="majorHAnsi"/>
          <w:i/>
          <w:color w:val="auto"/>
          <w:sz w:val="22"/>
          <w:szCs w:val="22"/>
        </w:rPr>
        <w:t>35m à partir de la RN5, en intégrant un principe d’écran végétal afin de limiter la visibilité des bâtiments d’activité depuis l’entrée de ville et préserver les ouvertures visuelles existantes sur la plaine agricole depuis Genipa.</w:t>
      </w:r>
    </w:p>
    <w:p w14:paraId="0F64D757" w14:textId="77777777" w:rsidR="00047A44" w:rsidRPr="00146B79" w:rsidRDefault="00047A44">
      <w:pPr>
        <w:rPr>
          <w:b/>
          <w:highlight w:val="yellow"/>
        </w:rPr>
      </w:pPr>
      <w:r w:rsidRPr="00146B79">
        <w:rPr>
          <w:b/>
          <w:highlight w:val="yellow"/>
        </w:rPr>
        <w:br w:type="page"/>
      </w:r>
    </w:p>
    <w:p w14:paraId="2AA5DAC8" w14:textId="77777777" w:rsidR="0080717D" w:rsidRPr="00146B79" w:rsidRDefault="0080717D" w:rsidP="00D029AD">
      <w:pPr>
        <w:pStyle w:val="Paragraphedeliste"/>
        <w:numPr>
          <w:ilvl w:val="0"/>
          <w:numId w:val="86"/>
        </w:numPr>
        <w:spacing w:after="120"/>
        <w:jc w:val="both"/>
        <w:rPr>
          <w:b/>
        </w:rPr>
        <w:sectPr w:rsidR="0080717D" w:rsidRPr="00146B79" w:rsidSect="0080717D">
          <w:type w:val="continuous"/>
          <w:pgSz w:w="16838" w:h="11906" w:orient="landscape"/>
          <w:pgMar w:top="1417" w:right="1417" w:bottom="1417" w:left="1417" w:header="708" w:footer="708" w:gutter="0"/>
          <w:cols w:num="2" w:space="709"/>
          <w:docGrid w:linePitch="360"/>
        </w:sectPr>
      </w:pPr>
    </w:p>
    <w:p w14:paraId="37C6EAA5" w14:textId="77777777" w:rsidR="00A016DA" w:rsidRDefault="0045257C" w:rsidP="00D029AD">
      <w:pPr>
        <w:pStyle w:val="Paragraphedeliste"/>
        <w:numPr>
          <w:ilvl w:val="0"/>
          <w:numId w:val="86"/>
        </w:numPr>
        <w:spacing w:after="120"/>
        <w:jc w:val="both"/>
        <w:rPr>
          <w:b/>
          <w:color w:val="ED7D31" w:themeColor="accent2"/>
        </w:rPr>
      </w:pPr>
      <w:r w:rsidRPr="0087518B">
        <w:rPr>
          <w:b/>
          <w:color w:val="ED7D31" w:themeColor="accent2"/>
        </w:rPr>
        <w:lastRenderedPageBreak/>
        <w:t>A</w:t>
      </w:r>
      <w:r w:rsidR="00A016DA" w:rsidRPr="0087518B">
        <w:rPr>
          <w:b/>
          <w:color w:val="ED7D31" w:themeColor="accent2"/>
        </w:rPr>
        <w:t xml:space="preserve">nalyse et justifications des espaces constructibles au PLU de 2004 devenus inconstructibles </w:t>
      </w:r>
    </w:p>
    <w:p w14:paraId="65249A6D" w14:textId="77777777" w:rsidR="00545DA5" w:rsidRPr="0087518B" w:rsidRDefault="00545DA5" w:rsidP="00545DA5">
      <w:pPr>
        <w:pStyle w:val="Paragraphedeliste"/>
        <w:spacing w:after="120"/>
        <w:jc w:val="both"/>
        <w:rPr>
          <w:b/>
          <w:color w:val="ED7D31" w:themeColor="accent2"/>
        </w:rPr>
      </w:pPr>
    </w:p>
    <w:p w14:paraId="4845234F" w14:textId="77777777" w:rsidR="00205D32" w:rsidRPr="00146B79" w:rsidRDefault="00545DA5" w:rsidP="00A1692D">
      <w:pPr>
        <w:jc w:val="both"/>
        <w:rPr>
          <w:b/>
        </w:rPr>
      </w:pPr>
      <w:r>
        <w:rPr>
          <w:noProof/>
          <w:lang w:eastAsia="fr-FR"/>
        </w:rPr>
        <w:drawing>
          <wp:anchor distT="0" distB="0" distL="114300" distR="114300" simplePos="0" relativeHeight="251722752" behindDoc="0" locked="0" layoutInCell="1" allowOverlap="1" wp14:anchorId="5E90788D" wp14:editId="676D9229">
            <wp:simplePos x="0" y="0"/>
            <wp:positionH relativeFrom="margin">
              <wp:posOffset>2890520</wp:posOffset>
            </wp:positionH>
            <wp:positionV relativeFrom="margin">
              <wp:posOffset>664770</wp:posOffset>
            </wp:positionV>
            <wp:extent cx="6358890" cy="4498340"/>
            <wp:effectExtent l="0" t="0" r="3810" b="0"/>
            <wp:wrapSquare wrapText="bothSides"/>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58890" cy="4498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692D" w:rsidRPr="0087518B">
        <w:rPr>
          <w:b/>
        </w:rPr>
        <w:t xml:space="preserve">L’analyse multicritères présentée en </w:t>
      </w:r>
      <w:r w:rsidR="00A1692D" w:rsidRPr="00146B79">
        <w:rPr>
          <w:b/>
        </w:rPr>
        <w:t>pages précédentes a également entrainé le reclassement d’un certain nombre de parcelles constructibles au PLU de 2004 (zone U et AU) en zone non constructibles au zonage, pour un total de 3</w:t>
      </w:r>
      <w:r w:rsidR="00CE2514" w:rsidRPr="00146B79">
        <w:rPr>
          <w:b/>
        </w:rPr>
        <w:t>6</w:t>
      </w:r>
      <w:r w:rsidR="00A1692D" w:rsidRPr="00146B79">
        <w:rPr>
          <w:b/>
        </w:rPr>
        <w:t xml:space="preserve">ha. </w:t>
      </w:r>
    </w:p>
    <w:p w14:paraId="1F687421" w14:textId="77777777" w:rsidR="00A1692D" w:rsidRPr="0087518B" w:rsidRDefault="00A1692D" w:rsidP="00A1692D">
      <w:pPr>
        <w:jc w:val="both"/>
      </w:pPr>
      <w:r w:rsidRPr="0087518B">
        <w:t xml:space="preserve">Ces reclassements ont été principalement motivés par plusieurs facteurs : </w:t>
      </w:r>
    </w:p>
    <w:p w14:paraId="053BD515" w14:textId="77777777" w:rsidR="00A1692D" w:rsidRPr="0087518B" w:rsidRDefault="00A1692D" w:rsidP="00D029AD">
      <w:pPr>
        <w:pStyle w:val="Paragraphedeliste"/>
        <w:numPr>
          <w:ilvl w:val="0"/>
          <w:numId w:val="51"/>
        </w:numPr>
        <w:jc w:val="both"/>
      </w:pPr>
      <w:r w:rsidRPr="0087518B">
        <w:t xml:space="preserve">La nature des sols et la connaissance (ou la récurrence) d’un aléa naturel ; </w:t>
      </w:r>
    </w:p>
    <w:p w14:paraId="636A37DB" w14:textId="77777777" w:rsidR="00A1692D" w:rsidRPr="0087518B" w:rsidRDefault="00A1692D" w:rsidP="00D029AD">
      <w:pPr>
        <w:pStyle w:val="Paragraphedeliste"/>
        <w:numPr>
          <w:ilvl w:val="0"/>
          <w:numId w:val="51"/>
        </w:numPr>
        <w:jc w:val="both"/>
      </w:pPr>
      <w:r w:rsidRPr="0087518B">
        <w:t xml:space="preserve">La volonté de préserver des franges d’urbanisation non bâties dans certains quartiers de la commune ; </w:t>
      </w:r>
    </w:p>
    <w:p w14:paraId="7CEDB35B" w14:textId="77777777" w:rsidR="00205D32" w:rsidRPr="0087518B" w:rsidRDefault="00A1692D" w:rsidP="00D029AD">
      <w:pPr>
        <w:pStyle w:val="Paragraphedeliste"/>
        <w:numPr>
          <w:ilvl w:val="0"/>
          <w:numId w:val="51"/>
        </w:numPr>
        <w:jc w:val="both"/>
      </w:pPr>
      <w:r w:rsidRPr="0087518B">
        <w:t>Les contraintes de pente ou à la présence d’un couvert forestier important ;</w:t>
      </w:r>
    </w:p>
    <w:p w14:paraId="4606B25A" w14:textId="77777777" w:rsidR="00205D32" w:rsidRDefault="00A1692D" w:rsidP="00D029AD">
      <w:pPr>
        <w:pStyle w:val="Paragraphedeliste"/>
        <w:numPr>
          <w:ilvl w:val="0"/>
          <w:numId w:val="51"/>
        </w:numPr>
        <w:jc w:val="both"/>
      </w:pPr>
      <w:r w:rsidRPr="0087518B">
        <w:t xml:space="preserve">L’éloignement vis-à-vis des </w:t>
      </w:r>
      <w:r w:rsidR="00205D32" w:rsidRPr="0087518B">
        <w:t>réseaux et équipements publics.</w:t>
      </w:r>
    </w:p>
    <w:p w14:paraId="09F5101F" w14:textId="77777777" w:rsidR="00545DA5" w:rsidRPr="0087518B" w:rsidRDefault="00545DA5" w:rsidP="00545DA5">
      <w:pPr>
        <w:pStyle w:val="Paragraphedeliste"/>
        <w:jc w:val="both"/>
      </w:pPr>
    </w:p>
    <w:p w14:paraId="19783E8B" w14:textId="77777777" w:rsidR="00205D32" w:rsidRPr="00146B79" w:rsidRDefault="00205D32" w:rsidP="00CE2514">
      <w:pPr>
        <w:jc w:val="both"/>
        <w:rPr>
          <w:b/>
          <w:highlight w:val="yellow"/>
        </w:rPr>
      </w:pPr>
      <w:r w:rsidRPr="00146B79">
        <w:rPr>
          <w:b/>
        </w:rPr>
        <w:t xml:space="preserve">Au global, le solde entre les espaces constructibles en 2004 devenus inconstructibles et les espaces inconstructibles en 2004 devenus constructibles est donc positif, avec un différentiel de </w:t>
      </w:r>
      <w:r w:rsidR="00CE2514" w:rsidRPr="00146B79">
        <w:rPr>
          <w:b/>
        </w:rPr>
        <w:t>2ha.</w:t>
      </w:r>
    </w:p>
    <w:p w14:paraId="350426B3" w14:textId="77777777" w:rsidR="00545DA5" w:rsidRDefault="00545DA5" w:rsidP="00205D32">
      <w:pPr>
        <w:ind w:left="360"/>
        <w:jc w:val="both"/>
      </w:pPr>
    </w:p>
    <w:p w14:paraId="7B4D7073" w14:textId="77777777" w:rsidR="00545DA5" w:rsidRPr="0087518B" w:rsidRDefault="00545DA5" w:rsidP="00205D32">
      <w:pPr>
        <w:ind w:left="360"/>
        <w:jc w:val="both"/>
      </w:pPr>
    </w:p>
    <w:p w14:paraId="64DFDA4B" w14:textId="77777777" w:rsidR="005D54B6" w:rsidRDefault="00967199" w:rsidP="00AE21F0">
      <w:pPr>
        <w:jc w:val="both"/>
        <w:rPr>
          <w:highlight w:val="yellow"/>
        </w:rPr>
        <w:sectPr w:rsidR="005D54B6" w:rsidSect="003F1239">
          <w:type w:val="continuous"/>
          <w:pgSz w:w="16838" w:h="11906" w:orient="landscape"/>
          <w:pgMar w:top="1417" w:right="1417" w:bottom="1417" w:left="1417" w:header="708" w:footer="708" w:gutter="0"/>
          <w:cols w:space="709"/>
          <w:docGrid w:linePitch="360"/>
        </w:sectPr>
      </w:pPr>
      <w:r w:rsidRPr="00C752E9">
        <w:rPr>
          <w:highlight w:val="yellow"/>
        </w:rPr>
        <w:br w:type="page"/>
      </w:r>
    </w:p>
    <w:p w14:paraId="7AC66C73" w14:textId="77777777" w:rsidR="00967199" w:rsidRPr="00146B79" w:rsidRDefault="00AE21F0" w:rsidP="00AE21F0">
      <w:pPr>
        <w:jc w:val="both"/>
        <w:rPr>
          <w:rFonts w:ascii="Calibri" w:hAnsi="Calibri"/>
          <w:b/>
        </w:rPr>
      </w:pPr>
      <w:r w:rsidRPr="00146B79">
        <w:rPr>
          <w:rFonts w:ascii="Calibri" w:hAnsi="Calibri"/>
          <w:b/>
        </w:rPr>
        <w:lastRenderedPageBreak/>
        <w:t>LE CAS PARTICULIER DE LA ZONE DE LAFAYETTE</w:t>
      </w:r>
    </w:p>
    <w:p w14:paraId="293B65A0" w14:textId="77777777" w:rsidR="00AE21F0" w:rsidRPr="00146B79" w:rsidRDefault="00AE21F0" w:rsidP="00AE21F0">
      <w:pPr>
        <w:jc w:val="both"/>
        <w:rPr>
          <w:rFonts w:ascii="Calibri" w:hAnsi="Calibri" w:cstheme="majorHAnsi"/>
          <w:u w:val="single"/>
        </w:rPr>
      </w:pPr>
      <w:r w:rsidRPr="00146B79">
        <w:rPr>
          <w:rFonts w:ascii="Calibri" w:hAnsi="Calibri" w:cstheme="majorHAnsi"/>
          <w:u w:val="single"/>
        </w:rPr>
        <w:t>Contexte et justification du choix de la municipalité</w:t>
      </w:r>
    </w:p>
    <w:p w14:paraId="66B669B0" w14:textId="77777777" w:rsidR="00AE21F0" w:rsidRPr="00146B79" w:rsidRDefault="00AE21F0" w:rsidP="00AE21F0">
      <w:pPr>
        <w:jc w:val="both"/>
        <w:rPr>
          <w:rFonts w:ascii="Calibri" w:hAnsi="Calibri" w:cstheme="majorHAnsi"/>
        </w:rPr>
      </w:pPr>
      <w:r w:rsidRPr="00146B79">
        <w:rPr>
          <w:rFonts w:ascii="Calibri" w:hAnsi="Calibri" w:cstheme="majorHAnsi"/>
        </w:rPr>
        <w:t xml:space="preserve">Le SCoT de la CAESM identifie un secteur de développement stratégique à vocation économique au niveau de la parcelle N735 située sur le secteur Lafayette (cartographie annexée au DOO, document opposable aux documents locaux d'urbanisme par voie de </w:t>
      </w:r>
      <w:r w:rsidRPr="00146B79">
        <w:rPr>
          <w:rFonts w:ascii="Calibri" w:hAnsi="Calibri" w:cstheme="majorHAnsi"/>
          <w:u w:val="single"/>
        </w:rPr>
        <w:t>compatibilité</w:t>
      </w:r>
      <w:r w:rsidRPr="00146B79">
        <w:rPr>
          <w:rFonts w:ascii="Calibri" w:hAnsi="Calibri" w:cstheme="majorHAnsi"/>
        </w:rPr>
        <w:t xml:space="preserve">). </w:t>
      </w:r>
    </w:p>
    <w:p w14:paraId="7F017879" w14:textId="77777777" w:rsidR="00AE21F0" w:rsidRPr="00146B79" w:rsidRDefault="00AE21F0" w:rsidP="00AE21F0">
      <w:pPr>
        <w:jc w:val="both"/>
        <w:rPr>
          <w:rFonts w:ascii="Calibri" w:hAnsi="Calibri" w:cstheme="majorHAnsi"/>
        </w:rPr>
      </w:pPr>
      <w:r w:rsidRPr="00146B79">
        <w:rPr>
          <w:rFonts w:ascii="Calibri" w:hAnsi="Calibri" w:cstheme="majorHAnsi"/>
        </w:rPr>
        <w:t>Le SCoT de la CAESM est un document de planification stratégique qui définit les orientations souhaitées à l'échelle intercommunale à horizon 20 ans.</w:t>
      </w:r>
    </w:p>
    <w:p w14:paraId="7677BD9A" w14:textId="77777777" w:rsidR="00AE21F0" w:rsidRPr="00146B79" w:rsidRDefault="00AE21F0" w:rsidP="00AE21F0">
      <w:pPr>
        <w:jc w:val="both"/>
        <w:rPr>
          <w:rFonts w:ascii="Calibri" w:hAnsi="Calibri" w:cstheme="majorHAnsi"/>
        </w:rPr>
      </w:pPr>
      <w:r w:rsidRPr="00146B79">
        <w:rPr>
          <w:rFonts w:ascii="Calibri" w:hAnsi="Calibri" w:cstheme="majorHAnsi"/>
        </w:rPr>
        <w:t xml:space="preserve">Le PLU révisé de Rivière-Salée fixe les orientations souhaitées en matière d'aménagement du territoire et définit les règles d'urbanisme sur la commune à l'horizon 2026 (10 ans, ce qui correspond donc au temps 1 du SCoT). </w:t>
      </w:r>
    </w:p>
    <w:p w14:paraId="6AB1C2B1" w14:textId="77777777" w:rsidR="00AE21F0" w:rsidRPr="00146B79" w:rsidRDefault="00AE21F0" w:rsidP="00AE21F0">
      <w:pPr>
        <w:jc w:val="both"/>
        <w:rPr>
          <w:rFonts w:ascii="Calibri" w:hAnsi="Calibri" w:cstheme="majorHAnsi"/>
        </w:rPr>
      </w:pPr>
      <w:r w:rsidRPr="00146B79">
        <w:rPr>
          <w:rFonts w:ascii="Calibri" w:hAnsi="Calibri" w:cstheme="majorHAnsi"/>
        </w:rPr>
        <w:t xml:space="preserve">Les études menées dans le cadre de la révision du PLU de Rivière-Salée ont permis d'étudier finement les enjeux et problématiques d'aménagement sur le secteur et d'identifier notamment : </w:t>
      </w:r>
    </w:p>
    <w:p w14:paraId="4086E2FB" w14:textId="77777777" w:rsidR="00AE21F0" w:rsidRPr="00146B79" w:rsidRDefault="00AE21F0" w:rsidP="00AE21F0">
      <w:pPr>
        <w:pStyle w:val="Paragraphedeliste"/>
        <w:numPr>
          <w:ilvl w:val="0"/>
          <w:numId w:val="89"/>
        </w:numPr>
        <w:jc w:val="both"/>
        <w:rPr>
          <w:rFonts w:ascii="Calibri" w:hAnsi="Calibri" w:cstheme="majorHAnsi"/>
        </w:rPr>
      </w:pPr>
      <w:r w:rsidRPr="00146B79">
        <w:rPr>
          <w:rFonts w:ascii="Calibri" w:hAnsi="Calibri" w:cstheme="majorHAnsi"/>
        </w:rPr>
        <w:t xml:space="preserve">de forts enjeux environnementaux liés à la situation géographique du secteur en arrière mangrove (parcelle repérée au titre de la trame verte et bleue du PLU, élaborée en comptabilité avec les études menées dans le cadre de l'élaboration du SRCE / révision du SAR de 1998) ; </w:t>
      </w:r>
    </w:p>
    <w:p w14:paraId="11BE997E" w14:textId="77777777" w:rsidR="00AE21F0" w:rsidRPr="00146B79" w:rsidRDefault="00AE21F0" w:rsidP="00AE21F0">
      <w:pPr>
        <w:pStyle w:val="Paragraphedeliste"/>
        <w:numPr>
          <w:ilvl w:val="0"/>
          <w:numId w:val="89"/>
        </w:numPr>
        <w:jc w:val="both"/>
        <w:rPr>
          <w:rFonts w:ascii="Calibri" w:hAnsi="Calibri" w:cstheme="majorHAnsi"/>
        </w:rPr>
      </w:pPr>
      <w:r w:rsidRPr="00146B79">
        <w:rPr>
          <w:rFonts w:ascii="Calibri" w:hAnsi="Calibri" w:cstheme="majorHAnsi"/>
        </w:rPr>
        <w:t xml:space="preserve">une contrainte de desserte et d'accès, compte-tenu de sa localisation en second rideau d'urbanisation ; </w:t>
      </w:r>
    </w:p>
    <w:p w14:paraId="5813363D" w14:textId="77777777" w:rsidR="00AE21F0" w:rsidRPr="00146B79" w:rsidRDefault="00AE21F0" w:rsidP="00AE21F0">
      <w:pPr>
        <w:pStyle w:val="Paragraphedeliste"/>
        <w:numPr>
          <w:ilvl w:val="0"/>
          <w:numId w:val="89"/>
        </w:numPr>
        <w:jc w:val="both"/>
        <w:rPr>
          <w:rFonts w:ascii="Calibri" w:hAnsi="Calibri" w:cstheme="majorHAnsi"/>
        </w:rPr>
      </w:pPr>
      <w:r w:rsidRPr="00146B79">
        <w:rPr>
          <w:rFonts w:ascii="Calibri" w:hAnsi="Calibri" w:cstheme="majorHAnsi"/>
        </w:rPr>
        <w:t>l'absence de capacités d'accueil suffisantes en matière de voirie et réseaux divers à proximité de la parcelle.</w:t>
      </w:r>
    </w:p>
    <w:p w14:paraId="7414963A" w14:textId="77777777" w:rsidR="00AE21F0" w:rsidRPr="00146B79" w:rsidRDefault="00AE21F0" w:rsidP="00AE21F0">
      <w:pPr>
        <w:jc w:val="both"/>
        <w:rPr>
          <w:rFonts w:ascii="Calibri" w:hAnsi="Calibri" w:cstheme="majorHAnsi"/>
        </w:rPr>
      </w:pPr>
      <w:r w:rsidRPr="00146B79">
        <w:rPr>
          <w:rFonts w:ascii="Calibri" w:hAnsi="Calibri" w:cstheme="majorHAnsi"/>
        </w:rPr>
        <w:t xml:space="preserve">Face à ces </w:t>
      </w:r>
      <w:r w:rsidRPr="00146B79">
        <w:rPr>
          <w:rFonts w:ascii="Calibri" w:hAnsi="Calibri" w:cstheme="majorHAnsi"/>
          <w:b/>
        </w:rPr>
        <w:t>contraintes environnementales et de faisabilité</w:t>
      </w:r>
      <w:r w:rsidRPr="00146B79">
        <w:rPr>
          <w:rFonts w:ascii="Calibri" w:hAnsi="Calibri" w:cstheme="majorHAnsi"/>
        </w:rPr>
        <w:t xml:space="preserve">, et dans un contexte de commercialisation future des lots de la zone d'activités </w:t>
      </w:r>
      <w:r w:rsidRPr="00146B79">
        <w:rPr>
          <w:rFonts w:ascii="Calibri" w:hAnsi="Calibri" w:cstheme="majorHAnsi"/>
        </w:rPr>
        <w:t xml:space="preserve">communautaire de Maupeou, le développement d'un projet à vocation économique sur la parcelle </w:t>
      </w:r>
      <w:r w:rsidR="00894A5F" w:rsidRPr="00146B79">
        <w:rPr>
          <w:rFonts w:ascii="Calibri" w:hAnsi="Calibri" w:cstheme="majorHAnsi"/>
        </w:rPr>
        <w:t>N375</w:t>
      </w:r>
      <w:r w:rsidRPr="00146B79">
        <w:rPr>
          <w:rFonts w:ascii="Calibri" w:hAnsi="Calibri" w:cstheme="majorHAnsi"/>
        </w:rPr>
        <w:t>, située à moins de 2km du site de Petit-bourg, ne constitue pas une priorité d'aménagement dans la temporalité du PLU de Rivière-Salée (2016-2026).</w:t>
      </w:r>
    </w:p>
    <w:p w14:paraId="54D427A1" w14:textId="77777777" w:rsidR="00AE21F0" w:rsidRPr="00146B79" w:rsidRDefault="00AE21F0" w:rsidP="00AE21F0">
      <w:pPr>
        <w:jc w:val="both"/>
        <w:rPr>
          <w:rFonts w:ascii="Calibri" w:hAnsi="Calibri" w:cstheme="majorHAnsi"/>
          <w:u w:val="single"/>
        </w:rPr>
      </w:pPr>
      <w:r w:rsidRPr="00146B79">
        <w:rPr>
          <w:rFonts w:ascii="Calibri" w:hAnsi="Calibri" w:cstheme="majorHAnsi"/>
          <w:u w:val="single"/>
        </w:rPr>
        <w:t>S’agissant de la compatibilité au SAR de la zone Nm sur le secteur Lafayette</w:t>
      </w:r>
    </w:p>
    <w:p w14:paraId="6A012F5E" w14:textId="77777777" w:rsidR="00AE21F0" w:rsidRPr="00146B79" w:rsidRDefault="00AE21F0" w:rsidP="00AE21F0">
      <w:pPr>
        <w:jc w:val="both"/>
        <w:rPr>
          <w:rFonts w:ascii="Calibri" w:hAnsi="Calibri" w:cstheme="majorHAnsi"/>
        </w:rPr>
      </w:pPr>
      <w:r w:rsidRPr="00146B79">
        <w:rPr>
          <w:rFonts w:ascii="Calibri" w:hAnsi="Calibri" w:cstheme="majorHAnsi"/>
        </w:rPr>
        <w:t xml:space="preserve">La municipalité précise que la parcelle mentionnée </w:t>
      </w:r>
      <w:r w:rsidR="00894A5F" w:rsidRPr="00146B79">
        <w:rPr>
          <w:rFonts w:ascii="Calibri" w:hAnsi="Calibri" w:cstheme="majorHAnsi"/>
        </w:rPr>
        <w:t>N735</w:t>
      </w:r>
      <w:r w:rsidRPr="00146B79">
        <w:rPr>
          <w:rFonts w:ascii="Calibri" w:hAnsi="Calibri" w:cstheme="majorHAnsi"/>
        </w:rPr>
        <w:t xml:space="preserve"> fait l’objet d’un classement en « zone tampon » au SRCE en cours d’élaboration dans le cadre de la révision du SAR</w:t>
      </w:r>
      <w:r w:rsidR="00894A5F" w:rsidRPr="00146B79">
        <w:rPr>
          <w:rFonts w:ascii="Calibri" w:hAnsi="Calibri" w:cstheme="majorHAnsi"/>
        </w:rPr>
        <w:t xml:space="preserve"> de 1998. </w:t>
      </w:r>
    </w:p>
    <w:p w14:paraId="4A8307DC" w14:textId="77777777" w:rsidR="00AE21F0" w:rsidRPr="00146B79" w:rsidRDefault="00AE21F0" w:rsidP="00AE21F0">
      <w:pPr>
        <w:jc w:val="both"/>
        <w:rPr>
          <w:rFonts w:ascii="Calibri" w:hAnsi="Calibri" w:cstheme="majorHAnsi"/>
        </w:rPr>
      </w:pPr>
      <w:r w:rsidRPr="00146B79">
        <w:rPr>
          <w:rFonts w:ascii="Calibri" w:hAnsi="Calibri"/>
          <w:noProof/>
          <w:lang w:eastAsia="fr-FR"/>
        </w:rPr>
        <mc:AlternateContent>
          <mc:Choice Requires="wps">
            <w:drawing>
              <wp:anchor distT="0" distB="0" distL="114300" distR="114300" simplePos="0" relativeHeight="251720704" behindDoc="0" locked="0" layoutInCell="1" allowOverlap="1" wp14:anchorId="718D2009" wp14:editId="4E12DDBF">
                <wp:simplePos x="0" y="0"/>
                <wp:positionH relativeFrom="column">
                  <wp:posOffset>1272768</wp:posOffset>
                </wp:positionH>
                <wp:positionV relativeFrom="paragraph">
                  <wp:posOffset>957436</wp:posOffset>
                </wp:positionV>
                <wp:extent cx="368060" cy="425570"/>
                <wp:effectExtent l="19050" t="19050" r="13335" b="12700"/>
                <wp:wrapNone/>
                <wp:docPr id="170" name="Rectangle 170"/>
                <wp:cNvGraphicFramePr/>
                <a:graphic xmlns:a="http://schemas.openxmlformats.org/drawingml/2006/main">
                  <a:graphicData uri="http://schemas.microsoft.com/office/word/2010/wordprocessingShape">
                    <wps:wsp>
                      <wps:cNvSpPr/>
                      <wps:spPr>
                        <a:xfrm>
                          <a:off x="0" y="0"/>
                          <a:ext cx="368060" cy="42557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A5B64D" id="Rectangle 170" o:spid="_x0000_s1026" style="position:absolute;margin-left:100.2pt;margin-top:75.4pt;width:29pt;height:3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" filled="f" strokecolor="red" strokeweight="3pt"/>
            </w:pict>
          </mc:Fallback>
        </mc:AlternateContent>
      </w:r>
      <w:r w:rsidRPr="00146B79">
        <w:rPr>
          <w:rFonts w:ascii="Calibri" w:hAnsi="Calibri"/>
          <w:noProof/>
          <w:lang w:eastAsia="fr-FR"/>
        </w:rPr>
        <w:drawing>
          <wp:inline distT="0" distB="0" distL="0" distR="0" wp14:anchorId="44D1D88E" wp14:editId="416D9634">
            <wp:extent cx="4198189" cy="2683190"/>
            <wp:effectExtent l="0" t="0" r="0" b="3175"/>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0685" t="34461" r="12719" b="13825"/>
                    <a:stretch/>
                  </pic:blipFill>
                  <pic:spPr bwMode="auto">
                    <a:xfrm>
                      <a:off x="0" y="0"/>
                      <a:ext cx="4217036" cy="2695235"/>
                    </a:xfrm>
                    <a:prstGeom prst="rect">
                      <a:avLst/>
                    </a:prstGeom>
                    <a:ln>
                      <a:noFill/>
                    </a:ln>
                    <a:extLst>
                      <a:ext uri="{53640926-AAD7-44D8-BBD7-CCE9431645EC}">
                        <a14:shadowObscured xmlns:a14="http://schemas.microsoft.com/office/drawing/2010/main"/>
                      </a:ext>
                    </a:extLst>
                  </pic:spPr>
                </pic:pic>
              </a:graphicData>
            </a:graphic>
          </wp:inline>
        </w:drawing>
      </w:r>
    </w:p>
    <w:p w14:paraId="1FD14D2E" w14:textId="77777777" w:rsidR="00AE21F0" w:rsidRPr="00146B79" w:rsidRDefault="00AE21F0" w:rsidP="00AE21F0">
      <w:pPr>
        <w:jc w:val="both"/>
        <w:rPr>
          <w:rFonts w:ascii="Calibri" w:hAnsi="Calibri" w:cstheme="majorHAnsi"/>
        </w:rPr>
      </w:pPr>
      <w:r w:rsidRPr="00146B79">
        <w:rPr>
          <w:rFonts w:ascii="Calibri" w:hAnsi="Calibri" w:cstheme="majorHAnsi"/>
        </w:rPr>
        <w:t xml:space="preserve">Le classement du secteur en zone Nm au projet de PLU révisé s’appuie donc sur l’évolution de la connaissance des enjeux environnementaux, notamment écologiques, depuis l'approbation du SAR de 1998. </w:t>
      </w:r>
    </w:p>
    <w:p w14:paraId="3B8A9169" w14:textId="77777777" w:rsidR="00AE21F0" w:rsidRPr="00146B79" w:rsidRDefault="00AE21F0" w:rsidP="00AE21F0">
      <w:pPr>
        <w:jc w:val="both"/>
        <w:rPr>
          <w:rFonts w:ascii="Calibri" w:hAnsi="Calibri" w:cstheme="majorHAnsi"/>
        </w:rPr>
      </w:pPr>
      <w:r w:rsidRPr="00146B79">
        <w:rPr>
          <w:rFonts w:ascii="Calibri" w:hAnsi="Calibri" w:cstheme="majorHAnsi"/>
        </w:rPr>
        <w:lastRenderedPageBreak/>
        <w:t xml:space="preserve">La municipalité rappelle par ailleurs que </w:t>
      </w:r>
      <w:r w:rsidR="00894A5F" w:rsidRPr="00146B79">
        <w:rPr>
          <w:rFonts w:ascii="Calibri" w:hAnsi="Calibri" w:cstheme="majorHAnsi"/>
        </w:rPr>
        <w:t>la parcelle N735 fait</w:t>
      </w:r>
      <w:r w:rsidRPr="00146B79">
        <w:rPr>
          <w:rFonts w:ascii="Calibri" w:hAnsi="Calibri" w:cstheme="majorHAnsi"/>
        </w:rPr>
        <w:t xml:space="preserve"> actuellement l'objet de réflexions </w:t>
      </w:r>
      <w:r w:rsidR="00894A5F" w:rsidRPr="00146B79">
        <w:rPr>
          <w:rFonts w:ascii="Calibri" w:hAnsi="Calibri" w:cstheme="majorHAnsi"/>
        </w:rPr>
        <w:t>dans la perspective d’une</w:t>
      </w:r>
      <w:r w:rsidRPr="00146B79">
        <w:rPr>
          <w:rFonts w:ascii="Calibri" w:hAnsi="Calibri" w:cstheme="majorHAnsi"/>
        </w:rPr>
        <w:t xml:space="preserve"> intégration au</w:t>
      </w:r>
      <w:r w:rsidR="00894A5F" w:rsidRPr="00146B79">
        <w:rPr>
          <w:rFonts w:ascii="Calibri" w:hAnsi="Calibri" w:cstheme="majorHAnsi"/>
        </w:rPr>
        <w:t xml:space="preserve"> périmètre du </w:t>
      </w:r>
      <w:r w:rsidRPr="00146B79">
        <w:rPr>
          <w:rFonts w:ascii="Calibri" w:hAnsi="Calibri" w:cstheme="majorHAnsi"/>
        </w:rPr>
        <w:t xml:space="preserve">projet création de la Réserve Naturelle de la Baie de Génipa. </w:t>
      </w:r>
    </w:p>
    <w:p w14:paraId="4DF94FB9" w14:textId="77777777" w:rsidR="00AE21F0" w:rsidRPr="00146B79" w:rsidRDefault="00AE21F0" w:rsidP="00AE21F0">
      <w:pPr>
        <w:jc w:val="both"/>
        <w:rPr>
          <w:rFonts w:ascii="Calibri" w:hAnsi="Calibri" w:cstheme="majorHAnsi"/>
          <w:u w:val="single"/>
        </w:rPr>
      </w:pPr>
      <w:r w:rsidRPr="00146B79">
        <w:rPr>
          <w:rFonts w:ascii="Calibri" w:hAnsi="Calibri" w:cstheme="majorHAnsi"/>
          <w:u w:val="single"/>
        </w:rPr>
        <w:t>S’agissant de la compatibilité à la charte du PNRM de la zone Nm sur le secteur Lafayette</w:t>
      </w:r>
    </w:p>
    <w:p w14:paraId="7074393B" w14:textId="77777777" w:rsidR="00AE21F0" w:rsidRPr="00146B79" w:rsidRDefault="00894A5F" w:rsidP="00AE21F0">
      <w:pPr>
        <w:jc w:val="both"/>
        <w:rPr>
          <w:rFonts w:ascii="Calibri" w:hAnsi="Calibri" w:cstheme="majorHAnsi"/>
        </w:rPr>
      </w:pPr>
      <w:r w:rsidRPr="00146B79">
        <w:rPr>
          <w:rFonts w:ascii="Calibri" w:hAnsi="Calibri" w:cstheme="majorHAnsi"/>
        </w:rPr>
        <w:t>La parcelle N735</w:t>
      </w:r>
      <w:r w:rsidR="00AE21F0" w:rsidRPr="00146B79">
        <w:rPr>
          <w:rFonts w:ascii="Calibri" w:hAnsi="Calibri" w:cstheme="majorHAnsi"/>
        </w:rPr>
        <w:t xml:space="preserve"> </w:t>
      </w:r>
      <w:r w:rsidRPr="00146B79">
        <w:rPr>
          <w:rFonts w:ascii="Calibri" w:hAnsi="Calibri" w:cstheme="majorHAnsi"/>
        </w:rPr>
        <w:t>est</w:t>
      </w:r>
      <w:r w:rsidR="00AE21F0" w:rsidRPr="00146B79">
        <w:rPr>
          <w:rFonts w:ascii="Calibri" w:hAnsi="Calibri" w:cstheme="majorHAnsi"/>
        </w:rPr>
        <w:t xml:space="preserve"> repérée au titre de zone naturelle d’intérêt majeur par la charte du PRNM, opposable par voie de compatibilité au PLU de Rivière-Salée. </w:t>
      </w:r>
    </w:p>
    <w:p w14:paraId="35C48226" w14:textId="77777777" w:rsidR="00AE21F0" w:rsidRPr="00146B79" w:rsidRDefault="00AE21F0" w:rsidP="00894A5F">
      <w:pPr>
        <w:jc w:val="center"/>
        <w:rPr>
          <w:rFonts w:ascii="Calibri" w:hAnsi="Calibri" w:cstheme="majorHAnsi"/>
        </w:rPr>
      </w:pPr>
      <w:r w:rsidRPr="00146B79">
        <w:rPr>
          <w:rFonts w:ascii="Calibri" w:hAnsi="Calibri"/>
          <w:noProof/>
          <w:lang w:eastAsia="fr-FR"/>
        </w:rPr>
        <mc:AlternateContent>
          <mc:Choice Requires="wps">
            <w:drawing>
              <wp:anchor distT="0" distB="0" distL="114300" distR="114300" simplePos="0" relativeHeight="251721728" behindDoc="0" locked="0" layoutInCell="1" allowOverlap="1" wp14:anchorId="242821D5" wp14:editId="32A6B329">
                <wp:simplePos x="0" y="0"/>
                <wp:positionH relativeFrom="column">
                  <wp:posOffset>2873135</wp:posOffset>
                </wp:positionH>
                <wp:positionV relativeFrom="paragraph">
                  <wp:posOffset>1111507</wp:posOffset>
                </wp:positionV>
                <wp:extent cx="385354" cy="346165"/>
                <wp:effectExtent l="19050" t="19050" r="15240" b="15875"/>
                <wp:wrapNone/>
                <wp:docPr id="157" name="Rectangle 157"/>
                <wp:cNvGraphicFramePr/>
                <a:graphic xmlns:a="http://schemas.openxmlformats.org/drawingml/2006/main">
                  <a:graphicData uri="http://schemas.microsoft.com/office/word/2010/wordprocessingShape">
                    <wps:wsp>
                      <wps:cNvSpPr/>
                      <wps:spPr>
                        <a:xfrm>
                          <a:off x="0" y="0"/>
                          <a:ext cx="385354" cy="34616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5B8D46" id="Rectangle 157" o:spid="_x0000_s1026" style="position:absolute;margin-left:226.25pt;margin-top:87.5pt;width:30.35pt;height:27.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" filled="f" strokecolor="red" strokeweight="3pt"/>
            </w:pict>
          </mc:Fallback>
        </mc:AlternateContent>
      </w:r>
      <w:r w:rsidRPr="00146B79">
        <w:rPr>
          <w:rFonts w:ascii="Calibri" w:hAnsi="Calibri"/>
          <w:noProof/>
          <w:lang w:eastAsia="fr-FR"/>
        </w:rPr>
        <w:drawing>
          <wp:inline distT="0" distB="0" distL="0" distR="0" wp14:anchorId="4033EA03" wp14:editId="22A53ED2">
            <wp:extent cx="4211488" cy="2583180"/>
            <wp:effectExtent l="0" t="0" r="0" b="762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6884" t="50196" r="37545" b="39410"/>
                    <a:stretch/>
                  </pic:blipFill>
                  <pic:spPr bwMode="auto">
                    <a:xfrm>
                      <a:off x="0" y="0"/>
                      <a:ext cx="4256080" cy="2610531"/>
                    </a:xfrm>
                    <a:prstGeom prst="rect">
                      <a:avLst/>
                    </a:prstGeom>
                    <a:ln>
                      <a:noFill/>
                    </a:ln>
                    <a:extLst>
                      <a:ext uri="{53640926-AAD7-44D8-BBD7-CCE9431645EC}">
                        <a14:shadowObscured xmlns:a14="http://schemas.microsoft.com/office/drawing/2010/main"/>
                      </a:ext>
                    </a:extLst>
                  </pic:spPr>
                </pic:pic>
              </a:graphicData>
            </a:graphic>
          </wp:inline>
        </w:drawing>
      </w:r>
    </w:p>
    <w:p w14:paraId="4EC1AD11" w14:textId="77777777" w:rsidR="00AE21F0" w:rsidRPr="00146B79" w:rsidRDefault="00AE21F0" w:rsidP="00AE21F0">
      <w:pPr>
        <w:autoSpaceDE w:val="0"/>
        <w:autoSpaceDN w:val="0"/>
        <w:adjustRightInd w:val="0"/>
        <w:jc w:val="both"/>
        <w:rPr>
          <w:rFonts w:ascii="Calibri" w:hAnsi="Calibri" w:cs="Calibri"/>
          <w:i/>
        </w:rPr>
      </w:pPr>
      <w:r w:rsidRPr="00146B79">
        <w:rPr>
          <w:rFonts w:ascii="Calibri" w:hAnsi="Calibri" w:cs="Calibri"/>
          <w:b/>
          <w:u w:val="single"/>
        </w:rPr>
        <w:t xml:space="preserve">Dans ces espaces, la Charte du PNRM </w:t>
      </w:r>
      <w:r w:rsidRPr="00146B79">
        <w:rPr>
          <w:rFonts w:ascii="Calibri" w:hAnsi="Calibri" w:cs="Calibri"/>
        </w:rPr>
        <w:t xml:space="preserve">définit un enjeu de </w:t>
      </w:r>
      <w:r w:rsidRPr="00146B79">
        <w:rPr>
          <w:rFonts w:ascii="Calibri" w:hAnsi="Calibri" w:cs="Calibri"/>
          <w:i/>
        </w:rPr>
        <w:t xml:space="preserve">« préservation de la naturalité des forêts mésophiles et hygrophiles face à des velléités d’exploitation, la sauvegarde des forêts sèches et des mangroves face aux pollutions et à la </w:t>
      </w:r>
      <w:proofErr w:type="spellStart"/>
      <w:r w:rsidRPr="00146B79">
        <w:rPr>
          <w:rFonts w:ascii="Calibri" w:hAnsi="Calibri" w:cs="Calibri"/>
          <w:i/>
        </w:rPr>
        <w:t>surfréquentation</w:t>
      </w:r>
      <w:proofErr w:type="spellEnd"/>
      <w:r w:rsidRPr="00146B79">
        <w:rPr>
          <w:rFonts w:ascii="Calibri" w:hAnsi="Calibri" w:cs="Calibri"/>
          <w:i/>
        </w:rPr>
        <w:t>, la préservation des forêts xérophiles des flans des mornes face à l’urbanisation » (Charte du PNRM, page 21).</w:t>
      </w:r>
    </w:p>
    <w:p w14:paraId="1FC6E04A" w14:textId="77777777" w:rsidR="00AE21F0" w:rsidRPr="00146B79" w:rsidRDefault="00AE21F0" w:rsidP="00AE21F0">
      <w:pPr>
        <w:autoSpaceDE w:val="0"/>
        <w:autoSpaceDN w:val="0"/>
        <w:adjustRightInd w:val="0"/>
        <w:jc w:val="both"/>
        <w:rPr>
          <w:rFonts w:ascii="Calibri" w:hAnsi="Calibri" w:cs="Calibri"/>
        </w:rPr>
      </w:pPr>
      <w:r w:rsidRPr="00146B79">
        <w:rPr>
          <w:rFonts w:ascii="Calibri" w:hAnsi="Calibri" w:cs="Calibri"/>
        </w:rPr>
        <w:t xml:space="preserve">Les dispositions applicables dans ces espaces sont les suivantes : </w:t>
      </w:r>
    </w:p>
    <w:p w14:paraId="2B973D64" w14:textId="77777777" w:rsidR="00AE21F0" w:rsidRPr="00146B79" w:rsidRDefault="00AE21F0" w:rsidP="00AE21F0">
      <w:pPr>
        <w:pStyle w:val="Paragraphedeliste"/>
        <w:numPr>
          <w:ilvl w:val="0"/>
          <w:numId w:val="90"/>
        </w:numPr>
        <w:autoSpaceDE w:val="0"/>
        <w:autoSpaceDN w:val="0"/>
        <w:adjustRightInd w:val="0"/>
        <w:jc w:val="both"/>
        <w:rPr>
          <w:rFonts w:ascii="Calibri" w:hAnsi="Calibri" w:cs="Calibri"/>
        </w:rPr>
      </w:pPr>
      <w:r w:rsidRPr="00146B79">
        <w:rPr>
          <w:rFonts w:ascii="Calibri" w:hAnsi="Calibri" w:cs="Calibri"/>
        </w:rPr>
        <w:t xml:space="preserve">Les zones naturelles d’intérêt majeur sont classées dans les documents d’urbanisme en EBC ou en zone N selon la nature boisée ou non du site. </w:t>
      </w:r>
      <w:r w:rsidRPr="00146B79">
        <w:rPr>
          <w:rFonts w:ascii="Calibri" w:hAnsi="Calibri" w:cs="Calibri"/>
          <w:u w:val="single"/>
        </w:rPr>
        <w:t xml:space="preserve">Le statut de chaque zone naturelle d’intérêt majeur sera reporté sur le document d’urbanisme (PLU, SCOT) ; </w:t>
      </w:r>
    </w:p>
    <w:p w14:paraId="641AFC3E" w14:textId="77777777" w:rsidR="00AE21F0" w:rsidRPr="00146B79" w:rsidRDefault="00AE21F0" w:rsidP="00AE21F0">
      <w:pPr>
        <w:pStyle w:val="Paragraphedeliste"/>
        <w:numPr>
          <w:ilvl w:val="0"/>
          <w:numId w:val="90"/>
        </w:numPr>
        <w:autoSpaceDE w:val="0"/>
        <w:autoSpaceDN w:val="0"/>
        <w:adjustRightInd w:val="0"/>
        <w:jc w:val="both"/>
        <w:rPr>
          <w:rFonts w:ascii="Calibri" w:hAnsi="Calibri" w:cs="Calibri"/>
        </w:rPr>
      </w:pPr>
      <w:r w:rsidRPr="00146B79">
        <w:rPr>
          <w:rFonts w:ascii="Calibri" w:hAnsi="Calibri" w:cs="Calibri"/>
        </w:rPr>
        <w:t xml:space="preserve">Les zones ND et NC des POS ainsi que les zones N et A des PLU classées en « espaces naturels remarquables » dans le dernier SAR/SMVM ne sont pas déclassées ; </w:t>
      </w:r>
    </w:p>
    <w:p w14:paraId="7A4BCB55" w14:textId="77777777" w:rsidR="00AE21F0" w:rsidRPr="00146B79" w:rsidRDefault="00AE21F0" w:rsidP="00AE21F0">
      <w:pPr>
        <w:pStyle w:val="Paragraphedeliste"/>
        <w:numPr>
          <w:ilvl w:val="0"/>
          <w:numId w:val="90"/>
        </w:numPr>
        <w:autoSpaceDE w:val="0"/>
        <w:autoSpaceDN w:val="0"/>
        <w:adjustRightInd w:val="0"/>
        <w:jc w:val="both"/>
        <w:rPr>
          <w:rFonts w:ascii="Calibri" w:hAnsi="Calibri" w:cs="Calibri"/>
        </w:rPr>
      </w:pPr>
      <w:r w:rsidRPr="00146B79">
        <w:rPr>
          <w:rFonts w:ascii="Calibri" w:hAnsi="Calibri" w:cs="Calibri"/>
        </w:rPr>
        <w:t xml:space="preserve">Les aménagements sont strictement limités aux équipements légers d’accueil du public, pour l’observation et la compréhension de la nature ; </w:t>
      </w:r>
    </w:p>
    <w:p w14:paraId="48C482E6" w14:textId="77777777" w:rsidR="00AE21F0" w:rsidRPr="00146B79" w:rsidRDefault="00AE21F0" w:rsidP="00AE21F0">
      <w:pPr>
        <w:pStyle w:val="Paragraphedeliste"/>
        <w:numPr>
          <w:ilvl w:val="0"/>
          <w:numId w:val="90"/>
        </w:numPr>
        <w:autoSpaceDE w:val="0"/>
        <w:autoSpaceDN w:val="0"/>
        <w:adjustRightInd w:val="0"/>
        <w:jc w:val="both"/>
        <w:rPr>
          <w:rFonts w:ascii="Calibri" w:hAnsi="Calibri" w:cs="Calibri"/>
        </w:rPr>
      </w:pPr>
      <w:r w:rsidRPr="00146B79">
        <w:rPr>
          <w:rFonts w:ascii="Calibri" w:hAnsi="Calibri" w:cs="Calibri"/>
        </w:rPr>
        <w:t xml:space="preserve">L’ouverture au public et la fréquentation sont réglementées ; </w:t>
      </w:r>
    </w:p>
    <w:p w14:paraId="35DE97AF" w14:textId="77777777" w:rsidR="00AE21F0" w:rsidRPr="00146B79" w:rsidRDefault="00AE21F0" w:rsidP="00AE21F0">
      <w:pPr>
        <w:pStyle w:val="Paragraphedeliste"/>
        <w:numPr>
          <w:ilvl w:val="0"/>
          <w:numId w:val="90"/>
        </w:numPr>
        <w:autoSpaceDE w:val="0"/>
        <w:autoSpaceDN w:val="0"/>
        <w:adjustRightInd w:val="0"/>
        <w:jc w:val="both"/>
        <w:rPr>
          <w:rFonts w:ascii="Calibri" w:hAnsi="Calibri" w:cs="Calibri"/>
        </w:rPr>
      </w:pPr>
      <w:r w:rsidRPr="00146B79">
        <w:rPr>
          <w:rFonts w:ascii="Calibri" w:hAnsi="Calibri" w:cs="Calibri"/>
        </w:rPr>
        <w:t xml:space="preserve">Les activités forestières sont limitées à l’entretien, voire à la restauration des milieux ; </w:t>
      </w:r>
    </w:p>
    <w:p w14:paraId="376DDE28" w14:textId="77777777" w:rsidR="00AE21F0" w:rsidRPr="00146B79" w:rsidRDefault="00AE21F0" w:rsidP="00AE21F0">
      <w:pPr>
        <w:pStyle w:val="Paragraphedeliste"/>
        <w:numPr>
          <w:ilvl w:val="0"/>
          <w:numId w:val="90"/>
        </w:numPr>
        <w:autoSpaceDE w:val="0"/>
        <w:autoSpaceDN w:val="0"/>
        <w:adjustRightInd w:val="0"/>
        <w:jc w:val="both"/>
        <w:rPr>
          <w:rFonts w:ascii="Calibri" w:hAnsi="Calibri" w:cs="Calibri"/>
        </w:rPr>
      </w:pPr>
      <w:r w:rsidRPr="00146B79">
        <w:rPr>
          <w:rFonts w:ascii="Calibri" w:hAnsi="Calibri" w:cs="Calibri"/>
        </w:rPr>
        <w:t xml:space="preserve">Les défrichements ne sont pas autorisés ; </w:t>
      </w:r>
    </w:p>
    <w:p w14:paraId="0CF0663F" w14:textId="77777777" w:rsidR="00AE21F0" w:rsidRPr="00146B79" w:rsidRDefault="00AE21F0" w:rsidP="00AE21F0">
      <w:pPr>
        <w:pStyle w:val="Paragraphedeliste"/>
        <w:numPr>
          <w:ilvl w:val="0"/>
          <w:numId w:val="90"/>
        </w:numPr>
        <w:autoSpaceDE w:val="0"/>
        <w:autoSpaceDN w:val="0"/>
        <w:adjustRightInd w:val="0"/>
        <w:jc w:val="both"/>
        <w:rPr>
          <w:rFonts w:ascii="Calibri" w:hAnsi="Calibri" w:cs="Calibri"/>
        </w:rPr>
      </w:pPr>
      <w:r w:rsidRPr="00146B79">
        <w:rPr>
          <w:rFonts w:ascii="Calibri" w:hAnsi="Calibri" w:cs="Calibri"/>
        </w:rPr>
        <w:t xml:space="preserve">La création ou l’extension de zone agricole n’est pas autorisée ; </w:t>
      </w:r>
    </w:p>
    <w:p w14:paraId="7D8F3DD3" w14:textId="77777777" w:rsidR="00894A5F" w:rsidRPr="00146B79" w:rsidRDefault="00AE21F0" w:rsidP="00AE21F0">
      <w:pPr>
        <w:pStyle w:val="Paragraphedeliste"/>
        <w:numPr>
          <w:ilvl w:val="0"/>
          <w:numId w:val="90"/>
        </w:numPr>
        <w:autoSpaceDE w:val="0"/>
        <w:autoSpaceDN w:val="0"/>
        <w:adjustRightInd w:val="0"/>
        <w:jc w:val="both"/>
        <w:rPr>
          <w:rFonts w:ascii="Calibri" w:hAnsi="Calibri" w:cs="Calibri"/>
          <w:b/>
          <w:u w:val="single"/>
        </w:rPr>
      </w:pPr>
      <w:r w:rsidRPr="00146B79">
        <w:rPr>
          <w:rFonts w:ascii="Calibri" w:hAnsi="Calibri" w:cs="Calibri"/>
        </w:rPr>
        <w:t>Les zones naturelles d’intérêt majeur n’ont aucune vocation à accueillir des carrières ;</w:t>
      </w:r>
    </w:p>
    <w:p w14:paraId="7B43B7AB" w14:textId="131678DB" w:rsidR="0080717D" w:rsidRPr="00146B79" w:rsidRDefault="00AE21F0" w:rsidP="00AE21F0">
      <w:pPr>
        <w:pStyle w:val="Paragraphedeliste"/>
        <w:numPr>
          <w:ilvl w:val="0"/>
          <w:numId w:val="90"/>
        </w:numPr>
        <w:autoSpaceDE w:val="0"/>
        <w:autoSpaceDN w:val="0"/>
        <w:adjustRightInd w:val="0"/>
        <w:jc w:val="both"/>
        <w:rPr>
          <w:rFonts w:ascii="Calibri" w:hAnsi="Calibri" w:cs="Calibri"/>
          <w:b/>
          <w:u w:val="single"/>
        </w:rPr>
      </w:pPr>
      <w:r w:rsidRPr="00146B79">
        <w:rPr>
          <w:rFonts w:ascii="Calibri" w:hAnsi="Calibri" w:cs="Calibri"/>
        </w:rPr>
        <w:t>La circulation des véhicules à moteur est interdite sauf aux ayants droits gestionnaires et services publics, conformément au 1er alinéa de l’article L 362-1 du code de l’environnement.</w:t>
      </w:r>
    </w:p>
    <w:p w14:paraId="60271F35" w14:textId="57E51031" w:rsidR="00146B79" w:rsidRDefault="00146B79" w:rsidP="00146B79">
      <w:pPr>
        <w:pStyle w:val="Paragraphedeliste"/>
        <w:autoSpaceDE w:val="0"/>
        <w:autoSpaceDN w:val="0"/>
        <w:adjustRightInd w:val="0"/>
        <w:jc w:val="both"/>
        <w:rPr>
          <w:rFonts w:ascii="Calibri" w:hAnsi="Calibri" w:cs="Calibri"/>
          <w:b/>
          <w:color w:val="FF0000"/>
          <w:u w:val="single"/>
        </w:rPr>
      </w:pPr>
    </w:p>
    <w:p w14:paraId="09AAFCC6" w14:textId="7FAFEAA7" w:rsidR="00146B79" w:rsidRDefault="00146B79" w:rsidP="00146B79">
      <w:pPr>
        <w:pStyle w:val="Paragraphedeliste"/>
        <w:autoSpaceDE w:val="0"/>
        <w:autoSpaceDN w:val="0"/>
        <w:adjustRightInd w:val="0"/>
        <w:jc w:val="both"/>
        <w:rPr>
          <w:rFonts w:ascii="Calibri" w:hAnsi="Calibri" w:cs="Calibri"/>
          <w:b/>
          <w:color w:val="FF0000"/>
          <w:u w:val="single"/>
        </w:rPr>
      </w:pPr>
    </w:p>
    <w:p w14:paraId="0A42F29B" w14:textId="4561ECEA" w:rsidR="00146B79" w:rsidRDefault="00146B79" w:rsidP="00146B79">
      <w:pPr>
        <w:pStyle w:val="Paragraphedeliste"/>
        <w:autoSpaceDE w:val="0"/>
        <w:autoSpaceDN w:val="0"/>
        <w:adjustRightInd w:val="0"/>
        <w:jc w:val="both"/>
        <w:rPr>
          <w:rFonts w:ascii="Calibri" w:hAnsi="Calibri" w:cs="Calibri"/>
          <w:b/>
          <w:color w:val="FF0000"/>
          <w:u w:val="single"/>
        </w:rPr>
      </w:pPr>
    </w:p>
    <w:p w14:paraId="58CAA738" w14:textId="717E03DB" w:rsidR="00146B79" w:rsidRDefault="00146B79" w:rsidP="00146B79">
      <w:pPr>
        <w:pStyle w:val="Paragraphedeliste"/>
        <w:autoSpaceDE w:val="0"/>
        <w:autoSpaceDN w:val="0"/>
        <w:adjustRightInd w:val="0"/>
        <w:jc w:val="both"/>
        <w:rPr>
          <w:rFonts w:ascii="Calibri" w:hAnsi="Calibri" w:cs="Calibri"/>
          <w:b/>
          <w:color w:val="FF0000"/>
          <w:u w:val="single"/>
        </w:rPr>
      </w:pPr>
    </w:p>
    <w:p w14:paraId="0A66D3B6" w14:textId="77777777" w:rsidR="00146B79" w:rsidRPr="0080717D" w:rsidRDefault="00146B79" w:rsidP="00146B79">
      <w:pPr>
        <w:pStyle w:val="Paragraphedeliste"/>
        <w:autoSpaceDE w:val="0"/>
        <w:autoSpaceDN w:val="0"/>
        <w:adjustRightInd w:val="0"/>
        <w:jc w:val="both"/>
        <w:rPr>
          <w:rFonts w:ascii="Calibri" w:hAnsi="Calibri" w:cs="Calibri"/>
          <w:b/>
          <w:color w:val="FF0000"/>
          <w:u w:val="single"/>
        </w:rPr>
      </w:pPr>
    </w:p>
    <w:p w14:paraId="6FEA0A3D" w14:textId="77777777" w:rsidR="00887860" w:rsidRPr="00047A44" w:rsidRDefault="00887860" w:rsidP="00AE21F0">
      <w:pPr>
        <w:pStyle w:val="Paragraphedeliste"/>
        <w:numPr>
          <w:ilvl w:val="0"/>
          <w:numId w:val="90"/>
        </w:numPr>
        <w:autoSpaceDE w:val="0"/>
        <w:autoSpaceDN w:val="0"/>
        <w:adjustRightInd w:val="0"/>
        <w:jc w:val="both"/>
        <w:rPr>
          <w:rFonts w:ascii="Calibri" w:hAnsi="Calibri" w:cs="Calibri"/>
          <w:b/>
          <w:color w:val="FF0000"/>
          <w:u w:val="single"/>
        </w:rPr>
      </w:pPr>
      <w:r w:rsidRPr="00047A44">
        <w:rPr>
          <w:color w:val="FF0000"/>
          <w:highlight w:val="yellow"/>
        </w:rPr>
        <w:br w:type="page"/>
      </w:r>
    </w:p>
    <w:p w14:paraId="0097AE64" w14:textId="77777777" w:rsidR="005D54B6" w:rsidRDefault="005D54B6" w:rsidP="00D029AD">
      <w:pPr>
        <w:pStyle w:val="Paragraphedeliste"/>
        <w:numPr>
          <w:ilvl w:val="0"/>
          <w:numId w:val="86"/>
        </w:numPr>
        <w:spacing w:after="120"/>
        <w:jc w:val="both"/>
        <w:rPr>
          <w:b/>
          <w:color w:val="ED7D31" w:themeColor="accent2"/>
        </w:rPr>
        <w:sectPr w:rsidR="005D54B6" w:rsidSect="005D54B6">
          <w:type w:val="continuous"/>
          <w:pgSz w:w="16838" w:h="11906" w:orient="landscape"/>
          <w:pgMar w:top="1417" w:right="1417" w:bottom="1417" w:left="1417" w:header="708" w:footer="708" w:gutter="0"/>
          <w:cols w:num="2" w:space="709"/>
          <w:docGrid w:linePitch="360"/>
        </w:sectPr>
      </w:pPr>
    </w:p>
    <w:p w14:paraId="5609D8EA" w14:textId="77777777" w:rsidR="00967199" w:rsidRPr="0049090A" w:rsidRDefault="00967199" w:rsidP="00D029AD">
      <w:pPr>
        <w:pStyle w:val="Paragraphedeliste"/>
        <w:numPr>
          <w:ilvl w:val="0"/>
          <w:numId w:val="86"/>
        </w:numPr>
        <w:spacing w:after="120"/>
        <w:jc w:val="both"/>
        <w:rPr>
          <w:b/>
          <w:color w:val="ED7D31" w:themeColor="accent2"/>
        </w:rPr>
      </w:pPr>
      <w:r w:rsidRPr="0049090A">
        <w:rPr>
          <w:b/>
          <w:color w:val="ED7D31" w:themeColor="accent2"/>
        </w:rPr>
        <w:lastRenderedPageBreak/>
        <w:t>Analyse et justifications des évolutions apportées aux zones agricoles (A) et naturelles (N)</w:t>
      </w:r>
    </w:p>
    <w:p w14:paraId="52D377C1" w14:textId="77777777" w:rsidR="00967199" w:rsidRPr="00146B79" w:rsidRDefault="00C62384" w:rsidP="00EB448E">
      <w:pPr>
        <w:jc w:val="both"/>
      </w:pPr>
      <w:r w:rsidRPr="0049090A">
        <w:rPr>
          <w:noProof/>
          <w:lang w:eastAsia="fr-FR"/>
        </w:rPr>
        <mc:AlternateContent>
          <mc:Choice Requires="wpg">
            <w:drawing>
              <wp:anchor distT="0" distB="0" distL="114300" distR="114300" simplePos="0" relativeHeight="251655680" behindDoc="0" locked="0" layoutInCell="1" allowOverlap="1" wp14:anchorId="3867CDF0" wp14:editId="01544D41">
                <wp:simplePos x="0" y="0"/>
                <wp:positionH relativeFrom="column">
                  <wp:posOffset>3625337</wp:posOffset>
                </wp:positionH>
                <wp:positionV relativeFrom="paragraph">
                  <wp:posOffset>6350</wp:posOffset>
                </wp:positionV>
                <wp:extent cx="6129020" cy="4278630"/>
                <wp:effectExtent l="0" t="0" r="5080" b="7620"/>
                <wp:wrapSquare wrapText="bothSides"/>
                <wp:docPr id="50" name="Groupe 50"/>
                <wp:cNvGraphicFramePr/>
                <a:graphic xmlns:a="http://schemas.openxmlformats.org/drawingml/2006/main">
                  <a:graphicData uri="http://schemas.microsoft.com/office/word/2010/wordprocessingGroup">
                    <wpg:wgp>
                      <wpg:cNvGrpSpPr/>
                      <wpg:grpSpPr>
                        <a:xfrm>
                          <a:off x="0" y="0"/>
                          <a:ext cx="6129020" cy="4278630"/>
                          <a:chOff x="0" y="0"/>
                          <a:chExt cx="6439655" cy="4495165"/>
                        </a:xfrm>
                      </wpg:grpSpPr>
                      <pic:pic xmlns:pic="http://schemas.openxmlformats.org/drawingml/2006/picture">
                        <pic:nvPicPr>
                          <pic:cNvPr id="47" name="Image 47" descr="C:\Users\Thomas Buscaylet\AppData\Local\Microsoft\Windows\INetCache\Content.Word\Proposition de modification de règlement AN (002) (1).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60160" cy="4495165"/>
                          </a:xfrm>
                          <a:prstGeom prst="rect">
                            <a:avLst/>
                          </a:prstGeom>
                          <a:noFill/>
                          <a:ln>
                            <a:noFill/>
                          </a:ln>
                        </pic:spPr>
                      </pic:pic>
                      <pic:pic xmlns:pic="http://schemas.openxmlformats.org/drawingml/2006/picture">
                        <pic:nvPicPr>
                          <pic:cNvPr id="49" name="Image 49" descr="C:\Users\Thomas Buscaylet\AppData\Local\Microsoft\Windows\INetCache\Content.Word\Proposition de modification de règlement AN (002) (1).jpg"/>
                          <pic:cNvPicPr>
                            <a:picLocks noChangeAspect="1"/>
                          </pic:cNvPicPr>
                        </pic:nvPicPr>
                        <pic:blipFill rotWithShape="1">
                          <a:blip r:embed="rId46">
                            <a:extLst>
                              <a:ext uri="{28A0092B-C50C-407E-A947-70E740481C1C}">
                                <a14:useLocalDpi xmlns:a14="http://schemas.microsoft.com/office/drawing/2010/main" val="0"/>
                              </a:ext>
                            </a:extLst>
                          </a:blip>
                          <a:srcRect l="79073" t="81841" r="1095" b="5265"/>
                          <a:stretch/>
                        </pic:blipFill>
                        <pic:spPr bwMode="auto">
                          <a:xfrm>
                            <a:off x="4235570" y="3416061"/>
                            <a:ext cx="2204085" cy="101219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094F27" id="Groupe 50" o:spid="_x0000_s1026" style="position:absolute;margin-left:285.45pt;margin-top:.5pt;width:482.6pt;height:336.9pt;z-index:251655680;mso-width-relative:margin;mso-height-relative:margin" coordsize="64396,44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">
                <v:shape id="Image 47" o:spid="_x0000_s1027" type="#_x0000_t75" style="position:absolute;width:63601;height:44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">
                  <v:imagedata r:id="rId50" o:title="Proposition de modification de règlement AN (002) (1)"/>
                </v:shape>
                <v:shape id="Image 49" o:spid="_x0000_s1028" type="#_x0000_t75" style="position:absolute;left:42355;top:34160;width:22041;height:10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">
                  <v:imagedata r:id="rId51" o:title="Proposition de modification de règlement AN (002) (1)" croptop="53635f" cropbottom="3450f" cropleft="51821f" cropright="718f"/>
                </v:shape>
                <w10:wrap type="square"/>
              </v:group>
            </w:pict>
          </mc:Fallback>
        </mc:AlternateContent>
      </w:r>
      <w:r w:rsidR="00EB448E" w:rsidRPr="0049090A">
        <w:t xml:space="preserve">La délimitation des zones agricoles (A) et naturelles (N) a été retravaillée sur la base de l’occupation actuelle des sols et au regard d’un double enjeu de </w:t>
      </w:r>
      <w:r w:rsidR="00EB448E" w:rsidRPr="00146B79">
        <w:t>pérennisation des exploitations agricoles et de préservation des espaces naturels remarquables, notamment forestiers.</w:t>
      </w:r>
      <w:r w:rsidR="00FB75A2" w:rsidRPr="00146B79">
        <w:t xml:space="preserve"> </w:t>
      </w:r>
      <w:r w:rsidR="003F1239" w:rsidRPr="00146B79">
        <w:t xml:space="preserve">Cette analyse a également permis de réinterroger un certain nombre </w:t>
      </w:r>
      <w:r w:rsidR="00EB448E" w:rsidRPr="00146B79">
        <w:t xml:space="preserve">d’espaces agricoles </w:t>
      </w:r>
      <w:r w:rsidR="003F1239" w:rsidRPr="00146B79">
        <w:t>en Espaces Boisés Classés (EBC) identifiés au PLU de 2004.</w:t>
      </w:r>
      <w:r w:rsidR="00FB75A2" w:rsidRPr="00146B79">
        <w:t xml:space="preserve"> En effet, le territoire connait une importante problématique d’EBC, définis sur des espaces agricoles, posant alors des problèmes dans l’exploitation des terres et dans le devenir des exploitations.</w:t>
      </w:r>
    </w:p>
    <w:p w14:paraId="15A5F7E4" w14:textId="77777777" w:rsidR="00EB448E" w:rsidRPr="0049090A" w:rsidRDefault="00EB448E" w:rsidP="00EB448E">
      <w:pPr>
        <w:jc w:val="both"/>
      </w:pPr>
      <w:r w:rsidRPr="0049090A">
        <w:t>Mené en concertation étroite avec les partenaires agricoles (Chambre d’Agriculture, SAFER, DAAF) et l’Off</w:t>
      </w:r>
      <w:r w:rsidR="00FB75A2" w:rsidRPr="0049090A">
        <w:t>ice National des Forêts (ONF), un</w:t>
      </w:r>
      <w:r w:rsidRPr="0049090A">
        <w:t xml:space="preserve"> travail de mise à jour a notamment permis de clarifier les vocations des espaces agricoles et naturels, principalement dans les mornes, à travers la réaffe</w:t>
      </w:r>
      <w:r w:rsidR="003F1239" w:rsidRPr="0049090A">
        <w:t xml:space="preserve">ctation de plusieurs parcelles de la zone agricole A vers la zone naturelle N et réciproquement. </w:t>
      </w:r>
      <w:r w:rsidRPr="0049090A">
        <w:t xml:space="preserve">12 parcelles classées en zone agricole au PLU de 2004 </w:t>
      </w:r>
      <w:r w:rsidR="003F1239" w:rsidRPr="0049090A">
        <w:t xml:space="preserve">ont été </w:t>
      </w:r>
      <w:r w:rsidRPr="0049090A">
        <w:t xml:space="preserve">réaffectées en zone N et en EBC, </w:t>
      </w:r>
      <w:r w:rsidR="003F1239" w:rsidRPr="0049090A">
        <w:t xml:space="preserve">tandis que </w:t>
      </w:r>
      <w:r w:rsidRPr="0049090A">
        <w:t xml:space="preserve">12 parcelles classées en zone naturelle concernées par un EBC au PLU de 2004 </w:t>
      </w:r>
      <w:r w:rsidR="003F1239" w:rsidRPr="0049090A">
        <w:t xml:space="preserve">ont été </w:t>
      </w:r>
      <w:r w:rsidRPr="0049090A">
        <w:t>réaffectées en zone agricole</w:t>
      </w:r>
      <w:r w:rsidR="00FB75A2" w:rsidRPr="0049090A">
        <w:t>.</w:t>
      </w:r>
    </w:p>
    <w:p w14:paraId="1B2391F7" w14:textId="77777777" w:rsidR="00C62384" w:rsidRPr="00146B79" w:rsidRDefault="00C62384" w:rsidP="00EB448E">
      <w:pPr>
        <w:jc w:val="both"/>
        <w:rPr>
          <w:b/>
        </w:rPr>
      </w:pPr>
      <w:r w:rsidRPr="00146B79">
        <w:rPr>
          <w:b/>
          <w:noProof/>
          <w:lang w:eastAsia="fr-FR"/>
        </w:rPr>
        <mc:AlternateContent>
          <mc:Choice Requires="wps">
            <w:drawing>
              <wp:anchor distT="45720" distB="45720" distL="114300" distR="114300" simplePos="0" relativeHeight="251657728" behindDoc="0" locked="0" layoutInCell="1" allowOverlap="1" wp14:anchorId="1A245AA8" wp14:editId="7FB6A0AB">
                <wp:simplePos x="0" y="0"/>
                <wp:positionH relativeFrom="column">
                  <wp:posOffset>3629025</wp:posOffset>
                </wp:positionH>
                <wp:positionV relativeFrom="paragraph">
                  <wp:posOffset>201145</wp:posOffset>
                </wp:positionV>
                <wp:extent cx="5829300" cy="1404620"/>
                <wp:effectExtent l="0" t="0" r="0" b="1905"/>
                <wp:wrapSquare wrapText="bothSides"/>
                <wp:docPr id="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1404620"/>
                        </a:xfrm>
                        <a:prstGeom prst="rect">
                          <a:avLst/>
                        </a:prstGeom>
                        <a:solidFill>
                          <a:srgbClr val="FFFFFF"/>
                        </a:solidFill>
                        <a:ln w="9525">
                          <a:noFill/>
                          <a:miter lim="800000"/>
                          <a:headEnd/>
                          <a:tailEnd/>
                        </a:ln>
                      </wps:spPr>
                      <wps:txbx>
                        <w:txbxContent>
                          <w:p w14:paraId="62CDD8E4" w14:textId="77777777" w:rsidR="004A0321" w:rsidRPr="00C62384" w:rsidRDefault="004A0321" w:rsidP="00C62384">
                            <w:pPr>
                              <w:jc w:val="both"/>
                              <w:rPr>
                                <w:i/>
                              </w:rPr>
                            </w:pPr>
                            <w:r w:rsidRPr="00C62384">
                              <w:rPr>
                                <w:i/>
                              </w:rPr>
                              <w:t>Cartographie de synthèse des évolutions apportées à la délimitation des zones agricoles (A) et naturelles (N)</w:t>
                            </w:r>
                            <w:r>
                              <w:rPr>
                                <w:i/>
                              </w:rPr>
                              <w:t xml:space="preserve"> du PLU.</w:t>
                            </w:r>
                          </w:p>
                          <w:p w14:paraId="0E067CAC" w14:textId="77777777" w:rsidR="004A0321" w:rsidRPr="00C62384" w:rsidRDefault="004A0321">
                            <w:pPr>
                              <w:rPr>
                                <w:i/>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245AA8" id="_x0000_s1086" type="#_x0000_t202" style="position:absolute;left:0;text-align:left;margin-left:285.75pt;margin-top:15.85pt;width:459pt;height:110.6pt;z-index:25165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" stroked="f">
                <v:textbox style="mso-fit-shape-to-text:t">
                  <w:txbxContent>
                    <w:p w14:paraId="62CDD8E4" w14:textId="77777777" w:rsidR="004A0321" w:rsidRPr="00C62384" w:rsidRDefault="004A0321" w:rsidP="00C62384">
                      <w:pPr>
                        <w:jc w:val="both"/>
                        <w:rPr>
                          <w:i/>
                        </w:rPr>
                      </w:pPr>
                      <w:r w:rsidRPr="00C62384">
                        <w:rPr>
                          <w:i/>
                        </w:rPr>
                        <w:t>Cartographie de synthèse des évolutions apportées à la délimitation des zones agricoles (A) et naturelles (N)</w:t>
                      </w:r>
                      <w:r>
                        <w:rPr>
                          <w:i/>
                        </w:rPr>
                        <w:t xml:space="preserve"> du PLU.</w:t>
                      </w:r>
                    </w:p>
                    <w:p w14:paraId="0E067CAC" w14:textId="77777777" w:rsidR="004A0321" w:rsidRPr="00C62384" w:rsidRDefault="004A0321">
                      <w:pPr>
                        <w:rPr>
                          <w:i/>
                        </w:rPr>
                      </w:pPr>
                    </w:p>
                  </w:txbxContent>
                </v:textbox>
                <w10:wrap type="square"/>
              </v:shape>
            </w:pict>
          </mc:Fallback>
        </mc:AlternateContent>
      </w:r>
      <w:r w:rsidR="00EB448E" w:rsidRPr="00146B79">
        <w:rPr>
          <w:b/>
        </w:rPr>
        <w:t>En conséquence, ce travail de réaffectation a entrainé une augmentation de</w:t>
      </w:r>
      <w:r w:rsidRPr="00146B79">
        <w:rPr>
          <w:b/>
        </w:rPr>
        <w:t xml:space="preserve"> la surface des zones naturelles (81</w:t>
      </w:r>
      <w:r w:rsidR="00B16511" w:rsidRPr="00146B79">
        <w:rPr>
          <w:b/>
        </w:rPr>
        <w:t>1</w:t>
      </w:r>
      <w:r w:rsidRPr="00146B79">
        <w:rPr>
          <w:b/>
        </w:rPr>
        <w:t>ha au PLU révisé contre 726,4ha au PLU de 2004, soit +85</w:t>
      </w:r>
      <w:r w:rsidR="00B16511" w:rsidRPr="00146B79">
        <w:rPr>
          <w:b/>
        </w:rPr>
        <w:t>ha</w:t>
      </w:r>
      <w:r w:rsidRPr="00146B79">
        <w:rPr>
          <w:b/>
        </w:rPr>
        <w:t>) et explique la diminution concomitante des surfaces classées en zone agricole (2 54</w:t>
      </w:r>
      <w:r w:rsidR="00B16511" w:rsidRPr="00146B79">
        <w:rPr>
          <w:b/>
        </w:rPr>
        <w:t>2</w:t>
      </w:r>
      <w:r w:rsidRPr="00146B79">
        <w:rPr>
          <w:b/>
        </w:rPr>
        <w:t>,</w:t>
      </w:r>
      <w:r w:rsidR="00B16511" w:rsidRPr="00146B79">
        <w:rPr>
          <w:b/>
        </w:rPr>
        <w:t>8</w:t>
      </w:r>
      <w:r w:rsidRPr="00146B79">
        <w:rPr>
          <w:b/>
        </w:rPr>
        <w:t>ha au PLU révisé, co</w:t>
      </w:r>
      <w:r w:rsidR="00FB75A2" w:rsidRPr="00146B79">
        <w:rPr>
          <w:b/>
        </w:rPr>
        <w:t>ntre 2 627,2ha au PLU de 2004).</w:t>
      </w:r>
    </w:p>
    <w:p w14:paraId="3EA363AF" w14:textId="77777777" w:rsidR="00A1692D" w:rsidRPr="00C752E9" w:rsidRDefault="00A1692D" w:rsidP="00205D32">
      <w:pPr>
        <w:pStyle w:val="Paragraphedeliste"/>
        <w:jc w:val="both"/>
        <w:rPr>
          <w:highlight w:val="yellow"/>
        </w:rPr>
      </w:pPr>
    </w:p>
    <w:p w14:paraId="1D33F7D5" w14:textId="77777777" w:rsidR="001447B3" w:rsidRPr="00CE2514" w:rsidRDefault="001447B3" w:rsidP="00D029AD">
      <w:pPr>
        <w:pStyle w:val="Paragraphedeliste"/>
        <w:numPr>
          <w:ilvl w:val="0"/>
          <w:numId w:val="86"/>
        </w:numPr>
        <w:spacing w:after="120"/>
        <w:jc w:val="both"/>
        <w:rPr>
          <w:b/>
          <w:color w:val="ED7D31" w:themeColor="accent2"/>
        </w:rPr>
      </w:pPr>
      <w:r w:rsidRPr="00CE2514">
        <w:rPr>
          <w:b/>
          <w:color w:val="ED7D31" w:themeColor="accent2"/>
        </w:rPr>
        <w:lastRenderedPageBreak/>
        <w:t>Bilan</w:t>
      </w:r>
      <w:r w:rsidR="00D029AD" w:rsidRPr="00CE2514">
        <w:rPr>
          <w:b/>
          <w:color w:val="ED7D31" w:themeColor="accent2"/>
        </w:rPr>
        <w:t xml:space="preserve"> quantitatif</w:t>
      </w:r>
      <w:r w:rsidRPr="00CE2514">
        <w:rPr>
          <w:b/>
          <w:color w:val="ED7D31" w:themeColor="accent2"/>
        </w:rPr>
        <w:t xml:space="preserve"> de l’évolution des surfaces des zones urbaines, à urbaniser, agricoles et naturelles</w:t>
      </w:r>
    </w:p>
    <w:tbl>
      <w:tblPr>
        <w:tblW w:w="14611" w:type="dxa"/>
        <w:tblInd w:w="80" w:type="dxa"/>
        <w:tblCellMar>
          <w:left w:w="70" w:type="dxa"/>
          <w:right w:w="70" w:type="dxa"/>
        </w:tblCellMar>
        <w:tblLook w:val="04A0" w:firstRow="1" w:lastRow="0" w:firstColumn="1" w:lastColumn="0" w:noHBand="0" w:noVBand="1"/>
      </w:tblPr>
      <w:tblGrid>
        <w:gridCol w:w="2604"/>
        <w:gridCol w:w="1391"/>
        <w:gridCol w:w="828"/>
        <w:gridCol w:w="983"/>
        <w:gridCol w:w="919"/>
        <w:gridCol w:w="598"/>
        <w:gridCol w:w="2944"/>
        <w:gridCol w:w="856"/>
        <w:gridCol w:w="666"/>
        <w:gridCol w:w="1111"/>
        <w:gridCol w:w="1037"/>
        <w:gridCol w:w="674"/>
      </w:tblGrid>
      <w:tr w:rsidR="0010188B" w:rsidRPr="00146B79" w14:paraId="6BC48D75" w14:textId="77777777" w:rsidTr="00CE2514">
        <w:trPr>
          <w:trHeight w:val="303"/>
        </w:trPr>
        <w:tc>
          <w:tcPr>
            <w:tcW w:w="7323" w:type="dxa"/>
            <w:gridSpan w:val="6"/>
            <w:tcBorders>
              <w:top w:val="single" w:sz="8" w:space="0" w:color="auto"/>
              <w:left w:val="single" w:sz="8" w:space="0" w:color="auto"/>
              <w:bottom w:val="single" w:sz="8" w:space="0" w:color="auto"/>
              <w:right w:val="single" w:sz="8" w:space="0" w:color="000000"/>
            </w:tcBorders>
            <w:shd w:val="clear" w:color="auto" w:fill="808080" w:themeFill="background1" w:themeFillShade="80"/>
            <w:noWrap/>
            <w:vAlign w:val="center"/>
            <w:hideMark/>
          </w:tcPr>
          <w:p w14:paraId="6DB77640" w14:textId="77777777" w:rsidR="0010188B" w:rsidRPr="00146B79" w:rsidRDefault="0010188B"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 xml:space="preserve">PLU </w:t>
            </w:r>
            <w:r w:rsidR="00CE2514" w:rsidRPr="00146B79">
              <w:rPr>
                <w:rFonts w:ascii="Calibri" w:eastAsia="Times New Roman" w:hAnsi="Calibri" w:cs="Calibri"/>
                <w:b/>
                <w:bCs/>
                <w:sz w:val="24"/>
                <w:lang w:eastAsia="fr-FR"/>
              </w:rPr>
              <w:t>révisé – Version approuvée</w:t>
            </w:r>
          </w:p>
        </w:tc>
        <w:tc>
          <w:tcPr>
            <w:tcW w:w="7288" w:type="dxa"/>
            <w:gridSpan w:val="6"/>
            <w:tcBorders>
              <w:top w:val="single" w:sz="8" w:space="0" w:color="auto"/>
              <w:left w:val="nil"/>
              <w:bottom w:val="single" w:sz="8" w:space="0" w:color="auto"/>
              <w:right w:val="single" w:sz="8" w:space="0" w:color="000000"/>
            </w:tcBorders>
            <w:shd w:val="clear" w:color="auto" w:fill="000000" w:themeFill="text1"/>
            <w:noWrap/>
            <w:vAlign w:val="center"/>
            <w:hideMark/>
          </w:tcPr>
          <w:p w14:paraId="32406738" w14:textId="77777777" w:rsidR="0010188B" w:rsidRPr="00146B79" w:rsidRDefault="0010188B"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PLU 2004</w:t>
            </w:r>
          </w:p>
        </w:tc>
      </w:tr>
      <w:tr w:rsidR="00967199" w:rsidRPr="00146B79" w14:paraId="4BCBFF10"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3B198"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Type de zones</w:t>
            </w:r>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10A3B"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ha</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25691"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w:t>
            </w:r>
          </w:p>
        </w:tc>
        <w:tc>
          <w:tcPr>
            <w:tcW w:w="983" w:type="dxa"/>
            <w:tcBorders>
              <w:top w:val="nil"/>
              <w:left w:val="nil"/>
              <w:bottom w:val="single" w:sz="4" w:space="0" w:color="auto"/>
              <w:right w:val="single" w:sz="4" w:space="0" w:color="auto"/>
            </w:tcBorders>
            <w:shd w:val="clear" w:color="auto" w:fill="auto"/>
            <w:noWrap/>
            <w:vAlign w:val="center"/>
            <w:hideMark/>
          </w:tcPr>
          <w:p w14:paraId="4CDFF069"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Type de zones</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6D02C"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ha</w:t>
            </w:r>
          </w:p>
        </w:tc>
        <w:tc>
          <w:tcPr>
            <w:tcW w:w="598" w:type="dxa"/>
            <w:tcBorders>
              <w:top w:val="single" w:sz="4" w:space="0" w:color="auto"/>
              <w:left w:val="single" w:sz="4" w:space="0" w:color="auto"/>
              <w:bottom w:val="single" w:sz="4" w:space="0" w:color="auto"/>
              <w:right w:val="nil"/>
            </w:tcBorders>
            <w:shd w:val="clear" w:color="auto" w:fill="auto"/>
            <w:noWrap/>
            <w:vAlign w:val="center"/>
            <w:hideMark/>
          </w:tcPr>
          <w:p w14:paraId="743D14A1"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w:t>
            </w:r>
          </w:p>
        </w:tc>
        <w:tc>
          <w:tcPr>
            <w:tcW w:w="29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D4CDD"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Type de zones</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A952C"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ha</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99F7C"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w:t>
            </w:r>
          </w:p>
        </w:tc>
        <w:tc>
          <w:tcPr>
            <w:tcW w:w="1111" w:type="dxa"/>
            <w:tcBorders>
              <w:top w:val="single" w:sz="4" w:space="0" w:color="auto"/>
              <w:left w:val="nil"/>
              <w:bottom w:val="single" w:sz="4" w:space="0" w:color="auto"/>
              <w:right w:val="single" w:sz="4" w:space="0" w:color="auto"/>
            </w:tcBorders>
            <w:shd w:val="clear" w:color="auto" w:fill="auto"/>
            <w:noWrap/>
            <w:vAlign w:val="center"/>
            <w:hideMark/>
          </w:tcPr>
          <w:p w14:paraId="6BB84477"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Type de zones</w:t>
            </w:r>
          </w:p>
        </w:tc>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78311"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ha</w:t>
            </w:r>
          </w:p>
        </w:tc>
        <w:tc>
          <w:tcPr>
            <w:tcW w:w="6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BE423" w14:textId="77777777" w:rsidR="00967199" w:rsidRPr="00146B79" w:rsidRDefault="00967199" w:rsidP="00CE2514">
            <w:pPr>
              <w:spacing w:after="0" w:line="240" w:lineRule="auto"/>
              <w:jc w:val="center"/>
              <w:rPr>
                <w:rFonts w:ascii="Calibri" w:eastAsia="Times New Roman" w:hAnsi="Calibri" w:cs="Calibri"/>
                <w:b/>
                <w:bCs/>
                <w:sz w:val="24"/>
                <w:lang w:eastAsia="fr-FR"/>
              </w:rPr>
            </w:pPr>
            <w:r w:rsidRPr="00146B79">
              <w:rPr>
                <w:rFonts w:ascii="Calibri" w:eastAsia="Times New Roman" w:hAnsi="Calibri" w:cs="Calibri"/>
                <w:b/>
                <w:bCs/>
                <w:sz w:val="24"/>
                <w:lang w:eastAsia="fr-FR"/>
              </w:rPr>
              <w:t>%</w:t>
            </w:r>
          </w:p>
        </w:tc>
      </w:tr>
      <w:tr w:rsidR="00CE2514" w:rsidRPr="00146B79" w14:paraId="5EAD2B90" w14:textId="77777777" w:rsidTr="00CE2514">
        <w:trPr>
          <w:trHeight w:val="344"/>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4D550" w14:textId="77777777" w:rsidR="00CE2514" w:rsidRPr="00146B79" w:rsidRDefault="00CE2514" w:rsidP="00CE2514">
            <w:pPr>
              <w:jc w:val="center"/>
              <w:rPr>
                <w:rFonts w:ascii="Calibri" w:hAnsi="Calibri"/>
              </w:rPr>
            </w:pPr>
            <w:r w:rsidRPr="00146B79">
              <w:rPr>
                <w:rFonts w:ascii="Calibri" w:hAnsi="Calibri"/>
              </w:rPr>
              <w:t>Up</w:t>
            </w:r>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8495D" w14:textId="77777777" w:rsidR="00CE2514" w:rsidRPr="00146B79" w:rsidRDefault="00CE2514" w:rsidP="00CE2514">
            <w:pPr>
              <w:jc w:val="center"/>
              <w:rPr>
                <w:rFonts w:ascii="Calibri" w:hAnsi="Calibri"/>
              </w:rPr>
            </w:pPr>
            <w:r w:rsidRPr="00146B79">
              <w:rPr>
                <w:rFonts w:ascii="Calibri" w:hAnsi="Calibri"/>
              </w:rPr>
              <w:t>4,6</w:t>
            </w:r>
          </w:p>
        </w:tc>
        <w:tc>
          <w:tcPr>
            <w:tcW w:w="828" w:type="dxa"/>
            <w:vMerge w:val="restart"/>
            <w:tcBorders>
              <w:top w:val="nil"/>
              <w:left w:val="single" w:sz="4" w:space="0" w:color="auto"/>
              <w:bottom w:val="nil"/>
              <w:right w:val="single" w:sz="4" w:space="0" w:color="auto"/>
            </w:tcBorders>
            <w:shd w:val="clear" w:color="auto" w:fill="auto"/>
            <w:noWrap/>
            <w:vAlign w:val="center"/>
            <w:hideMark/>
          </w:tcPr>
          <w:p w14:paraId="71A32C74" w14:textId="77777777" w:rsidR="00CE2514" w:rsidRPr="00146B79" w:rsidRDefault="00CE2514" w:rsidP="00CE2514">
            <w:pPr>
              <w:spacing w:after="0" w:line="240" w:lineRule="auto"/>
              <w:jc w:val="center"/>
              <w:rPr>
                <w:rFonts w:ascii="Calibri" w:eastAsia="Times New Roman" w:hAnsi="Calibri" w:cs="Calibri"/>
                <w:lang w:eastAsia="fr-FR"/>
              </w:rPr>
            </w:pP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14:paraId="1BED5CC6"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A</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CCA81" w14:textId="77777777" w:rsidR="00CE2514" w:rsidRPr="00146B79" w:rsidRDefault="00CE2514" w:rsidP="00CE2514">
            <w:pPr>
              <w:jc w:val="center"/>
              <w:rPr>
                <w:rFonts w:ascii="Calibri" w:hAnsi="Calibri"/>
              </w:rPr>
            </w:pPr>
            <w:r w:rsidRPr="00146B79">
              <w:rPr>
                <w:rFonts w:ascii="Calibri" w:hAnsi="Calibri"/>
              </w:rPr>
              <w:t>719,1</w:t>
            </w:r>
          </w:p>
        </w:tc>
        <w:tc>
          <w:tcPr>
            <w:tcW w:w="598" w:type="dxa"/>
            <w:vMerge w:val="restart"/>
            <w:tcBorders>
              <w:top w:val="single" w:sz="4" w:space="0" w:color="auto"/>
              <w:left w:val="single" w:sz="4" w:space="0" w:color="auto"/>
              <w:bottom w:val="single" w:sz="4" w:space="0" w:color="auto"/>
              <w:right w:val="nil"/>
            </w:tcBorders>
            <w:shd w:val="clear" w:color="auto" w:fill="auto"/>
            <w:noWrap/>
            <w:vAlign w:val="center"/>
            <w:hideMark/>
          </w:tcPr>
          <w:p w14:paraId="11C1A802"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9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712FE"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UA</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071F1"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15,5</w:t>
            </w:r>
          </w:p>
        </w:tc>
        <w:tc>
          <w:tcPr>
            <w:tcW w:w="666" w:type="dxa"/>
            <w:vMerge w:val="restart"/>
            <w:tcBorders>
              <w:top w:val="nil"/>
              <w:left w:val="single" w:sz="4" w:space="0" w:color="auto"/>
              <w:bottom w:val="nil"/>
              <w:right w:val="single" w:sz="4" w:space="0" w:color="auto"/>
            </w:tcBorders>
            <w:shd w:val="clear" w:color="auto" w:fill="auto"/>
            <w:noWrap/>
            <w:vAlign w:val="center"/>
            <w:hideMark/>
          </w:tcPr>
          <w:p w14:paraId="7A9FF1F4" w14:textId="77777777" w:rsidR="00CE2514" w:rsidRPr="00146B79" w:rsidRDefault="00CE2514" w:rsidP="00CE2514">
            <w:pPr>
              <w:spacing w:after="0" w:line="240" w:lineRule="auto"/>
              <w:jc w:val="center"/>
              <w:rPr>
                <w:rFonts w:ascii="Calibri" w:eastAsia="Times New Roman" w:hAnsi="Calibri" w:cs="Calibri"/>
                <w:lang w:eastAsia="fr-FR"/>
              </w:rPr>
            </w:pPr>
          </w:p>
        </w:tc>
        <w:tc>
          <w:tcPr>
            <w:tcW w:w="1111" w:type="dxa"/>
            <w:tcBorders>
              <w:top w:val="single" w:sz="4" w:space="0" w:color="auto"/>
              <w:left w:val="nil"/>
              <w:bottom w:val="single" w:sz="4" w:space="0" w:color="auto"/>
              <w:right w:val="single" w:sz="4" w:space="0" w:color="auto"/>
            </w:tcBorders>
            <w:shd w:val="clear" w:color="auto" w:fill="auto"/>
            <w:noWrap/>
            <w:vAlign w:val="center"/>
            <w:hideMark/>
          </w:tcPr>
          <w:p w14:paraId="651221D0"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1A</w:t>
            </w:r>
          </w:p>
        </w:tc>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8124A"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745,7</w:t>
            </w:r>
          </w:p>
        </w:tc>
        <w:tc>
          <w:tcPr>
            <w:tcW w:w="67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25FAC" w14:textId="77777777" w:rsidR="00CE2514" w:rsidRPr="00146B79" w:rsidRDefault="00CE2514" w:rsidP="00CE2514">
            <w:pPr>
              <w:spacing w:after="0" w:line="240" w:lineRule="auto"/>
              <w:jc w:val="center"/>
              <w:rPr>
                <w:rFonts w:ascii="Calibri" w:eastAsia="Times New Roman" w:hAnsi="Calibri" w:cs="Calibri"/>
                <w:lang w:eastAsia="fr-FR"/>
              </w:rPr>
            </w:pPr>
          </w:p>
        </w:tc>
      </w:tr>
      <w:tr w:rsidR="00CE2514" w:rsidRPr="00146B79" w14:paraId="51CEEDB1"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D2A99" w14:textId="77777777" w:rsidR="00CE2514" w:rsidRPr="00146B79" w:rsidRDefault="00CE2514" w:rsidP="00CE2514">
            <w:pPr>
              <w:jc w:val="center"/>
              <w:rPr>
                <w:rFonts w:ascii="Calibri" w:hAnsi="Calibri"/>
              </w:rPr>
            </w:pPr>
            <w:r w:rsidRPr="00146B79">
              <w:rPr>
                <w:rFonts w:ascii="Calibri" w:hAnsi="Calibri"/>
              </w:rPr>
              <w:t>Ub</w:t>
            </w:r>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81003" w14:textId="77777777" w:rsidR="00CE2514" w:rsidRPr="00146B79" w:rsidRDefault="00CE2514" w:rsidP="00CE2514">
            <w:pPr>
              <w:jc w:val="center"/>
              <w:rPr>
                <w:rFonts w:ascii="Calibri" w:hAnsi="Calibri"/>
              </w:rPr>
            </w:pPr>
            <w:r w:rsidRPr="00146B79">
              <w:rPr>
                <w:rFonts w:ascii="Calibri" w:hAnsi="Calibri"/>
              </w:rPr>
              <w:t>42,5</w:t>
            </w:r>
          </w:p>
        </w:tc>
        <w:tc>
          <w:tcPr>
            <w:tcW w:w="828" w:type="dxa"/>
            <w:vMerge/>
            <w:tcBorders>
              <w:top w:val="nil"/>
              <w:left w:val="single" w:sz="4" w:space="0" w:color="auto"/>
              <w:bottom w:val="nil"/>
              <w:right w:val="single" w:sz="4" w:space="0" w:color="auto"/>
            </w:tcBorders>
            <w:vAlign w:val="center"/>
            <w:hideMark/>
          </w:tcPr>
          <w:p w14:paraId="5F5B3A86" w14:textId="77777777" w:rsidR="00CE2514" w:rsidRPr="00146B79" w:rsidRDefault="00CE2514" w:rsidP="00CE2514">
            <w:pPr>
              <w:spacing w:after="0" w:line="240" w:lineRule="auto"/>
              <w:jc w:val="center"/>
              <w:rPr>
                <w:rFonts w:ascii="Calibri" w:eastAsia="Times New Roman" w:hAnsi="Calibri" w:cs="Calibri"/>
                <w:lang w:eastAsia="fr-FR"/>
              </w:rPr>
            </w:pP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14:paraId="49E1150C" w14:textId="77777777" w:rsidR="00CE2514" w:rsidRPr="00146B79" w:rsidRDefault="00CE2514" w:rsidP="00CE2514">
            <w:pPr>
              <w:spacing w:after="0" w:line="240" w:lineRule="auto"/>
              <w:jc w:val="center"/>
              <w:rPr>
                <w:rFonts w:ascii="Calibri" w:eastAsia="Times New Roman" w:hAnsi="Calibri" w:cs="Calibri"/>
                <w:lang w:eastAsia="fr-FR"/>
              </w:rPr>
            </w:pPr>
            <w:proofErr w:type="spellStart"/>
            <w:r w:rsidRPr="00146B79">
              <w:rPr>
                <w:rFonts w:ascii="Calibri" w:eastAsia="Times New Roman" w:hAnsi="Calibri" w:cs="Calibri"/>
                <w:lang w:eastAsia="fr-FR"/>
              </w:rPr>
              <w:t>Azap</w:t>
            </w:r>
            <w:proofErr w:type="spellEnd"/>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15C8D" w14:textId="77777777" w:rsidR="00CE2514" w:rsidRPr="00146B79" w:rsidRDefault="00CE2514" w:rsidP="00CE2514">
            <w:pPr>
              <w:jc w:val="center"/>
              <w:rPr>
                <w:rFonts w:ascii="Calibri" w:hAnsi="Calibri"/>
              </w:rPr>
            </w:pPr>
            <w:r w:rsidRPr="00146B79">
              <w:rPr>
                <w:rFonts w:ascii="Calibri" w:hAnsi="Calibri"/>
              </w:rPr>
              <w:t>1823,7</w:t>
            </w:r>
          </w:p>
        </w:tc>
        <w:tc>
          <w:tcPr>
            <w:tcW w:w="598" w:type="dxa"/>
            <w:vMerge/>
            <w:tcBorders>
              <w:top w:val="single" w:sz="4" w:space="0" w:color="auto"/>
              <w:left w:val="single" w:sz="4" w:space="0" w:color="auto"/>
              <w:bottom w:val="single" w:sz="4" w:space="0" w:color="auto"/>
              <w:right w:val="nil"/>
            </w:tcBorders>
            <w:vAlign w:val="center"/>
            <w:hideMark/>
          </w:tcPr>
          <w:p w14:paraId="78787C57"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9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6FDC2"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UB</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1C188"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33,6</w:t>
            </w:r>
          </w:p>
        </w:tc>
        <w:tc>
          <w:tcPr>
            <w:tcW w:w="666" w:type="dxa"/>
            <w:vMerge/>
            <w:tcBorders>
              <w:top w:val="nil"/>
              <w:left w:val="single" w:sz="4" w:space="0" w:color="auto"/>
              <w:bottom w:val="nil"/>
              <w:right w:val="single" w:sz="4" w:space="0" w:color="auto"/>
            </w:tcBorders>
            <w:vAlign w:val="center"/>
            <w:hideMark/>
          </w:tcPr>
          <w:p w14:paraId="1BEA783E" w14:textId="77777777" w:rsidR="00CE2514" w:rsidRPr="00146B79" w:rsidRDefault="00CE2514" w:rsidP="00CE2514">
            <w:pPr>
              <w:spacing w:after="0" w:line="240" w:lineRule="auto"/>
              <w:jc w:val="center"/>
              <w:rPr>
                <w:rFonts w:ascii="Calibri" w:eastAsia="Times New Roman" w:hAnsi="Calibri" w:cs="Calibri"/>
                <w:lang w:eastAsia="fr-FR"/>
              </w:rPr>
            </w:pPr>
          </w:p>
        </w:tc>
        <w:tc>
          <w:tcPr>
            <w:tcW w:w="1111" w:type="dxa"/>
            <w:tcBorders>
              <w:top w:val="single" w:sz="4" w:space="0" w:color="auto"/>
              <w:left w:val="nil"/>
              <w:bottom w:val="single" w:sz="4" w:space="0" w:color="auto"/>
              <w:right w:val="single" w:sz="4" w:space="0" w:color="auto"/>
            </w:tcBorders>
            <w:shd w:val="clear" w:color="auto" w:fill="auto"/>
            <w:noWrap/>
            <w:vAlign w:val="center"/>
            <w:hideMark/>
          </w:tcPr>
          <w:p w14:paraId="0D13A357"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2A</w:t>
            </w:r>
          </w:p>
        </w:tc>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DF8A7"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1881,5</w:t>
            </w:r>
          </w:p>
        </w:tc>
        <w:tc>
          <w:tcPr>
            <w:tcW w:w="674" w:type="dxa"/>
            <w:vMerge/>
            <w:tcBorders>
              <w:top w:val="single" w:sz="4" w:space="0" w:color="auto"/>
              <w:left w:val="single" w:sz="4" w:space="0" w:color="auto"/>
              <w:bottom w:val="single" w:sz="4" w:space="0" w:color="auto"/>
              <w:right w:val="single" w:sz="4" w:space="0" w:color="auto"/>
            </w:tcBorders>
            <w:vAlign w:val="center"/>
            <w:hideMark/>
          </w:tcPr>
          <w:p w14:paraId="26E8F36A" w14:textId="77777777" w:rsidR="00CE2514" w:rsidRPr="00146B79" w:rsidRDefault="00CE2514" w:rsidP="00CE2514">
            <w:pPr>
              <w:spacing w:after="0" w:line="240" w:lineRule="auto"/>
              <w:jc w:val="center"/>
              <w:rPr>
                <w:rFonts w:ascii="Calibri" w:eastAsia="Times New Roman" w:hAnsi="Calibri" w:cs="Calibri"/>
                <w:lang w:eastAsia="fr-FR"/>
              </w:rPr>
            </w:pPr>
          </w:p>
        </w:tc>
      </w:tr>
      <w:tr w:rsidR="00CE2514" w:rsidRPr="00146B79" w14:paraId="67379BD6" w14:textId="77777777" w:rsidTr="005D54B6">
        <w:trPr>
          <w:trHeight w:val="286"/>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18462" w14:textId="77777777" w:rsidR="00CE2514" w:rsidRPr="00146B79" w:rsidRDefault="00CE2514" w:rsidP="00CE2514">
            <w:pPr>
              <w:jc w:val="center"/>
              <w:rPr>
                <w:rFonts w:ascii="Calibri" w:hAnsi="Calibri"/>
              </w:rPr>
            </w:pPr>
            <w:r w:rsidRPr="00146B79">
              <w:rPr>
                <w:rFonts w:ascii="Calibri" w:hAnsi="Calibri"/>
              </w:rPr>
              <w:t>Um</w:t>
            </w:r>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0585A" w14:textId="77777777" w:rsidR="00CE2514" w:rsidRPr="00146B79" w:rsidRDefault="00CE2514" w:rsidP="00CE2514">
            <w:pPr>
              <w:jc w:val="center"/>
              <w:rPr>
                <w:rFonts w:ascii="Calibri" w:hAnsi="Calibri"/>
              </w:rPr>
            </w:pPr>
            <w:r w:rsidRPr="00146B79">
              <w:rPr>
                <w:rFonts w:ascii="Calibri" w:hAnsi="Calibri"/>
              </w:rPr>
              <w:t>47,8</w:t>
            </w:r>
          </w:p>
        </w:tc>
        <w:tc>
          <w:tcPr>
            <w:tcW w:w="828" w:type="dxa"/>
            <w:vMerge/>
            <w:tcBorders>
              <w:top w:val="nil"/>
              <w:left w:val="single" w:sz="4" w:space="0" w:color="auto"/>
              <w:bottom w:val="nil"/>
              <w:right w:val="single" w:sz="4" w:space="0" w:color="auto"/>
            </w:tcBorders>
            <w:vAlign w:val="center"/>
            <w:hideMark/>
          </w:tcPr>
          <w:p w14:paraId="5F0A49BD" w14:textId="77777777" w:rsidR="00CE2514" w:rsidRPr="00146B79" w:rsidRDefault="00CE2514" w:rsidP="00CE2514">
            <w:pPr>
              <w:spacing w:after="0" w:line="240" w:lineRule="auto"/>
              <w:jc w:val="center"/>
              <w:rPr>
                <w:rFonts w:ascii="Calibri" w:eastAsia="Times New Roman" w:hAnsi="Calibri" w:cs="Calibri"/>
                <w:lang w:eastAsia="fr-FR"/>
              </w:rPr>
            </w:pPr>
          </w:p>
        </w:tc>
        <w:tc>
          <w:tcPr>
            <w:tcW w:w="983" w:type="dxa"/>
            <w:tcBorders>
              <w:top w:val="single" w:sz="4" w:space="0" w:color="auto"/>
              <w:left w:val="nil"/>
              <w:bottom w:val="single" w:sz="4" w:space="0" w:color="auto"/>
              <w:right w:val="single" w:sz="4" w:space="0" w:color="auto"/>
            </w:tcBorders>
            <w:shd w:val="clear" w:color="000000" w:fill="FFC000"/>
            <w:noWrap/>
            <w:vAlign w:val="center"/>
            <w:hideMark/>
          </w:tcPr>
          <w:p w14:paraId="28BBB7B8"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Total A</w:t>
            </w:r>
          </w:p>
        </w:tc>
        <w:tc>
          <w:tcPr>
            <w:tcW w:w="919"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483E270" w14:textId="77777777" w:rsidR="00CE2514" w:rsidRPr="00146B79" w:rsidRDefault="00CE2514" w:rsidP="005D54B6">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2542,8</w:t>
            </w:r>
          </w:p>
        </w:tc>
        <w:tc>
          <w:tcPr>
            <w:tcW w:w="598" w:type="dxa"/>
            <w:tcBorders>
              <w:top w:val="single" w:sz="4" w:space="0" w:color="auto"/>
              <w:left w:val="single" w:sz="4" w:space="0" w:color="auto"/>
              <w:bottom w:val="single" w:sz="4" w:space="0" w:color="auto"/>
              <w:right w:val="nil"/>
            </w:tcBorders>
            <w:shd w:val="clear" w:color="000000" w:fill="FFC000"/>
            <w:noWrap/>
            <w:vAlign w:val="center"/>
            <w:hideMark/>
          </w:tcPr>
          <w:p w14:paraId="1292BF4D" w14:textId="77777777" w:rsidR="00CE2514" w:rsidRPr="00146B79" w:rsidRDefault="00CE2514" w:rsidP="005D54B6">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59%</w:t>
            </w:r>
          </w:p>
        </w:tc>
        <w:tc>
          <w:tcPr>
            <w:tcW w:w="29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1B3EF" w14:textId="77777777" w:rsidR="00CE2514" w:rsidRPr="00146B79" w:rsidRDefault="00CE2514" w:rsidP="00CE2514">
            <w:pPr>
              <w:spacing w:after="0" w:line="240" w:lineRule="auto"/>
              <w:jc w:val="center"/>
              <w:rPr>
                <w:rFonts w:ascii="Calibri" w:eastAsia="Times New Roman" w:hAnsi="Calibri" w:cs="Calibri"/>
                <w:lang w:eastAsia="fr-FR"/>
              </w:rPr>
            </w:pPr>
            <w:proofErr w:type="spellStart"/>
            <w:r w:rsidRPr="00146B79">
              <w:rPr>
                <w:rFonts w:ascii="Calibri" w:eastAsia="Times New Roman" w:hAnsi="Calibri" w:cs="Calibri"/>
                <w:lang w:eastAsia="fr-FR"/>
              </w:rPr>
              <w:t>UBr</w:t>
            </w:r>
            <w:proofErr w:type="spellEnd"/>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08BD2"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4,7</w:t>
            </w:r>
          </w:p>
        </w:tc>
        <w:tc>
          <w:tcPr>
            <w:tcW w:w="666" w:type="dxa"/>
            <w:vMerge/>
            <w:tcBorders>
              <w:top w:val="nil"/>
              <w:left w:val="single" w:sz="4" w:space="0" w:color="auto"/>
              <w:bottom w:val="nil"/>
              <w:right w:val="single" w:sz="4" w:space="0" w:color="auto"/>
            </w:tcBorders>
            <w:vAlign w:val="center"/>
            <w:hideMark/>
          </w:tcPr>
          <w:p w14:paraId="07A0F9BE" w14:textId="77777777" w:rsidR="00CE2514" w:rsidRPr="00146B79" w:rsidRDefault="00CE2514" w:rsidP="00CE2514">
            <w:pPr>
              <w:spacing w:after="0" w:line="240" w:lineRule="auto"/>
              <w:jc w:val="center"/>
              <w:rPr>
                <w:rFonts w:ascii="Calibri" w:eastAsia="Times New Roman" w:hAnsi="Calibri" w:cs="Calibri"/>
                <w:lang w:eastAsia="fr-FR"/>
              </w:rPr>
            </w:pPr>
          </w:p>
        </w:tc>
        <w:tc>
          <w:tcPr>
            <w:tcW w:w="1111" w:type="dxa"/>
            <w:tcBorders>
              <w:top w:val="single" w:sz="4" w:space="0" w:color="auto"/>
              <w:left w:val="nil"/>
              <w:bottom w:val="single" w:sz="4" w:space="0" w:color="auto"/>
              <w:right w:val="single" w:sz="4" w:space="0" w:color="auto"/>
            </w:tcBorders>
            <w:shd w:val="clear" w:color="000000" w:fill="FFC000"/>
            <w:noWrap/>
            <w:vAlign w:val="center"/>
            <w:hideMark/>
          </w:tcPr>
          <w:p w14:paraId="4599AAA4"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Total A</w:t>
            </w:r>
          </w:p>
        </w:tc>
        <w:tc>
          <w:tcPr>
            <w:tcW w:w="1037"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3342D65"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2627,2</w:t>
            </w:r>
          </w:p>
        </w:tc>
        <w:tc>
          <w:tcPr>
            <w:tcW w:w="674"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73BE5108"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61%</w:t>
            </w:r>
          </w:p>
        </w:tc>
      </w:tr>
      <w:tr w:rsidR="00CE2514" w:rsidRPr="00146B79" w14:paraId="58DFAB12"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24B5D" w14:textId="77777777" w:rsidR="00CE2514" w:rsidRPr="00146B79" w:rsidRDefault="00CE2514" w:rsidP="00CE2514">
            <w:pPr>
              <w:jc w:val="center"/>
              <w:rPr>
                <w:rFonts w:ascii="Calibri" w:hAnsi="Calibri"/>
              </w:rPr>
            </w:pPr>
            <w:proofErr w:type="spellStart"/>
            <w:r w:rsidRPr="00146B79">
              <w:rPr>
                <w:rFonts w:ascii="Calibri" w:hAnsi="Calibri"/>
              </w:rPr>
              <w:t>Uc</w:t>
            </w:r>
            <w:proofErr w:type="spellEnd"/>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21AD4" w14:textId="77777777" w:rsidR="00CE2514" w:rsidRPr="00146B79" w:rsidRDefault="00CE2514" w:rsidP="00CE2514">
            <w:pPr>
              <w:jc w:val="center"/>
              <w:rPr>
                <w:rFonts w:ascii="Calibri" w:hAnsi="Calibri"/>
              </w:rPr>
            </w:pPr>
            <w:r w:rsidRPr="00146B79">
              <w:rPr>
                <w:rFonts w:ascii="Calibri" w:hAnsi="Calibri"/>
              </w:rPr>
              <w:t>38,8</w:t>
            </w:r>
          </w:p>
        </w:tc>
        <w:tc>
          <w:tcPr>
            <w:tcW w:w="828" w:type="dxa"/>
            <w:vMerge/>
            <w:tcBorders>
              <w:top w:val="nil"/>
              <w:left w:val="single" w:sz="4" w:space="0" w:color="auto"/>
              <w:bottom w:val="nil"/>
              <w:right w:val="single" w:sz="4" w:space="0" w:color="auto"/>
            </w:tcBorders>
            <w:vAlign w:val="center"/>
            <w:hideMark/>
          </w:tcPr>
          <w:p w14:paraId="36FC345F" w14:textId="77777777" w:rsidR="00CE2514" w:rsidRPr="00146B79" w:rsidRDefault="00CE2514" w:rsidP="00CE2514">
            <w:pPr>
              <w:spacing w:after="0" w:line="240" w:lineRule="auto"/>
              <w:jc w:val="center"/>
              <w:rPr>
                <w:rFonts w:ascii="Calibri" w:eastAsia="Times New Roman" w:hAnsi="Calibri" w:cs="Calibri"/>
                <w:lang w:eastAsia="fr-FR"/>
              </w:rPr>
            </w:pP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14:paraId="0471F5EF" w14:textId="77777777" w:rsidR="00CE2514" w:rsidRPr="00146B79" w:rsidRDefault="00CE2514" w:rsidP="00CE2514">
            <w:pPr>
              <w:spacing w:after="0" w:line="240" w:lineRule="auto"/>
              <w:jc w:val="center"/>
              <w:rPr>
                <w:rFonts w:ascii="Calibri" w:eastAsia="Times New Roman" w:hAnsi="Calibri" w:cs="Calibri"/>
                <w:lang w:eastAsia="fr-FR"/>
              </w:rPr>
            </w:pP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48800"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ha</w:t>
            </w:r>
          </w:p>
        </w:tc>
        <w:tc>
          <w:tcPr>
            <w:tcW w:w="598" w:type="dxa"/>
            <w:tcBorders>
              <w:top w:val="single" w:sz="4" w:space="0" w:color="auto"/>
              <w:left w:val="single" w:sz="4" w:space="0" w:color="auto"/>
              <w:bottom w:val="single" w:sz="4" w:space="0" w:color="auto"/>
              <w:right w:val="nil"/>
            </w:tcBorders>
            <w:shd w:val="clear" w:color="auto" w:fill="auto"/>
            <w:noWrap/>
            <w:vAlign w:val="center"/>
            <w:hideMark/>
          </w:tcPr>
          <w:p w14:paraId="1A1227FE"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w:t>
            </w:r>
          </w:p>
        </w:tc>
        <w:tc>
          <w:tcPr>
            <w:tcW w:w="29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94F365"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UC</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A4566"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96,1</w:t>
            </w:r>
          </w:p>
        </w:tc>
        <w:tc>
          <w:tcPr>
            <w:tcW w:w="666" w:type="dxa"/>
            <w:vMerge/>
            <w:tcBorders>
              <w:top w:val="nil"/>
              <w:left w:val="single" w:sz="4" w:space="0" w:color="auto"/>
              <w:bottom w:val="nil"/>
              <w:right w:val="single" w:sz="4" w:space="0" w:color="auto"/>
            </w:tcBorders>
            <w:vAlign w:val="center"/>
            <w:hideMark/>
          </w:tcPr>
          <w:p w14:paraId="025566D9" w14:textId="77777777" w:rsidR="00CE2514" w:rsidRPr="00146B79" w:rsidRDefault="00CE2514" w:rsidP="00CE2514">
            <w:pPr>
              <w:spacing w:after="0" w:line="240" w:lineRule="auto"/>
              <w:jc w:val="center"/>
              <w:rPr>
                <w:rFonts w:ascii="Calibri" w:eastAsia="Times New Roman" w:hAnsi="Calibri" w:cs="Calibri"/>
                <w:lang w:eastAsia="fr-FR"/>
              </w:rPr>
            </w:pPr>
          </w:p>
        </w:tc>
        <w:tc>
          <w:tcPr>
            <w:tcW w:w="1111" w:type="dxa"/>
            <w:tcBorders>
              <w:top w:val="single" w:sz="4" w:space="0" w:color="auto"/>
              <w:left w:val="nil"/>
              <w:bottom w:val="single" w:sz="4" w:space="0" w:color="auto"/>
              <w:right w:val="single" w:sz="4" w:space="0" w:color="auto"/>
            </w:tcBorders>
            <w:shd w:val="clear" w:color="auto" w:fill="auto"/>
            <w:noWrap/>
            <w:vAlign w:val="center"/>
            <w:hideMark/>
          </w:tcPr>
          <w:p w14:paraId="21575200"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Type de zones</w:t>
            </w:r>
          </w:p>
        </w:tc>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18233"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ha</w:t>
            </w:r>
          </w:p>
        </w:tc>
        <w:tc>
          <w:tcPr>
            <w:tcW w:w="6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CB1D9"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w:t>
            </w:r>
          </w:p>
        </w:tc>
      </w:tr>
      <w:tr w:rsidR="00CE2514" w:rsidRPr="00146B79" w14:paraId="784EE071"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2B832" w14:textId="77777777" w:rsidR="00CE2514" w:rsidRPr="00146B79" w:rsidRDefault="00CE2514" w:rsidP="00CE2514">
            <w:pPr>
              <w:jc w:val="center"/>
              <w:rPr>
                <w:rFonts w:ascii="Calibri" w:hAnsi="Calibri"/>
              </w:rPr>
            </w:pPr>
            <w:r w:rsidRPr="00146B79">
              <w:rPr>
                <w:rFonts w:ascii="Calibri" w:hAnsi="Calibri"/>
              </w:rPr>
              <w:t>Ud</w:t>
            </w:r>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103CC" w14:textId="77777777" w:rsidR="00CE2514" w:rsidRPr="00146B79" w:rsidRDefault="00CE2514" w:rsidP="00CE2514">
            <w:pPr>
              <w:jc w:val="center"/>
              <w:rPr>
                <w:rFonts w:ascii="Calibri" w:hAnsi="Calibri"/>
              </w:rPr>
            </w:pPr>
            <w:r w:rsidRPr="00146B79">
              <w:rPr>
                <w:rFonts w:ascii="Calibri" w:hAnsi="Calibri"/>
              </w:rPr>
              <w:t>632,6</w:t>
            </w:r>
          </w:p>
        </w:tc>
        <w:tc>
          <w:tcPr>
            <w:tcW w:w="828" w:type="dxa"/>
            <w:vMerge/>
            <w:tcBorders>
              <w:top w:val="nil"/>
              <w:left w:val="single" w:sz="4" w:space="0" w:color="auto"/>
              <w:bottom w:val="nil"/>
              <w:right w:val="single" w:sz="4" w:space="0" w:color="auto"/>
            </w:tcBorders>
            <w:vAlign w:val="center"/>
            <w:hideMark/>
          </w:tcPr>
          <w:p w14:paraId="450B7456" w14:textId="77777777" w:rsidR="00CE2514" w:rsidRPr="00146B79" w:rsidRDefault="00CE2514" w:rsidP="00CE2514">
            <w:pPr>
              <w:spacing w:after="0" w:line="240" w:lineRule="auto"/>
              <w:jc w:val="center"/>
              <w:rPr>
                <w:rFonts w:ascii="Calibri" w:eastAsia="Times New Roman" w:hAnsi="Calibri" w:cs="Calibri"/>
                <w:lang w:eastAsia="fr-FR"/>
              </w:rPr>
            </w:pP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14:paraId="637AEF2A"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N</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61BFC" w14:textId="77777777" w:rsidR="00CE2514" w:rsidRPr="00146B79" w:rsidRDefault="00CE2514" w:rsidP="00CE2514">
            <w:pPr>
              <w:jc w:val="center"/>
              <w:rPr>
                <w:rFonts w:ascii="Calibri" w:hAnsi="Calibri"/>
              </w:rPr>
            </w:pPr>
            <w:r w:rsidRPr="00146B79">
              <w:rPr>
                <w:rFonts w:ascii="Calibri" w:hAnsi="Calibri"/>
              </w:rPr>
              <w:t>301,1</w:t>
            </w:r>
          </w:p>
        </w:tc>
        <w:tc>
          <w:tcPr>
            <w:tcW w:w="598" w:type="dxa"/>
            <w:vMerge w:val="restart"/>
            <w:tcBorders>
              <w:top w:val="single" w:sz="4" w:space="0" w:color="auto"/>
              <w:left w:val="single" w:sz="4" w:space="0" w:color="auto"/>
              <w:bottom w:val="single" w:sz="4" w:space="0" w:color="auto"/>
              <w:right w:val="nil"/>
            </w:tcBorders>
            <w:shd w:val="clear" w:color="auto" w:fill="auto"/>
            <w:noWrap/>
            <w:vAlign w:val="center"/>
            <w:hideMark/>
          </w:tcPr>
          <w:p w14:paraId="7CDC8ACE"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9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5EF35"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UD</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68D29"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488,0</w:t>
            </w:r>
          </w:p>
        </w:tc>
        <w:tc>
          <w:tcPr>
            <w:tcW w:w="666" w:type="dxa"/>
            <w:vMerge/>
            <w:tcBorders>
              <w:top w:val="nil"/>
              <w:left w:val="single" w:sz="4" w:space="0" w:color="auto"/>
              <w:bottom w:val="nil"/>
              <w:right w:val="single" w:sz="4" w:space="0" w:color="auto"/>
            </w:tcBorders>
            <w:vAlign w:val="center"/>
            <w:hideMark/>
          </w:tcPr>
          <w:p w14:paraId="1E122D9F" w14:textId="77777777" w:rsidR="00CE2514" w:rsidRPr="00146B79" w:rsidRDefault="00CE2514" w:rsidP="00CE2514">
            <w:pPr>
              <w:spacing w:after="0" w:line="240" w:lineRule="auto"/>
              <w:jc w:val="center"/>
              <w:rPr>
                <w:rFonts w:ascii="Calibri" w:eastAsia="Times New Roman" w:hAnsi="Calibri" w:cs="Calibri"/>
                <w:lang w:eastAsia="fr-FR"/>
              </w:rPr>
            </w:pPr>
          </w:p>
        </w:tc>
        <w:tc>
          <w:tcPr>
            <w:tcW w:w="1111" w:type="dxa"/>
            <w:tcBorders>
              <w:top w:val="single" w:sz="4" w:space="0" w:color="auto"/>
              <w:left w:val="nil"/>
              <w:bottom w:val="single" w:sz="4" w:space="0" w:color="auto"/>
              <w:right w:val="single" w:sz="4" w:space="0" w:color="auto"/>
            </w:tcBorders>
            <w:shd w:val="clear" w:color="auto" w:fill="auto"/>
            <w:noWrap/>
            <w:vAlign w:val="center"/>
            <w:hideMark/>
          </w:tcPr>
          <w:p w14:paraId="3A6CEA6E"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1N</w:t>
            </w:r>
          </w:p>
        </w:tc>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A443D"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362,3</w:t>
            </w:r>
          </w:p>
        </w:tc>
        <w:tc>
          <w:tcPr>
            <w:tcW w:w="67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8E6E6" w14:textId="77777777" w:rsidR="00CE2514" w:rsidRPr="00146B79" w:rsidRDefault="00CE2514" w:rsidP="00CE2514">
            <w:pPr>
              <w:spacing w:after="0" w:line="240" w:lineRule="auto"/>
              <w:jc w:val="center"/>
              <w:rPr>
                <w:rFonts w:ascii="Calibri" w:eastAsia="Times New Roman" w:hAnsi="Calibri" w:cs="Calibri"/>
                <w:lang w:eastAsia="fr-FR"/>
              </w:rPr>
            </w:pPr>
          </w:p>
        </w:tc>
      </w:tr>
      <w:tr w:rsidR="00CE2514" w:rsidRPr="00146B79" w14:paraId="45F0786C" w14:textId="77777777" w:rsidTr="00CE2514">
        <w:trPr>
          <w:trHeight w:val="62"/>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5358E" w14:textId="77777777" w:rsidR="00CE2514" w:rsidRPr="00146B79" w:rsidRDefault="00CE2514" w:rsidP="00CE2514">
            <w:pPr>
              <w:jc w:val="center"/>
              <w:rPr>
                <w:rFonts w:ascii="Calibri" w:hAnsi="Calibri"/>
              </w:rPr>
            </w:pPr>
            <w:proofErr w:type="spellStart"/>
            <w:r w:rsidRPr="00146B79">
              <w:rPr>
                <w:rFonts w:ascii="Calibri" w:hAnsi="Calibri"/>
              </w:rPr>
              <w:t>Ua</w:t>
            </w:r>
            <w:proofErr w:type="spellEnd"/>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44EA5" w14:textId="77777777" w:rsidR="00CE2514" w:rsidRPr="00146B79" w:rsidRDefault="00CE2514" w:rsidP="00CE2514">
            <w:pPr>
              <w:jc w:val="center"/>
              <w:rPr>
                <w:rFonts w:ascii="Calibri" w:hAnsi="Calibri"/>
              </w:rPr>
            </w:pPr>
            <w:r w:rsidRPr="00146B79">
              <w:rPr>
                <w:rFonts w:ascii="Calibri" w:hAnsi="Calibri"/>
              </w:rPr>
              <w:t>20,2</w:t>
            </w:r>
          </w:p>
        </w:tc>
        <w:tc>
          <w:tcPr>
            <w:tcW w:w="828" w:type="dxa"/>
            <w:vMerge/>
            <w:tcBorders>
              <w:top w:val="nil"/>
              <w:left w:val="single" w:sz="4" w:space="0" w:color="auto"/>
              <w:bottom w:val="single" w:sz="4" w:space="0" w:color="auto"/>
              <w:right w:val="single" w:sz="4" w:space="0" w:color="auto"/>
            </w:tcBorders>
            <w:vAlign w:val="center"/>
            <w:hideMark/>
          </w:tcPr>
          <w:p w14:paraId="58A9E369" w14:textId="77777777" w:rsidR="00CE2514" w:rsidRPr="00146B79" w:rsidRDefault="00CE2514" w:rsidP="00CE2514">
            <w:pPr>
              <w:spacing w:after="0" w:line="240" w:lineRule="auto"/>
              <w:jc w:val="center"/>
              <w:rPr>
                <w:rFonts w:ascii="Calibri" w:eastAsia="Times New Roman" w:hAnsi="Calibri" w:cs="Calibri"/>
                <w:lang w:eastAsia="fr-FR"/>
              </w:rPr>
            </w:pP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14:paraId="08861A53"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Nm</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C9A34" w14:textId="77777777" w:rsidR="00CE2514" w:rsidRPr="00146B79" w:rsidRDefault="00CE2514" w:rsidP="00CE2514">
            <w:pPr>
              <w:jc w:val="center"/>
              <w:rPr>
                <w:rFonts w:ascii="Calibri" w:hAnsi="Calibri"/>
              </w:rPr>
            </w:pPr>
            <w:r w:rsidRPr="00146B79">
              <w:rPr>
                <w:rFonts w:ascii="Calibri" w:hAnsi="Calibri"/>
              </w:rPr>
              <w:t>510,3</w:t>
            </w:r>
          </w:p>
        </w:tc>
        <w:tc>
          <w:tcPr>
            <w:tcW w:w="598" w:type="dxa"/>
            <w:vMerge/>
            <w:tcBorders>
              <w:top w:val="single" w:sz="4" w:space="0" w:color="auto"/>
              <w:left w:val="single" w:sz="4" w:space="0" w:color="auto"/>
              <w:bottom w:val="single" w:sz="4" w:space="0" w:color="auto"/>
              <w:right w:val="nil"/>
            </w:tcBorders>
            <w:vAlign w:val="center"/>
            <w:hideMark/>
          </w:tcPr>
          <w:p w14:paraId="47A46B45"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9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4209E"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UE</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40C1D"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12,9</w:t>
            </w:r>
          </w:p>
        </w:tc>
        <w:tc>
          <w:tcPr>
            <w:tcW w:w="666" w:type="dxa"/>
            <w:vMerge/>
            <w:tcBorders>
              <w:top w:val="nil"/>
              <w:left w:val="single" w:sz="4" w:space="0" w:color="auto"/>
              <w:bottom w:val="single" w:sz="4" w:space="0" w:color="auto"/>
              <w:right w:val="single" w:sz="4" w:space="0" w:color="auto"/>
            </w:tcBorders>
            <w:vAlign w:val="center"/>
            <w:hideMark/>
          </w:tcPr>
          <w:p w14:paraId="59618FA6" w14:textId="77777777" w:rsidR="00CE2514" w:rsidRPr="00146B79" w:rsidRDefault="00CE2514" w:rsidP="00CE2514">
            <w:pPr>
              <w:spacing w:after="0" w:line="240" w:lineRule="auto"/>
              <w:jc w:val="center"/>
              <w:rPr>
                <w:rFonts w:ascii="Calibri" w:eastAsia="Times New Roman" w:hAnsi="Calibri" w:cs="Calibri"/>
                <w:lang w:eastAsia="fr-FR"/>
              </w:rPr>
            </w:pPr>
          </w:p>
        </w:tc>
        <w:tc>
          <w:tcPr>
            <w:tcW w:w="1111" w:type="dxa"/>
            <w:tcBorders>
              <w:top w:val="single" w:sz="4" w:space="0" w:color="auto"/>
              <w:left w:val="nil"/>
              <w:bottom w:val="single" w:sz="4" w:space="0" w:color="auto"/>
              <w:right w:val="single" w:sz="4" w:space="0" w:color="auto"/>
            </w:tcBorders>
            <w:shd w:val="clear" w:color="auto" w:fill="auto"/>
            <w:noWrap/>
            <w:vAlign w:val="center"/>
            <w:hideMark/>
          </w:tcPr>
          <w:p w14:paraId="0ED0A85A"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2N</w:t>
            </w:r>
          </w:p>
        </w:tc>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73E63"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364,1</w:t>
            </w:r>
          </w:p>
        </w:tc>
        <w:tc>
          <w:tcPr>
            <w:tcW w:w="674" w:type="dxa"/>
            <w:vMerge/>
            <w:tcBorders>
              <w:top w:val="single" w:sz="4" w:space="0" w:color="auto"/>
              <w:left w:val="single" w:sz="4" w:space="0" w:color="auto"/>
              <w:bottom w:val="single" w:sz="4" w:space="0" w:color="auto"/>
              <w:right w:val="single" w:sz="4" w:space="0" w:color="auto"/>
            </w:tcBorders>
            <w:vAlign w:val="center"/>
            <w:hideMark/>
          </w:tcPr>
          <w:p w14:paraId="5D8156EC" w14:textId="77777777" w:rsidR="00CE2514" w:rsidRPr="00146B79" w:rsidRDefault="00CE2514" w:rsidP="00CE2514">
            <w:pPr>
              <w:spacing w:after="0" w:line="240" w:lineRule="auto"/>
              <w:jc w:val="center"/>
              <w:rPr>
                <w:rFonts w:ascii="Calibri" w:eastAsia="Times New Roman" w:hAnsi="Calibri" w:cs="Calibri"/>
                <w:lang w:eastAsia="fr-FR"/>
              </w:rPr>
            </w:pPr>
          </w:p>
        </w:tc>
      </w:tr>
      <w:tr w:rsidR="00CE2514" w:rsidRPr="00146B79" w14:paraId="7CB67549"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35489529"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Total U</w:t>
            </w:r>
          </w:p>
        </w:tc>
        <w:tc>
          <w:tcPr>
            <w:tcW w:w="1391"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3C8F1C23" w14:textId="77777777" w:rsidR="00CE2514" w:rsidRPr="00146B79" w:rsidRDefault="00CE2514" w:rsidP="005D54B6">
            <w:pPr>
              <w:spacing w:after="0" w:line="240" w:lineRule="auto"/>
              <w:jc w:val="center"/>
              <w:rPr>
                <w:rFonts w:ascii="Calibri" w:hAnsi="Calibri"/>
                <w:b/>
                <w:bCs/>
              </w:rPr>
            </w:pPr>
            <w:r w:rsidRPr="00146B79">
              <w:rPr>
                <w:rFonts w:ascii="Calibri" w:eastAsia="Times New Roman" w:hAnsi="Calibri" w:cs="Calibri"/>
                <w:b/>
                <w:bCs/>
                <w:lang w:eastAsia="fr-FR"/>
              </w:rPr>
              <w:t>786,5</w:t>
            </w:r>
          </w:p>
        </w:tc>
        <w:tc>
          <w:tcPr>
            <w:tcW w:w="828"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5937472D"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18%</w:t>
            </w:r>
          </w:p>
        </w:tc>
        <w:tc>
          <w:tcPr>
            <w:tcW w:w="983" w:type="dxa"/>
            <w:tcBorders>
              <w:top w:val="single" w:sz="4" w:space="0" w:color="auto"/>
              <w:left w:val="nil"/>
              <w:bottom w:val="single" w:sz="4" w:space="0" w:color="auto"/>
              <w:right w:val="single" w:sz="4" w:space="0" w:color="auto"/>
            </w:tcBorders>
            <w:shd w:val="clear" w:color="000000" w:fill="92D050"/>
            <w:noWrap/>
            <w:vAlign w:val="center"/>
            <w:hideMark/>
          </w:tcPr>
          <w:p w14:paraId="38B268BB"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Total N</w:t>
            </w:r>
          </w:p>
        </w:tc>
        <w:tc>
          <w:tcPr>
            <w:tcW w:w="91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F68B08A" w14:textId="77777777" w:rsidR="00CE2514" w:rsidRPr="00146B79" w:rsidRDefault="00CE2514" w:rsidP="005D54B6">
            <w:pPr>
              <w:spacing w:after="0" w:line="240" w:lineRule="auto"/>
              <w:jc w:val="center"/>
              <w:rPr>
                <w:rFonts w:ascii="Calibri" w:hAnsi="Calibri"/>
                <w:b/>
                <w:bCs/>
              </w:rPr>
            </w:pPr>
            <w:r w:rsidRPr="00146B79">
              <w:rPr>
                <w:rFonts w:ascii="Calibri" w:eastAsia="Times New Roman" w:hAnsi="Calibri" w:cs="Calibri"/>
                <w:b/>
                <w:bCs/>
                <w:lang w:eastAsia="fr-FR"/>
              </w:rPr>
              <w:t>811,4</w:t>
            </w:r>
          </w:p>
        </w:tc>
        <w:tc>
          <w:tcPr>
            <w:tcW w:w="598" w:type="dxa"/>
            <w:tcBorders>
              <w:top w:val="single" w:sz="4" w:space="0" w:color="auto"/>
              <w:left w:val="single" w:sz="4" w:space="0" w:color="auto"/>
              <w:bottom w:val="single" w:sz="4" w:space="0" w:color="auto"/>
              <w:right w:val="nil"/>
            </w:tcBorders>
            <w:shd w:val="clear" w:color="000000" w:fill="92D050"/>
            <w:noWrap/>
            <w:vAlign w:val="center"/>
            <w:hideMark/>
          </w:tcPr>
          <w:p w14:paraId="5E497978"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19%</w:t>
            </w:r>
          </w:p>
        </w:tc>
        <w:tc>
          <w:tcPr>
            <w:tcW w:w="2944"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43C5DA8B"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Total U</w:t>
            </w:r>
          </w:p>
        </w:tc>
        <w:tc>
          <w:tcPr>
            <w:tcW w:w="856"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185DDA32"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650,7</w:t>
            </w:r>
          </w:p>
        </w:tc>
        <w:tc>
          <w:tcPr>
            <w:tcW w:w="666"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63885F84"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15%</w:t>
            </w:r>
          </w:p>
        </w:tc>
        <w:tc>
          <w:tcPr>
            <w:tcW w:w="1111" w:type="dxa"/>
            <w:tcBorders>
              <w:top w:val="single" w:sz="4" w:space="0" w:color="auto"/>
              <w:left w:val="nil"/>
              <w:bottom w:val="single" w:sz="4" w:space="0" w:color="auto"/>
              <w:right w:val="single" w:sz="4" w:space="0" w:color="auto"/>
            </w:tcBorders>
            <w:shd w:val="clear" w:color="000000" w:fill="92D050"/>
            <w:noWrap/>
            <w:vAlign w:val="center"/>
            <w:hideMark/>
          </w:tcPr>
          <w:p w14:paraId="01C5435E"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Total N</w:t>
            </w:r>
          </w:p>
        </w:tc>
        <w:tc>
          <w:tcPr>
            <w:tcW w:w="1037"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7B61CA8"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726,4</w:t>
            </w:r>
          </w:p>
        </w:tc>
        <w:tc>
          <w:tcPr>
            <w:tcW w:w="67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07612A7"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17%</w:t>
            </w:r>
          </w:p>
        </w:tc>
      </w:tr>
      <w:tr w:rsidR="009C3581" w:rsidRPr="00146B79" w14:paraId="7EFD559D"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E6056" w14:textId="77777777" w:rsidR="009C3581" w:rsidRPr="00146B79" w:rsidRDefault="009C3581"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Type de zones</w:t>
            </w:r>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2B5F5" w14:textId="77777777" w:rsidR="009C3581" w:rsidRPr="00146B79" w:rsidRDefault="00D52E7C"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h</w:t>
            </w:r>
            <w:r w:rsidR="009C3581" w:rsidRPr="00146B79">
              <w:rPr>
                <w:rFonts w:ascii="Calibri" w:eastAsia="Times New Roman" w:hAnsi="Calibri" w:cs="Calibri"/>
                <w:b/>
                <w:bCs/>
                <w:lang w:eastAsia="fr-FR"/>
              </w:rPr>
              <w:t>a</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B5570" w14:textId="77777777" w:rsidR="009C3581" w:rsidRPr="00146B79" w:rsidRDefault="009C3581"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w:t>
            </w:r>
          </w:p>
        </w:tc>
        <w:tc>
          <w:tcPr>
            <w:tcW w:w="2500" w:type="dxa"/>
            <w:gridSpan w:val="3"/>
            <w:vMerge w:val="restart"/>
            <w:tcBorders>
              <w:top w:val="nil"/>
              <w:left w:val="nil"/>
              <w:right w:val="nil"/>
            </w:tcBorders>
            <w:shd w:val="clear" w:color="000000" w:fill="FFFFFF"/>
            <w:noWrap/>
            <w:vAlign w:val="center"/>
            <w:hideMark/>
          </w:tcPr>
          <w:p w14:paraId="715996EE" w14:textId="77777777" w:rsidR="009C3581" w:rsidRPr="00146B79" w:rsidRDefault="009C3581" w:rsidP="00CE2514">
            <w:pPr>
              <w:spacing w:after="0" w:line="240" w:lineRule="auto"/>
              <w:jc w:val="center"/>
              <w:rPr>
                <w:rFonts w:ascii="Calibri" w:eastAsia="Times New Roman" w:hAnsi="Calibri" w:cs="Calibri"/>
                <w:lang w:eastAsia="fr-FR"/>
              </w:rPr>
            </w:pPr>
          </w:p>
        </w:tc>
        <w:tc>
          <w:tcPr>
            <w:tcW w:w="29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0225F" w14:textId="77777777" w:rsidR="009C3581" w:rsidRPr="00146B79" w:rsidRDefault="009C3581"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Type de zones</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35E5E" w14:textId="77777777" w:rsidR="009C3581" w:rsidRPr="00146B79" w:rsidRDefault="009C3581"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ha</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81D67" w14:textId="77777777" w:rsidR="009C3581" w:rsidRPr="00146B79" w:rsidRDefault="009C3581"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w:t>
            </w:r>
          </w:p>
        </w:tc>
        <w:tc>
          <w:tcPr>
            <w:tcW w:w="2822" w:type="dxa"/>
            <w:gridSpan w:val="3"/>
            <w:vMerge w:val="restart"/>
            <w:tcBorders>
              <w:top w:val="nil"/>
              <w:left w:val="nil"/>
              <w:right w:val="nil"/>
            </w:tcBorders>
            <w:shd w:val="clear" w:color="000000" w:fill="FFFFFF"/>
            <w:noWrap/>
            <w:vAlign w:val="center"/>
            <w:hideMark/>
          </w:tcPr>
          <w:p w14:paraId="344CEFC8" w14:textId="77777777" w:rsidR="009C3581" w:rsidRPr="00146B79" w:rsidRDefault="009C3581" w:rsidP="00CE2514">
            <w:pPr>
              <w:spacing w:after="0" w:line="240" w:lineRule="auto"/>
              <w:jc w:val="center"/>
              <w:rPr>
                <w:rFonts w:ascii="Calibri" w:eastAsia="Times New Roman" w:hAnsi="Calibri" w:cs="Calibri"/>
                <w:lang w:eastAsia="fr-FR"/>
              </w:rPr>
            </w:pPr>
          </w:p>
          <w:p w14:paraId="06978CB3" w14:textId="77777777" w:rsidR="009C3581" w:rsidRPr="00146B79" w:rsidRDefault="009C3581" w:rsidP="00CE2514">
            <w:pPr>
              <w:spacing w:after="0" w:line="240" w:lineRule="auto"/>
              <w:jc w:val="center"/>
              <w:rPr>
                <w:rFonts w:ascii="Calibri" w:eastAsia="Times New Roman" w:hAnsi="Calibri" w:cs="Calibri"/>
                <w:lang w:eastAsia="fr-FR"/>
              </w:rPr>
            </w:pPr>
          </w:p>
        </w:tc>
      </w:tr>
      <w:tr w:rsidR="00CE2514" w:rsidRPr="00146B79" w14:paraId="7610FDBD"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A56C7" w14:textId="77777777" w:rsidR="00CE2514" w:rsidRPr="00146B79" w:rsidRDefault="00CE2514" w:rsidP="00CE2514">
            <w:pPr>
              <w:jc w:val="center"/>
              <w:rPr>
                <w:rFonts w:ascii="Calibri" w:hAnsi="Calibri"/>
              </w:rPr>
            </w:pPr>
            <w:proofErr w:type="spellStart"/>
            <w:r w:rsidRPr="00146B79">
              <w:rPr>
                <w:rFonts w:ascii="Calibri" w:hAnsi="Calibri"/>
              </w:rPr>
              <w:t>AUc</w:t>
            </w:r>
            <w:proofErr w:type="spellEnd"/>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FFC1E" w14:textId="77777777" w:rsidR="00CE2514" w:rsidRPr="00146B79" w:rsidRDefault="00CE2514" w:rsidP="00CE2514">
            <w:pPr>
              <w:jc w:val="center"/>
              <w:rPr>
                <w:rFonts w:ascii="Calibri" w:hAnsi="Calibri"/>
              </w:rPr>
            </w:pPr>
            <w:r w:rsidRPr="00146B79">
              <w:rPr>
                <w:rFonts w:ascii="Calibri" w:hAnsi="Calibri"/>
              </w:rPr>
              <w:t>3,4</w:t>
            </w:r>
          </w:p>
        </w:tc>
        <w:tc>
          <w:tcPr>
            <w:tcW w:w="828"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4B27CCFC"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500" w:type="dxa"/>
            <w:gridSpan w:val="3"/>
            <w:vMerge/>
            <w:tcBorders>
              <w:left w:val="nil"/>
              <w:right w:val="nil"/>
            </w:tcBorders>
            <w:shd w:val="clear" w:color="000000" w:fill="FFFFFF"/>
            <w:noWrap/>
            <w:vAlign w:val="center"/>
            <w:hideMark/>
          </w:tcPr>
          <w:p w14:paraId="50EFC154"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9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88EEE"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1AU</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00B04"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173,0</w:t>
            </w:r>
          </w:p>
        </w:tc>
        <w:tc>
          <w:tcPr>
            <w:tcW w:w="666" w:type="dxa"/>
            <w:tcBorders>
              <w:top w:val="single" w:sz="4" w:space="0" w:color="auto"/>
              <w:left w:val="single" w:sz="4" w:space="0" w:color="auto"/>
              <w:bottom w:val="nil"/>
              <w:right w:val="single" w:sz="4" w:space="0" w:color="auto"/>
            </w:tcBorders>
            <w:shd w:val="clear" w:color="auto" w:fill="auto"/>
            <w:noWrap/>
            <w:vAlign w:val="center"/>
            <w:hideMark/>
          </w:tcPr>
          <w:p w14:paraId="01E36808"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822" w:type="dxa"/>
            <w:gridSpan w:val="3"/>
            <w:vMerge/>
            <w:tcBorders>
              <w:left w:val="nil"/>
              <w:right w:val="nil"/>
            </w:tcBorders>
            <w:shd w:val="clear" w:color="000000" w:fill="FFFFFF"/>
            <w:noWrap/>
            <w:vAlign w:val="center"/>
            <w:hideMark/>
          </w:tcPr>
          <w:p w14:paraId="0C1AAAA4" w14:textId="77777777" w:rsidR="00CE2514" w:rsidRPr="00146B79" w:rsidRDefault="00CE2514" w:rsidP="00CE2514">
            <w:pPr>
              <w:spacing w:after="0" w:line="240" w:lineRule="auto"/>
              <w:jc w:val="center"/>
              <w:rPr>
                <w:rFonts w:ascii="Calibri" w:eastAsia="Times New Roman" w:hAnsi="Calibri" w:cs="Calibri"/>
                <w:lang w:eastAsia="fr-FR"/>
              </w:rPr>
            </w:pPr>
          </w:p>
        </w:tc>
      </w:tr>
      <w:tr w:rsidR="00CE2514" w:rsidRPr="00146B79" w14:paraId="5599E4EF"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33A49" w14:textId="77777777" w:rsidR="00CE2514" w:rsidRPr="00146B79" w:rsidRDefault="00CE2514" w:rsidP="00CE2514">
            <w:pPr>
              <w:jc w:val="center"/>
              <w:rPr>
                <w:rFonts w:ascii="Calibri" w:hAnsi="Calibri"/>
              </w:rPr>
            </w:pPr>
            <w:proofErr w:type="spellStart"/>
            <w:r w:rsidRPr="00146B79">
              <w:rPr>
                <w:rFonts w:ascii="Calibri" w:hAnsi="Calibri"/>
              </w:rPr>
              <w:t>AUd</w:t>
            </w:r>
            <w:proofErr w:type="spellEnd"/>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FA5D0" w14:textId="77777777" w:rsidR="00CE2514" w:rsidRPr="00146B79" w:rsidRDefault="00CE2514" w:rsidP="00CE2514">
            <w:pPr>
              <w:jc w:val="center"/>
              <w:rPr>
                <w:rFonts w:ascii="Calibri" w:hAnsi="Calibri"/>
              </w:rPr>
            </w:pPr>
            <w:r w:rsidRPr="00146B79">
              <w:rPr>
                <w:rFonts w:ascii="Calibri" w:hAnsi="Calibri"/>
              </w:rPr>
              <w:t>125,2</w:t>
            </w:r>
          </w:p>
        </w:tc>
        <w:tc>
          <w:tcPr>
            <w:tcW w:w="828" w:type="dxa"/>
            <w:vMerge/>
            <w:tcBorders>
              <w:top w:val="nil"/>
              <w:left w:val="single" w:sz="4" w:space="0" w:color="auto"/>
              <w:bottom w:val="nil"/>
              <w:right w:val="single" w:sz="4" w:space="0" w:color="auto"/>
            </w:tcBorders>
            <w:vAlign w:val="center"/>
            <w:hideMark/>
          </w:tcPr>
          <w:p w14:paraId="50C8E53E"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500" w:type="dxa"/>
            <w:gridSpan w:val="3"/>
            <w:vMerge/>
            <w:tcBorders>
              <w:left w:val="nil"/>
              <w:right w:val="nil"/>
            </w:tcBorders>
            <w:shd w:val="clear" w:color="000000" w:fill="FFFFFF"/>
            <w:noWrap/>
            <w:vAlign w:val="center"/>
            <w:hideMark/>
          </w:tcPr>
          <w:p w14:paraId="460F5CB5"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9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455C8"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2AU</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BC52D"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14,2</w:t>
            </w:r>
          </w:p>
        </w:tc>
        <w:tc>
          <w:tcPr>
            <w:tcW w:w="666" w:type="dxa"/>
            <w:tcBorders>
              <w:top w:val="nil"/>
              <w:left w:val="single" w:sz="4" w:space="0" w:color="auto"/>
              <w:bottom w:val="nil"/>
              <w:right w:val="single" w:sz="4" w:space="0" w:color="auto"/>
            </w:tcBorders>
            <w:shd w:val="clear" w:color="auto" w:fill="auto"/>
            <w:noWrap/>
            <w:vAlign w:val="center"/>
            <w:hideMark/>
          </w:tcPr>
          <w:p w14:paraId="2A08424A"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822" w:type="dxa"/>
            <w:gridSpan w:val="3"/>
            <w:vMerge/>
            <w:tcBorders>
              <w:left w:val="nil"/>
              <w:right w:val="nil"/>
            </w:tcBorders>
            <w:shd w:val="clear" w:color="000000" w:fill="FFFFFF"/>
            <w:noWrap/>
            <w:vAlign w:val="center"/>
            <w:hideMark/>
          </w:tcPr>
          <w:p w14:paraId="19E3DCCA" w14:textId="77777777" w:rsidR="00CE2514" w:rsidRPr="00146B79" w:rsidRDefault="00CE2514" w:rsidP="00CE2514">
            <w:pPr>
              <w:spacing w:after="0" w:line="240" w:lineRule="auto"/>
              <w:jc w:val="center"/>
              <w:rPr>
                <w:rFonts w:ascii="Calibri" w:eastAsia="Times New Roman" w:hAnsi="Calibri" w:cs="Calibri"/>
                <w:lang w:eastAsia="fr-FR"/>
              </w:rPr>
            </w:pPr>
          </w:p>
        </w:tc>
      </w:tr>
      <w:tr w:rsidR="00CE2514" w:rsidRPr="00146B79" w14:paraId="74758092"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07D78" w14:textId="77777777" w:rsidR="00CE2514" w:rsidRPr="00146B79" w:rsidRDefault="00CE2514" w:rsidP="00CE2514">
            <w:pPr>
              <w:jc w:val="center"/>
              <w:rPr>
                <w:rFonts w:ascii="Calibri" w:hAnsi="Calibri"/>
              </w:rPr>
            </w:pPr>
            <w:proofErr w:type="spellStart"/>
            <w:r w:rsidRPr="00146B79">
              <w:rPr>
                <w:rFonts w:ascii="Calibri" w:hAnsi="Calibri"/>
              </w:rPr>
              <w:t>AUe</w:t>
            </w:r>
            <w:proofErr w:type="spellEnd"/>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A1380" w14:textId="77777777" w:rsidR="00CE2514" w:rsidRPr="00146B79" w:rsidRDefault="00CE2514" w:rsidP="00CE2514">
            <w:pPr>
              <w:jc w:val="center"/>
              <w:rPr>
                <w:rFonts w:ascii="Calibri" w:hAnsi="Calibri"/>
              </w:rPr>
            </w:pPr>
            <w:r w:rsidRPr="00146B79">
              <w:rPr>
                <w:rFonts w:ascii="Calibri" w:hAnsi="Calibri"/>
              </w:rPr>
              <w:t>6,8</w:t>
            </w:r>
          </w:p>
        </w:tc>
        <w:tc>
          <w:tcPr>
            <w:tcW w:w="828" w:type="dxa"/>
            <w:vMerge/>
            <w:tcBorders>
              <w:top w:val="nil"/>
              <w:left w:val="single" w:sz="4" w:space="0" w:color="auto"/>
              <w:bottom w:val="nil"/>
              <w:right w:val="single" w:sz="4" w:space="0" w:color="auto"/>
            </w:tcBorders>
            <w:vAlign w:val="center"/>
            <w:hideMark/>
          </w:tcPr>
          <w:p w14:paraId="319AE41A"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500" w:type="dxa"/>
            <w:gridSpan w:val="3"/>
            <w:vMerge/>
            <w:tcBorders>
              <w:left w:val="nil"/>
              <w:right w:val="nil"/>
            </w:tcBorders>
            <w:shd w:val="clear" w:color="000000" w:fill="FFFFFF"/>
            <w:noWrap/>
            <w:vAlign w:val="center"/>
            <w:hideMark/>
          </w:tcPr>
          <w:p w14:paraId="1E2D81AE"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9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4A795" w14:textId="77777777" w:rsidR="00CE2514" w:rsidRPr="00146B79" w:rsidRDefault="00CE2514" w:rsidP="00CE2514">
            <w:pPr>
              <w:spacing w:after="0" w:line="240" w:lineRule="auto"/>
              <w:jc w:val="center"/>
              <w:rPr>
                <w:rFonts w:ascii="Calibri" w:eastAsia="Times New Roman" w:hAnsi="Calibri" w:cs="Calibri"/>
                <w:lang w:eastAsia="fr-FR"/>
              </w:rPr>
            </w:pPr>
            <w:proofErr w:type="spellStart"/>
            <w:r w:rsidRPr="00146B79">
              <w:rPr>
                <w:rFonts w:ascii="Calibri" w:eastAsia="Times New Roman" w:hAnsi="Calibri" w:cs="Calibri"/>
                <w:lang w:eastAsia="fr-FR"/>
              </w:rPr>
              <w:t>AUe</w:t>
            </w:r>
            <w:proofErr w:type="spellEnd"/>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DE1E2" w14:textId="77777777" w:rsidR="00CE2514" w:rsidRPr="00146B79" w:rsidRDefault="00CE2514" w:rsidP="00CE2514">
            <w:pPr>
              <w:spacing w:after="0" w:line="240" w:lineRule="auto"/>
              <w:jc w:val="center"/>
              <w:rPr>
                <w:rFonts w:ascii="Calibri" w:eastAsia="Times New Roman" w:hAnsi="Calibri" w:cs="Calibri"/>
                <w:lang w:eastAsia="fr-FR"/>
              </w:rPr>
            </w:pPr>
            <w:r w:rsidRPr="00146B79">
              <w:rPr>
                <w:rFonts w:ascii="Calibri" w:eastAsia="Times New Roman" w:hAnsi="Calibri" w:cs="Calibri"/>
                <w:lang w:eastAsia="fr-FR"/>
              </w:rPr>
              <w:t>20,7</w:t>
            </w:r>
          </w:p>
        </w:tc>
        <w:tc>
          <w:tcPr>
            <w:tcW w:w="666" w:type="dxa"/>
            <w:tcBorders>
              <w:top w:val="nil"/>
              <w:left w:val="single" w:sz="4" w:space="0" w:color="auto"/>
              <w:bottom w:val="single" w:sz="4" w:space="0" w:color="auto"/>
              <w:right w:val="single" w:sz="4" w:space="0" w:color="auto"/>
            </w:tcBorders>
            <w:shd w:val="clear" w:color="auto" w:fill="auto"/>
            <w:noWrap/>
            <w:vAlign w:val="center"/>
            <w:hideMark/>
          </w:tcPr>
          <w:p w14:paraId="523F8460"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822" w:type="dxa"/>
            <w:gridSpan w:val="3"/>
            <w:vMerge/>
            <w:tcBorders>
              <w:left w:val="nil"/>
              <w:right w:val="nil"/>
            </w:tcBorders>
            <w:shd w:val="clear" w:color="000000" w:fill="FFFFFF"/>
            <w:noWrap/>
            <w:vAlign w:val="center"/>
            <w:hideMark/>
          </w:tcPr>
          <w:p w14:paraId="69C63894" w14:textId="77777777" w:rsidR="00CE2514" w:rsidRPr="00146B79" w:rsidRDefault="00CE2514" w:rsidP="00CE2514">
            <w:pPr>
              <w:spacing w:after="0" w:line="240" w:lineRule="auto"/>
              <w:jc w:val="center"/>
              <w:rPr>
                <w:rFonts w:ascii="Calibri" w:eastAsia="Times New Roman" w:hAnsi="Calibri" w:cs="Calibri"/>
                <w:lang w:eastAsia="fr-FR"/>
              </w:rPr>
            </w:pPr>
          </w:p>
        </w:tc>
      </w:tr>
      <w:tr w:rsidR="00CE2514" w:rsidRPr="00146B79" w14:paraId="4701D663" w14:textId="77777777" w:rsidTr="00CE2514">
        <w:trPr>
          <w:trHeight w:val="361"/>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25613" w14:textId="77777777" w:rsidR="00CE2514" w:rsidRPr="00146B79" w:rsidRDefault="00CE2514" w:rsidP="00CE2514">
            <w:pPr>
              <w:jc w:val="center"/>
              <w:rPr>
                <w:rFonts w:ascii="Calibri" w:hAnsi="Calibri"/>
              </w:rPr>
            </w:pPr>
            <w:proofErr w:type="spellStart"/>
            <w:r w:rsidRPr="00146B79">
              <w:rPr>
                <w:rFonts w:ascii="Calibri" w:hAnsi="Calibri"/>
              </w:rPr>
              <w:t>AUam</w:t>
            </w:r>
            <w:proofErr w:type="spellEnd"/>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D0C9D" w14:textId="77777777" w:rsidR="00CE2514" w:rsidRPr="00146B79" w:rsidRDefault="00CE2514" w:rsidP="00CE2514">
            <w:pPr>
              <w:jc w:val="center"/>
              <w:rPr>
                <w:rFonts w:ascii="Calibri" w:hAnsi="Calibri"/>
              </w:rPr>
            </w:pPr>
            <w:r w:rsidRPr="00146B79">
              <w:rPr>
                <w:rFonts w:ascii="Calibri" w:hAnsi="Calibri"/>
              </w:rPr>
              <w:t>10,9</w:t>
            </w:r>
          </w:p>
        </w:tc>
        <w:tc>
          <w:tcPr>
            <w:tcW w:w="828" w:type="dxa"/>
            <w:vMerge/>
            <w:tcBorders>
              <w:top w:val="nil"/>
              <w:left w:val="single" w:sz="4" w:space="0" w:color="auto"/>
              <w:bottom w:val="nil"/>
              <w:right w:val="single" w:sz="4" w:space="0" w:color="auto"/>
            </w:tcBorders>
            <w:vAlign w:val="center"/>
            <w:hideMark/>
          </w:tcPr>
          <w:p w14:paraId="0B19CA97"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500" w:type="dxa"/>
            <w:gridSpan w:val="3"/>
            <w:vMerge/>
            <w:tcBorders>
              <w:left w:val="nil"/>
              <w:right w:val="nil"/>
            </w:tcBorders>
            <w:shd w:val="clear" w:color="000000" w:fill="FFFFFF"/>
            <w:noWrap/>
            <w:vAlign w:val="center"/>
            <w:hideMark/>
          </w:tcPr>
          <w:p w14:paraId="777DB761"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944"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2CF0EABE"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Total AU</w:t>
            </w:r>
          </w:p>
        </w:tc>
        <w:tc>
          <w:tcPr>
            <w:tcW w:w="856"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316A4115"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207,9</w:t>
            </w:r>
          </w:p>
        </w:tc>
        <w:tc>
          <w:tcPr>
            <w:tcW w:w="666"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544F9619"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5%</w:t>
            </w:r>
          </w:p>
        </w:tc>
        <w:tc>
          <w:tcPr>
            <w:tcW w:w="2822" w:type="dxa"/>
            <w:gridSpan w:val="3"/>
            <w:vMerge/>
            <w:tcBorders>
              <w:left w:val="nil"/>
              <w:right w:val="nil"/>
            </w:tcBorders>
            <w:shd w:val="clear" w:color="000000" w:fill="FFFFFF"/>
            <w:noWrap/>
            <w:vAlign w:val="center"/>
            <w:hideMark/>
          </w:tcPr>
          <w:p w14:paraId="0C3E2443" w14:textId="77777777" w:rsidR="00CE2514" w:rsidRPr="00146B79" w:rsidRDefault="00CE2514" w:rsidP="00CE2514">
            <w:pPr>
              <w:spacing w:after="0" w:line="240" w:lineRule="auto"/>
              <w:jc w:val="center"/>
              <w:rPr>
                <w:rFonts w:ascii="Calibri" w:eastAsia="Times New Roman" w:hAnsi="Calibri" w:cs="Calibri"/>
                <w:lang w:eastAsia="fr-FR"/>
              </w:rPr>
            </w:pPr>
          </w:p>
        </w:tc>
      </w:tr>
      <w:tr w:rsidR="00CE2514" w:rsidRPr="00146B79" w14:paraId="63B37899"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A68B6" w14:textId="77777777" w:rsidR="00CE2514" w:rsidRPr="00146B79" w:rsidRDefault="00CE2514" w:rsidP="00CE2514">
            <w:pPr>
              <w:jc w:val="center"/>
              <w:rPr>
                <w:rFonts w:ascii="Calibri" w:hAnsi="Calibri"/>
              </w:rPr>
            </w:pPr>
            <w:proofErr w:type="spellStart"/>
            <w:r w:rsidRPr="00146B79">
              <w:rPr>
                <w:rFonts w:ascii="Calibri" w:hAnsi="Calibri"/>
              </w:rPr>
              <w:t>AUapb</w:t>
            </w:r>
            <w:proofErr w:type="spellEnd"/>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FD24D" w14:textId="77777777" w:rsidR="00CE2514" w:rsidRPr="00146B79" w:rsidRDefault="00D52E7C" w:rsidP="00CE2514">
            <w:pPr>
              <w:jc w:val="center"/>
              <w:rPr>
                <w:rFonts w:ascii="Calibri" w:hAnsi="Calibri"/>
              </w:rPr>
            </w:pPr>
            <w:r w:rsidRPr="00146B79">
              <w:rPr>
                <w:rFonts w:ascii="Calibri" w:hAnsi="Calibri"/>
              </w:rPr>
              <w:t>8,3</w:t>
            </w:r>
          </w:p>
        </w:tc>
        <w:tc>
          <w:tcPr>
            <w:tcW w:w="828" w:type="dxa"/>
            <w:vMerge/>
            <w:tcBorders>
              <w:top w:val="nil"/>
              <w:left w:val="single" w:sz="4" w:space="0" w:color="auto"/>
              <w:bottom w:val="nil"/>
              <w:right w:val="single" w:sz="4" w:space="0" w:color="auto"/>
            </w:tcBorders>
            <w:vAlign w:val="center"/>
            <w:hideMark/>
          </w:tcPr>
          <w:p w14:paraId="2993B90D"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500" w:type="dxa"/>
            <w:gridSpan w:val="3"/>
            <w:vMerge/>
            <w:tcBorders>
              <w:left w:val="nil"/>
              <w:right w:val="nil"/>
            </w:tcBorders>
            <w:shd w:val="clear" w:color="000000" w:fill="FFFFFF"/>
            <w:noWrap/>
            <w:vAlign w:val="center"/>
            <w:hideMark/>
          </w:tcPr>
          <w:p w14:paraId="232F02D6" w14:textId="77777777" w:rsidR="00CE2514" w:rsidRPr="00146B79" w:rsidRDefault="00CE2514" w:rsidP="00CE2514">
            <w:pPr>
              <w:spacing w:after="0" w:line="240" w:lineRule="auto"/>
              <w:jc w:val="center"/>
              <w:rPr>
                <w:rFonts w:ascii="Calibri" w:eastAsia="Times New Roman" w:hAnsi="Calibri" w:cs="Calibri"/>
                <w:lang w:eastAsia="fr-FR"/>
              </w:rPr>
            </w:pPr>
          </w:p>
        </w:tc>
        <w:tc>
          <w:tcPr>
            <w:tcW w:w="2944"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D8CA0C9"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Nr</w:t>
            </w:r>
          </w:p>
        </w:tc>
        <w:tc>
          <w:tcPr>
            <w:tcW w:w="856"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77011F13"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84,4</w:t>
            </w:r>
          </w:p>
        </w:tc>
        <w:tc>
          <w:tcPr>
            <w:tcW w:w="666"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11216DD" w14:textId="77777777" w:rsidR="00CE2514" w:rsidRPr="00146B79" w:rsidRDefault="00CE2514"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2%</w:t>
            </w:r>
          </w:p>
        </w:tc>
        <w:tc>
          <w:tcPr>
            <w:tcW w:w="2822" w:type="dxa"/>
            <w:gridSpan w:val="3"/>
            <w:vMerge/>
            <w:tcBorders>
              <w:left w:val="nil"/>
              <w:right w:val="nil"/>
            </w:tcBorders>
            <w:shd w:val="clear" w:color="000000" w:fill="FFFFFF"/>
            <w:noWrap/>
            <w:vAlign w:val="center"/>
            <w:hideMark/>
          </w:tcPr>
          <w:p w14:paraId="2E03D29C" w14:textId="77777777" w:rsidR="00CE2514" w:rsidRPr="00146B79" w:rsidRDefault="00CE2514" w:rsidP="00CE2514">
            <w:pPr>
              <w:spacing w:after="0" w:line="240" w:lineRule="auto"/>
              <w:jc w:val="center"/>
              <w:rPr>
                <w:rFonts w:ascii="Calibri" w:eastAsia="Times New Roman" w:hAnsi="Calibri" w:cs="Calibri"/>
                <w:lang w:eastAsia="fr-FR"/>
              </w:rPr>
            </w:pPr>
          </w:p>
        </w:tc>
      </w:tr>
      <w:tr w:rsidR="009C3581" w:rsidRPr="00146B79" w14:paraId="4E047FC5"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77266753" w14:textId="77777777" w:rsidR="009C3581" w:rsidRPr="00146B79" w:rsidRDefault="009C3581"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Total AU</w:t>
            </w:r>
          </w:p>
        </w:tc>
        <w:tc>
          <w:tcPr>
            <w:tcW w:w="1391"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1756C64D" w14:textId="77777777" w:rsidR="009C3581" w:rsidRPr="00146B79" w:rsidRDefault="00CE2514" w:rsidP="005D54B6">
            <w:pPr>
              <w:spacing w:after="0" w:line="240" w:lineRule="auto"/>
              <w:jc w:val="center"/>
              <w:rPr>
                <w:rFonts w:ascii="Calibri" w:eastAsia="Times New Roman" w:hAnsi="Calibri" w:cs="Calibri"/>
                <w:b/>
                <w:lang w:eastAsia="fr-FR"/>
              </w:rPr>
            </w:pPr>
            <w:r w:rsidRPr="00146B79">
              <w:rPr>
                <w:rFonts w:ascii="Calibri" w:eastAsia="Times New Roman" w:hAnsi="Calibri" w:cs="Calibri"/>
                <w:b/>
                <w:lang w:eastAsia="fr-FR"/>
              </w:rPr>
              <w:t>154,6</w:t>
            </w:r>
          </w:p>
        </w:tc>
        <w:tc>
          <w:tcPr>
            <w:tcW w:w="828"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77024838" w14:textId="77777777" w:rsidR="009C3581" w:rsidRPr="00146B79" w:rsidRDefault="009C3581" w:rsidP="00CE2514">
            <w:pPr>
              <w:spacing w:after="0" w:line="240" w:lineRule="auto"/>
              <w:jc w:val="center"/>
              <w:rPr>
                <w:rFonts w:ascii="Calibri" w:eastAsia="Times New Roman" w:hAnsi="Calibri" w:cs="Calibri"/>
                <w:b/>
                <w:lang w:eastAsia="fr-FR"/>
              </w:rPr>
            </w:pPr>
            <w:r w:rsidRPr="00146B79">
              <w:rPr>
                <w:rFonts w:ascii="Calibri" w:eastAsia="Times New Roman" w:hAnsi="Calibri" w:cs="Calibri"/>
                <w:b/>
                <w:lang w:eastAsia="fr-FR"/>
              </w:rPr>
              <w:t>4%</w:t>
            </w:r>
          </w:p>
        </w:tc>
        <w:tc>
          <w:tcPr>
            <w:tcW w:w="2500" w:type="dxa"/>
            <w:gridSpan w:val="3"/>
            <w:vMerge/>
            <w:tcBorders>
              <w:left w:val="nil"/>
              <w:right w:val="nil"/>
            </w:tcBorders>
            <w:shd w:val="clear" w:color="000000" w:fill="FFFFFF"/>
            <w:noWrap/>
            <w:vAlign w:val="center"/>
            <w:hideMark/>
          </w:tcPr>
          <w:p w14:paraId="2D997ACA" w14:textId="77777777" w:rsidR="009C3581" w:rsidRPr="00146B79" w:rsidRDefault="009C3581" w:rsidP="00CE2514">
            <w:pPr>
              <w:spacing w:after="0" w:line="240" w:lineRule="auto"/>
              <w:jc w:val="center"/>
              <w:rPr>
                <w:rFonts w:ascii="Calibri" w:eastAsia="Times New Roman" w:hAnsi="Calibri" w:cs="Calibri"/>
                <w:lang w:eastAsia="fr-FR"/>
              </w:rPr>
            </w:pPr>
          </w:p>
        </w:tc>
        <w:tc>
          <w:tcPr>
            <w:tcW w:w="2944" w:type="dxa"/>
            <w:tcBorders>
              <w:top w:val="single" w:sz="4" w:space="0" w:color="auto"/>
              <w:left w:val="single" w:sz="4" w:space="0" w:color="auto"/>
              <w:right w:val="single" w:sz="4" w:space="0" w:color="auto"/>
            </w:tcBorders>
            <w:shd w:val="clear" w:color="000000" w:fill="FF0000"/>
            <w:noWrap/>
            <w:vAlign w:val="center"/>
            <w:hideMark/>
          </w:tcPr>
          <w:p w14:paraId="74086754" w14:textId="77777777" w:rsidR="009C3581" w:rsidRPr="00146B79" w:rsidRDefault="009C3581"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Total constructibles</w:t>
            </w:r>
          </w:p>
        </w:tc>
        <w:tc>
          <w:tcPr>
            <w:tcW w:w="856" w:type="dxa"/>
            <w:tcBorders>
              <w:top w:val="single" w:sz="4" w:space="0" w:color="auto"/>
              <w:left w:val="single" w:sz="4" w:space="0" w:color="auto"/>
              <w:right w:val="single" w:sz="4" w:space="0" w:color="auto"/>
            </w:tcBorders>
            <w:shd w:val="clear" w:color="000000" w:fill="FF0000"/>
            <w:noWrap/>
            <w:vAlign w:val="center"/>
            <w:hideMark/>
          </w:tcPr>
          <w:p w14:paraId="0170FA74" w14:textId="77777777" w:rsidR="009C3581" w:rsidRPr="00146B79" w:rsidRDefault="009C3581"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94</w:t>
            </w:r>
            <w:r w:rsidR="00D52E7C" w:rsidRPr="00146B79">
              <w:rPr>
                <w:rFonts w:ascii="Calibri" w:eastAsia="Times New Roman" w:hAnsi="Calibri" w:cs="Calibri"/>
                <w:b/>
                <w:bCs/>
                <w:lang w:eastAsia="fr-FR"/>
              </w:rPr>
              <w:t>3</w:t>
            </w:r>
            <w:r w:rsidRPr="00146B79">
              <w:rPr>
                <w:rFonts w:ascii="Calibri" w:eastAsia="Times New Roman" w:hAnsi="Calibri" w:cs="Calibri"/>
                <w:b/>
                <w:bCs/>
                <w:lang w:eastAsia="fr-FR"/>
              </w:rPr>
              <w:t>,</w:t>
            </w:r>
            <w:r w:rsidR="00D52E7C" w:rsidRPr="00146B79">
              <w:rPr>
                <w:rFonts w:ascii="Calibri" w:eastAsia="Times New Roman" w:hAnsi="Calibri" w:cs="Calibri"/>
                <w:b/>
                <w:bCs/>
                <w:lang w:eastAsia="fr-FR"/>
              </w:rPr>
              <w:t>1</w:t>
            </w:r>
          </w:p>
        </w:tc>
        <w:tc>
          <w:tcPr>
            <w:tcW w:w="666" w:type="dxa"/>
            <w:tcBorders>
              <w:top w:val="single" w:sz="4" w:space="0" w:color="auto"/>
              <w:left w:val="single" w:sz="4" w:space="0" w:color="auto"/>
              <w:right w:val="single" w:sz="4" w:space="0" w:color="auto"/>
            </w:tcBorders>
            <w:shd w:val="clear" w:color="000000" w:fill="FF0000"/>
            <w:noWrap/>
            <w:vAlign w:val="center"/>
            <w:hideMark/>
          </w:tcPr>
          <w:p w14:paraId="6644EE35" w14:textId="77777777" w:rsidR="009C3581" w:rsidRPr="00146B79" w:rsidRDefault="00480B1B"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22</w:t>
            </w:r>
            <w:r w:rsidR="009C3581" w:rsidRPr="00146B79">
              <w:rPr>
                <w:rFonts w:ascii="Calibri" w:eastAsia="Times New Roman" w:hAnsi="Calibri" w:cs="Calibri"/>
                <w:b/>
                <w:bCs/>
                <w:lang w:eastAsia="fr-FR"/>
              </w:rPr>
              <w:t>%</w:t>
            </w:r>
          </w:p>
        </w:tc>
        <w:tc>
          <w:tcPr>
            <w:tcW w:w="2822" w:type="dxa"/>
            <w:gridSpan w:val="3"/>
            <w:vMerge/>
            <w:tcBorders>
              <w:left w:val="nil"/>
              <w:right w:val="nil"/>
            </w:tcBorders>
            <w:shd w:val="clear" w:color="000000" w:fill="FFFFFF"/>
            <w:noWrap/>
            <w:vAlign w:val="center"/>
            <w:hideMark/>
          </w:tcPr>
          <w:p w14:paraId="7D735EB0" w14:textId="77777777" w:rsidR="009C3581" w:rsidRPr="00146B79" w:rsidRDefault="009C3581" w:rsidP="00CE2514">
            <w:pPr>
              <w:spacing w:after="0" w:line="240" w:lineRule="auto"/>
              <w:jc w:val="center"/>
              <w:rPr>
                <w:rFonts w:ascii="Calibri" w:eastAsia="Times New Roman" w:hAnsi="Calibri" w:cs="Calibri"/>
                <w:lang w:eastAsia="fr-FR"/>
              </w:rPr>
            </w:pPr>
          </w:p>
        </w:tc>
      </w:tr>
      <w:tr w:rsidR="009C3581" w:rsidRPr="00146B79" w14:paraId="05A96035" w14:textId="77777777" w:rsidTr="00CE2514">
        <w:trPr>
          <w:trHeight w:val="290"/>
        </w:trPr>
        <w:tc>
          <w:tcPr>
            <w:tcW w:w="260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DA68FE5" w14:textId="77777777" w:rsidR="009C3581" w:rsidRPr="00146B79" w:rsidRDefault="009C3581"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Total constructibles</w:t>
            </w:r>
          </w:p>
        </w:tc>
        <w:tc>
          <w:tcPr>
            <w:tcW w:w="139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9EB0A2D" w14:textId="77777777" w:rsidR="009C3581" w:rsidRPr="00146B79" w:rsidRDefault="00D52E7C"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941,1</w:t>
            </w:r>
          </w:p>
        </w:tc>
        <w:tc>
          <w:tcPr>
            <w:tcW w:w="828" w:type="dxa"/>
            <w:tcBorders>
              <w:top w:val="single" w:sz="4" w:space="0" w:color="auto"/>
              <w:left w:val="single" w:sz="4" w:space="0" w:color="auto"/>
              <w:bottom w:val="single" w:sz="4" w:space="0" w:color="auto"/>
            </w:tcBorders>
            <w:shd w:val="clear" w:color="000000" w:fill="FF0000"/>
            <w:noWrap/>
            <w:vAlign w:val="center"/>
            <w:hideMark/>
          </w:tcPr>
          <w:p w14:paraId="68F22CD9" w14:textId="77777777" w:rsidR="009C3581" w:rsidRPr="00146B79" w:rsidRDefault="00480B1B" w:rsidP="00CE2514">
            <w:pPr>
              <w:spacing w:after="0" w:line="240" w:lineRule="auto"/>
              <w:jc w:val="center"/>
              <w:rPr>
                <w:rFonts w:ascii="Calibri" w:eastAsia="Times New Roman" w:hAnsi="Calibri" w:cs="Calibri"/>
                <w:b/>
                <w:bCs/>
                <w:lang w:eastAsia="fr-FR"/>
              </w:rPr>
            </w:pPr>
            <w:r w:rsidRPr="00146B79">
              <w:rPr>
                <w:rFonts w:ascii="Calibri" w:eastAsia="Times New Roman" w:hAnsi="Calibri" w:cs="Calibri"/>
                <w:b/>
                <w:bCs/>
                <w:lang w:eastAsia="fr-FR"/>
              </w:rPr>
              <w:t>21,9</w:t>
            </w:r>
            <w:r w:rsidR="009C3581" w:rsidRPr="00146B79">
              <w:rPr>
                <w:rFonts w:ascii="Calibri" w:eastAsia="Times New Roman" w:hAnsi="Calibri" w:cs="Calibri"/>
                <w:b/>
                <w:bCs/>
                <w:lang w:eastAsia="fr-FR"/>
              </w:rPr>
              <w:t>%</w:t>
            </w:r>
          </w:p>
        </w:tc>
        <w:tc>
          <w:tcPr>
            <w:tcW w:w="2500" w:type="dxa"/>
            <w:gridSpan w:val="3"/>
            <w:vMerge/>
            <w:tcBorders>
              <w:bottom w:val="nil"/>
              <w:right w:val="nil"/>
            </w:tcBorders>
            <w:shd w:val="clear" w:color="auto" w:fill="FFFFFF" w:themeFill="background1"/>
            <w:noWrap/>
            <w:vAlign w:val="center"/>
            <w:hideMark/>
          </w:tcPr>
          <w:p w14:paraId="2DAF6C21" w14:textId="77777777" w:rsidR="009C3581" w:rsidRPr="00146B79" w:rsidRDefault="009C3581" w:rsidP="00CE2514">
            <w:pPr>
              <w:spacing w:after="0" w:line="240" w:lineRule="auto"/>
              <w:jc w:val="center"/>
              <w:rPr>
                <w:rFonts w:ascii="Calibri" w:eastAsia="Times New Roman" w:hAnsi="Calibri" w:cs="Calibri"/>
                <w:lang w:eastAsia="fr-FR"/>
              </w:rPr>
            </w:pPr>
          </w:p>
        </w:tc>
        <w:tc>
          <w:tcPr>
            <w:tcW w:w="4466" w:type="dxa"/>
            <w:gridSpan w:val="3"/>
            <w:tcBorders>
              <w:left w:val="nil"/>
              <w:bottom w:val="nil"/>
              <w:right w:val="nil"/>
            </w:tcBorders>
            <w:shd w:val="clear" w:color="auto" w:fill="FFFFFF" w:themeFill="background1"/>
            <w:noWrap/>
            <w:vAlign w:val="center"/>
            <w:hideMark/>
          </w:tcPr>
          <w:p w14:paraId="3DD40C06" w14:textId="77777777" w:rsidR="009C3581" w:rsidRPr="00146B79" w:rsidRDefault="009C3581" w:rsidP="00CE2514">
            <w:pPr>
              <w:spacing w:after="0" w:line="240" w:lineRule="auto"/>
              <w:jc w:val="center"/>
              <w:rPr>
                <w:rFonts w:ascii="Calibri" w:eastAsia="Times New Roman" w:hAnsi="Calibri" w:cs="Calibri"/>
                <w:lang w:eastAsia="fr-FR"/>
              </w:rPr>
            </w:pPr>
          </w:p>
        </w:tc>
        <w:tc>
          <w:tcPr>
            <w:tcW w:w="2822" w:type="dxa"/>
            <w:gridSpan w:val="3"/>
            <w:vMerge/>
            <w:tcBorders>
              <w:left w:val="nil"/>
              <w:bottom w:val="nil"/>
              <w:right w:val="nil"/>
            </w:tcBorders>
            <w:shd w:val="clear" w:color="auto" w:fill="FFFFFF" w:themeFill="background1"/>
            <w:noWrap/>
            <w:vAlign w:val="center"/>
            <w:hideMark/>
          </w:tcPr>
          <w:p w14:paraId="0ADE1A73" w14:textId="77777777" w:rsidR="009C3581" w:rsidRPr="00146B79" w:rsidRDefault="009C3581" w:rsidP="00CE2514">
            <w:pPr>
              <w:spacing w:after="0" w:line="240" w:lineRule="auto"/>
              <w:jc w:val="center"/>
              <w:rPr>
                <w:rFonts w:ascii="Calibri" w:eastAsia="Times New Roman" w:hAnsi="Calibri" w:cs="Calibri"/>
                <w:lang w:eastAsia="fr-FR"/>
              </w:rPr>
            </w:pPr>
          </w:p>
        </w:tc>
      </w:tr>
    </w:tbl>
    <w:p w14:paraId="4DDC8E18" w14:textId="77777777" w:rsidR="0049090A" w:rsidRPr="00480B1B" w:rsidRDefault="0049090A" w:rsidP="003F1239">
      <w:pPr>
        <w:spacing w:after="60"/>
        <w:jc w:val="both"/>
        <w:rPr>
          <w:rFonts w:eastAsia="Times New Roman" w:cstheme="minorHAnsi"/>
          <w:b/>
          <w:lang w:eastAsia="fr-FR"/>
        </w:rPr>
      </w:pPr>
    </w:p>
    <w:p w14:paraId="21441B71" w14:textId="2E19CBB8" w:rsidR="003F1239" w:rsidRPr="00146B79" w:rsidRDefault="003F1239" w:rsidP="003F1239">
      <w:pPr>
        <w:spacing w:after="60"/>
        <w:jc w:val="both"/>
        <w:rPr>
          <w:rFonts w:eastAsia="Times New Roman" w:cstheme="minorHAnsi"/>
          <w:b/>
          <w:lang w:eastAsia="fr-FR"/>
        </w:rPr>
      </w:pPr>
      <w:r w:rsidRPr="00146B79">
        <w:rPr>
          <w:rFonts w:eastAsia="Times New Roman" w:cstheme="minorHAnsi"/>
          <w:b/>
          <w:lang w:eastAsia="fr-FR"/>
        </w:rPr>
        <w:t>Au global, les zones constructibles (U et AU) du zonage du PLU révisé représentent 21,</w:t>
      </w:r>
      <w:r w:rsidR="00146B79" w:rsidRPr="00146B79">
        <w:rPr>
          <w:rFonts w:eastAsia="Times New Roman" w:cstheme="minorHAnsi"/>
          <w:b/>
          <w:lang w:eastAsia="fr-FR"/>
        </w:rPr>
        <w:t>9</w:t>
      </w:r>
      <w:r w:rsidRPr="00146B79">
        <w:rPr>
          <w:rFonts w:eastAsia="Times New Roman" w:cstheme="minorHAnsi"/>
          <w:b/>
          <w:lang w:eastAsia="fr-FR"/>
        </w:rPr>
        <w:t xml:space="preserve">% de la surface de la commune. </w:t>
      </w:r>
    </w:p>
    <w:p w14:paraId="4CDD8708" w14:textId="77777777" w:rsidR="00F850DC" w:rsidRPr="00480B1B" w:rsidRDefault="003F1239" w:rsidP="0010188B">
      <w:pPr>
        <w:spacing w:after="60"/>
        <w:jc w:val="both"/>
        <w:rPr>
          <w:rFonts w:eastAsia="Times New Roman" w:cstheme="minorHAnsi"/>
          <w:b/>
          <w:lang w:eastAsia="fr-FR"/>
        </w:rPr>
      </w:pPr>
      <w:r w:rsidRPr="00480B1B">
        <w:rPr>
          <w:rFonts w:eastAsia="Times New Roman" w:cstheme="minorHAnsi"/>
          <w:b/>
          <w:lang w:eastAsia="fr-FR"/>
        </w:rPr>
        <w:t>Ces évolutions apportées au plan de zonage contribuent donc à la mise en application des objectifs de limitation de la consommation des espaces agricoles et naturels prévus par le PLU à l’horizon 2026.</w:t>
      </w:r>
    </w:p>
    <w:p w14:paraId="69921499" w14:textId="77777777" w:rsidR="00B16511" w:rsidRDefault="00B16511" w:rsidP="0010188B">
      <w:pPr>
        <w:spacing w:after="60"/>
        <w:jc w:val="both"/>
        <w:rPr>
          <w:rFonts w:eastAsia="Times New Roman" w:cstheme="minorHAnsi"/>
          <w:b/>
          <w:lang w:eastAsia="fr-FR"/>
        </w:rPr>
        <w:sectPr w:rsidR="00B16511" w:rsidSect="003F1239">
          <w:type w:val="continuous"/>
          <w:pgSz w:w="16838" w:h="11906" w:orient="landscape"/>
          <w:pgMar w:top="1417" w:right="1417" w:bottom="1417" w:left="1417" w:header="708" w:footer="708" w:gutter="0"/>
          <w:cols w:space="709"/>
          <w:docGrid w:linePitch="360"/>
        </w:sectPr>
      </w:pPr>
    </w:p>
    <w:p w14:paraId="242D117E" w14:textId="3FFF28B6" w:rsidR="00545DA5" w:rsidRPr="00146B79" w:rsidRDefault="00B16511" w:rsidP="00B16511">
      <w:pPr>
        <w:spacing w:after="60"/>
        <w:jc w:val="both"/>
      </w:pPr>
      <w:r w:rsidRPr="00146B79">
        <w:rPr>
          <w:b/>
          <w:bCs/>
        </w:rPr>
        <w:lastRenderedPageBreak/>
        <w:t>L’</w:t>
      </w:r>
      <w:r w:rsidR="00545DA5" w:rsidRPr="00146B79">
        <w:rPr>
          <w:b/>
          <w:bCs/>
        </w:rPr>
        <w:t xml:space="preserve">augmentation de 85,5ha classés en zone N s’explique par : </w:t>
      </w:r>
    </w:p>
    <w:p w14:paraId="7004D56E" w14:textId="77777777" w:rsidR="00AD17C2" w:rsidRPr="00146B79" w:rsidRDefault="009708AF" w:rsidP="00545DA5">
      <w:pPr>
        <w:numPr>
          <w:ilvl w:val="0"/>
          <w:numId w:val="93"/>
        </w:numPr>
        <w:spacing w:after="60"/>
        <w:jc w:val="both"/>
      </w:pPr>
      <w:r w:rsidRPr="00146B79">
        <w:t xml:space="preserve">103ha classés en zone agricole du PLU de 2004 </w:t>
      </w:r>
      <w:r w:rsidR="00B16511" w:rsidRPr="00146B79">
        <w:t xml:space="preserve">(1A ou 2A) </w:t>
      </w:r>
      <w:r w:rsidRPr="00146B79">
        <w:t>qui deviennent des zones N au PLU de 2017 (N ou Nm) ;</w:t>
      </w:r>
    </w:p>
    <w:p w14:paraId="047CC1D2" w14:textId="77777777" w:rsidR="00AD17C2" w:rsidRPr="00146B79" w:rsidRDefault="009708AF" w:rsidP="00545DA5">
      <w:pPr>
        <w:numPr>
          <w:ilvl w:val="0"/>
          <w:numId w:val="93"/>
        </w:numPr>
        <w:spacing w:after="60"/>
        <w:jc w:val="both"/>
      </w:pPr>
      <w:r w:rsidRPr="00146B79">
        <w:t xml:space="preserve">23,5ha classés en zone urbaines (U) ou à urbaniser (AU) au PLU de 2004 qui deviennent des zones N au PLU de 2017 (N ou Nm) ; </w:t>
      </w:r>
    </w:p>
    <w:p w14:paraId="41243549" w14:textId="77777777" w:rsidR="00AD17C2" w:rsidRPr="00146B79" w:rsidRDefault="009708AF" w:rsidP="00545DA5">
      <w:pPr>
        <w:numPr>
          <w:ilvl w:val="0"/>
          <w:numId w:val="93"/>
        </w:numPr>
        <w:spacing w:after="60"/>
        <w:jc w:val="both"/>
      </w:pPr>
      <w:r w:rsidRPr="00146B79">
        <w:t xml:space="preserve">41ha classés en zone naturelle en 2004 (1N, 2N ou 2N bis) reclassés en zone agricole au PLU de 2017 (A ou </w:t>
      </w:r>
      <w:proofErr w:type="spellStart"/>
      <w:r w:rsidRPr="00146B79">
        <w:t>Azap</w:t>
      </w:r>
      <w:proofErr w:type="spellEnd"/>
      <w:r w:rsidRPr="00146B79">
        <w:t>). </w:t>
      </w:r>
    </w:p>
    <w:p w14:paraId="251CFA80" w14:textId="4D8779E9" w:rsidR="00545DA5" w:rsidRPr="00146B79" w:rsidRDefault="00B16511" w:rsidP="00B16511">
      <w:pPr>
        <w:spacing w:after="60"/>
        <w:jc w:val="both"/>
        <w:rPr>
          <w:b/>
          <w:bCs/>
        </w:rPr>
      </w:pPr>
      <w:r w:rsidRPr="00146B79">
        <w:rPr>
          <w:b/>
          <w:bCs/>
        </w:rPr>
        <w:t xml:space="preserve">La </w:t>
      </w:r>
      <w:r w:rsidR="00545DA5" w:rsidRPr="00146B79">
        <w:rPr>
          <w:b/>
          <w:bCs/>
        </w:rPr>
        <w:t xml:space="preserve">diminution de </w:t>
      </w:r>
      <w:r w:rsidR="00D52E7C" w:rsidRPr="00146B79">
        <w:rPr>
          <w:b/>
          <w:bCs/>
        </w:rPr>
        <w:t>84</w:t>
      </w:r>
      <w:r w:rsidR="00545DA5" w:rsidRPr="00146B79">
        <w:rPr>
          <w:b/>
          <w:bCs/>
        </w:rPr>
        <w:t xml:space="preserve">ha classées en zones agricoles s’explique par : </w:t>
      </w:r>
    </w:p>
    <w:p w14:paraId="63C2D731" w14:textId="77777777" w:rsidR="00AD17C2" w:rsidRPr="00146B79" w:rsidRDefault="009708AF" w:rsidP="00545DA5">
      <w:pPr>
        <w:numPr>
          <w:ilvl w:val="0"/>
          <w:numId w:val="94"/>
        </w:numPr>
        <w:spacing w:after="60"/>
        <w:jc w:val="both"/>
      </w:pPr>
      <w:r w:rsidRPr="00146B79">
        <w:t>103ha classés en zone agricole du PLU de 2004 qui deviennent des zones N au PLU de 2017 (N ou Nm) suite aux travaux du trinôme DAAF / Chambre d’agriculture / ONF ;</w:t>
      </w:r>
    </w:p>
    <w:p w14:paraId="44C652B6" w14:textId="77777777" w:rsidR="00AD17C2" w:rsidRPr="00146B79" w:rsidRDefault="00B16511" w:rsidP="00545DA5">
      <w:pPr>
        <w:numPr>
          <w:ilvl w:val="0"/>
          <w:numId w:val="94"/>
        </w:numPr>
        <w:spacing w:after="60"/>
        <w:jc w:val="both"/>
      </w:pPr>
      <w:r w:rsidRPr="00146B79">
        <w:t>19</w:t>
      </w:r>
      <w:r w:rsidR="009708AF" w:rsidRPr="00146B79">
        <w:t xml:space="preserve">ha nouvellement classés en zone A ou </w:t>
      </w:r>
      <w:proofErr w:type="spellStart"/>
      <w:r w:rsidR="009708AF" w:rsidRPr="00146B79">
        <w:t>Azap</w:t>
      </w:r>
      <w:proofErr w:type="spellEnd"/>
      <w:r w:rsidR="009708AF" w:rsidRPr="00146B79">
        <w:t xml:space="preserve"> au PLU de 2017 (initialement classés 1N ou 2N au PLU de 2004), suite aux contributions du trinôme</w:t>
      </w:r>
      <w:r w:rsidRPr="00146B79">
        <w:t xml:space="preserve"> DAAF / Chambre d’agriculture / ONF et à l’évolution des zones urbaines (U) et à urbaniser (AU).</w:t>
      </w:r>
    </w:p>
    <w:p w14:paraId="075FD6C7" w14:textId="77777777" w:rsidR="00545DA5" w:rsidRPr="00146B79" w:rsidRDefault="00545DA5" w:rsidP="00545DA5">
      <w:pPr>
        <w:spacing w:after="60"/>
        <w:jc w:val="both"/>
        <w:rPr>
          <w:highlight w:val="yellow"/>
        </w:rPr>
      </w:pPr>
    </w:p>
    <w:p w14:paraId="02BF4ECA" w14:textId="77777777" w:rsidR="00545DA5" w:rsidRPr="00146B79" w:rsidRDefault="00545DA5" w:rsidP="00B16511">
      <w:pPr>
        <w:pStyle w:val="Paragraphedeliste"/>
        <w:numPr>
          <w:ilvl w:val="0"/>
          <w:numId w:val="86"/>
        </w:numPr>
        <w:spacing w:after="120"/>
        <w:jc w:val="both"/>
        <w:rPr>
          <w:b/>
        </w:rPr>
      </w:pPr>
      <w:r w:rsidRPr="00146B79">
        <w:rPr>
          <w:b/>
        </w:rPr>
        <w:t>Bilan de l’évolution de la Zone Agricole Protégée (ZAP)</w:t>
      </w:r>
    </w:p>
    <w:p w14:paraId="003E3B3B" w14:textId="77777777" w:rsidR="00545DA5" w:rsidRPr="00146B79" w:rsidRDefault="005B4777" w:rsidP="005B4777">
      <w:pPr>
        <w:jc w:val="both"/>
      </w:pPr>
      <w:r w:rsidRPr="00146B79">
        <w:t xml:space="preserve">L’évolution du périmètre et de la surface de la ZAP font état d’un solde positif de 121ha. </w:t>
      </w:r>
    </w:p>
    <w:tbl>
      <w:tblPr>
        <w:tblStyle w:val="Tableausimple1"/>
        <w:tblW w:w="0" w:type="auto"/>
        <w:tblLook w:val="04A0" w:firstRow="1" w:lastRow="0" w:firstColumn="1" w:lastColumn="0" w:noHBand="0" w:noVBand="1"/>
      </w:tblPr>
      <w:tblGrid>
        <w:gridCol w:w="1687"/>
        <w:gridCol w:w="898"/>
        <w:gridCol w:w="4052"/>
      </w:tblGrid>
      <w:tr w:rsidR="005E3536" w:rsidRPr="00146B79" w14:paraId="3C152437" w14:textId="77777777" w:rsidTr="005E35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E73017A" w14:textId="77777777" w:rsidR="005B4777" w:rsidRPr="00146B79" w:rsidRDefault="005B4777" w:rsidP="005B4777">
            <w:pPr>
              <w:jc w:val="both"/>
            </w:pPr>
            <w:r w:rsidRPr="00146B79">
              <w:t>Modifications</w:t>
            </w:r>
          </w:p>
        </w:tc>
        <w:tc>
          <w:tcPr>
            <w:tcW w:w="709" w:type="dxa"/>
          </w:tcPr>
          <w:p w14:paraId="4D0C9B40" w14:textId="77777777" w:rsidR="005B4777" w:rsidRPr="00146B79" w:rsidRDefault="005B4777" w:rsidP="005B4777">
            <w:pPr>
              <w:jc w:val="both"/>
              <w:cnfStyle w:val="100000000000" w:firstRow="1" w:lastRow="0" w:firstColumn="0" w:lastColumn="0" w:oddVBand="0" w:evenVBand="0" w:oddHBand="0" w:evenHBand="0" w:firstRowFirstColumn="0" w:firstRowLastColumn="0" w:lastRowFirstColumn="0" w:lastRowLastColumn="0"/>
            </w:pPr>
            <w:r w:rsidRPr="00146B79">
              <w:t xml:space="preserve">Surface </w:t>
            </w:r>
          </w:p>
        </w:tc>
        <w:tc>
          <w:tcPr>
            <w:tcW w:w="4232" w:type="dxa"/>
          </w:tcPr>
          <w:p w14:paraId="77ACD285" w14:textId="77777777" w:rsidR="005B4777" w:rsidRPr="00146B79" w:rsidRDefault="005B4777" w:rsidP="005B4777">
            <w:pPr>
              <w:jc w:val="both"/>
              <w:cnfStyle w:val="100000000000" w:firstRow="1" w:lastRow="0" w:firstColumn="0" w:lastColumn="0" w:oddVBand="0" w:evenVBand="0" w:oddHBand="0" w:evenHBand="0" w:firstRowFirstColumn="0" w:firstRowLastColumn="0" w:lastRowFirstColumn="0" w:lastRowLastColumn="0"/>
            </w:pPr>
            <w:r w:rsidRPr="00146B79">
              <w:t>Observations</w:t>
            </w:r>
          </w:p>
        </w:tc>
      </w:tr>
      <w:tr w:rsidR="005E3536" w:rsidRPr="00146B79" w14:paraId="7E40F947" w14:textId="77777777" w:rsidTr="005E35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21B1B0A" w14:textId="77777777" w:rsidR="005B4777" w:rsidRPr="00146B79" w:rsidRDefault="005B4777" w:rsidP="005B4777">
            <w:pPr>
              <w:jc w:val="both"/>
            </w:pPr>
            <w:r w:rsidRPr="00146B79">
              <w:t>Corrections d’erreurs matérielles</w:t>
            </w:r>
          </w:p>
        </w:tc>
        <w:tc>
          <w:tcPr>
            <w:tcW w:w="709" w:type="dxa"/>
          </w:tcPr>
          <w:p w14:paraId="34E905EE" w14:textId="77777777" w:rsidR="005B4777" w:rsidRPr="00146B79" w:rsidRDefault="005B4777" w:rsidP="005B4777">
            <w:pPr>
              <w:jc w:val="both"/>
              <w:cnfStyle w:val="000000100000" w:firstRow="0" w:lastRow="0" w:firstColumn="0" w:lastColumn="0" w:oddVBand="0" w:evenVBand="0" w:oddHBand="1" w:evenHBand="0" w:firstRowFirstColumn="0" w:firstRowLastColumn="0" w:lastRowFirstColumn="0" w:lastRowLastColumn="0"/>
            </w:pPr>
            <w:r w:rsidRPr="00146B79">
              <w:t>-12ha</w:t>
            </w:r>
          </w:p>
        </w:tc>
        <w:tc>
          <w:tcPr>
            <w:tcW w:w="4232" w:type="dxa"/>
          </w:tcPr>
          <w:p w14:paraId="6A95573F" w14:textId="77777777" w:rsidR="005B4777" w:rsidRPr="00146B79" w:rsidRDefault="005B4777" w:rsidP="005B4777">
            <w:pPr>
              <w:jc w:val="both"/>
              <w:cnfStyle w:val="000000100000" w:firstRow="0" w:lastRow="0" w:firstColumn="0" w:lastColumn="0" w:oddVBand="0" w:evenVBand="0" w:oddHBand="1" w:evenHBand="0" w:firstRowFirstColumn="0" w:firstRowLastColumn="0" w:lastRowFirstColumn="0" w:lastRowLastColumn="0"/>
            </w:pPr>
            <w:r w:rsidRPr="00146B79">
              <w:t>Terrains classés par le PLU de 2004 en zone naturelle pour 7ha et en zone agricole pour 5ha</w:t>
            </w:r>
          </w:p>
        </w:tc>
      </w:tr>
      <w:tr w:rsidR="005E3536" w:rsidRPr="00146B79" w14:paraId="043FAEC0" w14:textId="77777777" w:rsidTr="005E3536">
        <w:tc>
          <w:tcPr>
            <w:cnfStyle w:val="001000000000" w:firstRow="0" w:lastRow="0" w:firstColumn="1" w:lastColumn="0" w:oddVBand="0" w:evenVBand="0" w:oddHBand="0" w:evenHBand="0" w:firstRowFirstColumn="0" w:firstRowLastColumn="0" w:lastRowFirstColumn="0" w:lastRowLastColumn="0"/>
            <w:tcW w:w="1696" w:type="dxa"/>
          </w:tcPr>
          <w:p w14:paraId="1DA8207E" w14:textId="77777777" w:rsidR="005B4777" w:rsidRPr="00146B79" w:rsidRDefault="005B4777" w:rsidP="005B4777">
            <w:pPr>
              <w:jc w:val="both"/>
            </w:pPr>
            <w:r w:rsidRPr="00146B79">
              <w:t xml:space="preserve">Reclassement en zone constructible </w:t>
            </w:r>
          </w:p>
        </w:tc>
        <w:tc>
          <w:tcPr>
            <w:tcW w:w="709" w:type="dxa"/>
          </w:tcPr>
          <w:p w14:paraId="55F33373" w14:textId="77777777" w:rsidR="005B4777" w:rsidRPr="00146B79" w:rsidRDefault="005B4777" w:rsidP="005B4777">
            <w:pPr>
              <w:jc w:val="both"/>
              <w:cnfStyle w:val="000000000000" w:firstRow="0" w:lastRow="0" w:firstColumn="0" w:lastColumn="0" w:oddVBand="0" w:evenVBand="0" w:oddHBand="0" w:evenHBand="0" w:firstRowFirstColumn="0" w:firstRowLastColumn="0" w:lastRowFirstColumn="0" w:lastRowLastColumn="0"/>
            </w:pPr>
            <w:r w:rsidRPr="00146B79">
              <w:t>-3,6ha</w:t>
            </w:r>
          </w:p>
        </w:tc>
        <w:tc>
          <w:tcPr>
            <w:tcW w:w="4232" w:type="dxa"/>
          </w:tcPr>
          <w:p w14:paraId="6E09AD06" w14:textId="77777777" w:rsidR="005B4777" w:rsidRPr="00146B79" w:rsidRDefault="005B4777" w:rsidP="005B4777">
            <w:pPr>
              <w:jc w:val="both"/>
              <w:cnfStyle w:val="000000000000" w:firstRow="0" w:lastRow="0" w:firstColumn="0" w:lastColumn="0" w:oddVBand="0" w:evenVBand="0" w:oddHBand="0" w:evenHBand="0" w:firstRowFirstColumn="0" w:firstRowLastColumn="0" w:lastRowFirstColumn="0" w:lastRowLastColumn="0"/>
            </w:pPr>
            <w:r w:rsidRPr="00146B79">
              <w:t>Déclassements ponctuels et limités en continuité urbaine sur des secteurs partiellement bâtis</w:t>
            </w:r>
          </w:p>
        </w:tc>
      </w:tr>
      <w:tr w:rsidR="005E3536" w:rsidRPr="00146B79" w14:paraId="4F7187FE" w14:textId="77777777" w:rsidTr="005E35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A1FC110" w14:textId="77777777" w:rsidR="005B4777" w:rsidRPr="00146B79" w:rsidRDefault="005B4777" w:rsidP="005B4777">
            <w:pPr>
              <w:jc w:val="both"/>
            </w:pPr>
            <w:r w:rsidRPr="00146B79">
              <w:t xml:space="preserve">Classement en STECAL </w:t>
            </w:r>
          </w:p>
        </w:tc>
        <w:tc>
          <w:tcPr>
            <w:tcW w:w="709" w:type="dxa"/>
          </w:tcPr>
          <w:p w14:paraId="4F3E36F6" w14:textId="77777777" w:rsidR="005B4777" w:rsidRPr="00146B79" w:rsidRDefault="005B4777" w:rsidP="005B4777">
            <w:pPr>
              <w:jc w:val="both"/>
              <w:cnfStyle w:val="000000100000" w:firstRow="0" w:lastRow="0" w:firstColumn="0" w:lastColumn="0" w:oddVBand="0" w:evenVBand="0" w:oddHBand="1" w:evenHBand="0" w:firstRowFirstColumn="0" w:firstRowLastColumn="0" w:lastRowFirstColumn="0" w:lastRowLastColumn="0"/>
            </w:pPr>
            <w:r w:rsidRPr="00146B79">
              <w:t>-2,4ha</w:t>
            </w:r>
          </w:p>
        </w:tc>
        <w:tc>
          <w:tcPr>
            <w:tcW w:w="4232" w:type="dxa"/>
          </w:tcPr>
          <w:p w14:paraId="20CF6565" w14:textId="77777777" w:rsidR="005B4777" w:rsidRPr="00146B79" w:rsidRDefault="005B4777" w:rsidP="005B4777">
            <w:pPr>
              <w:jc w:val="both"/>
              <w:cnfStyle w:val="000000100000" w:firstRow="0" w:lastRow="0" w:firstColumn="0" w:lastColumn="0" w:oddVBand="0" w:evenVBand="0" w:oddHBand="1" w:evenHBand="0" w:firstRowFirstColumn="0" w:firstRowLastColumn="0" w:lastRowFirstColumn="0" w:lastRowLastColumn="0"/>
            </w:pPr>
            <w:r w:rsidRPr="00146B79">
              <w:t>Projets agritouristiques</w:t>
            </w:r>
          </w:p>
        </w:tc>
      </w:tr>
      <w:tr w:rsidR="005E3536" w:rsidRPr="00146B79" w14:paraId="752F36EF" w14:textId="77777777" w:rsidTr="005E3536">
        <w:tc>
          <w:tcPr>
            <w:cnfStyle w:val="001000000000" w:firstRow="0" w:lastRow="0" w:firstColumn="1" w:lastColumn="0" w:oddVBand="0" w:evenVBand="0" w:oddHBand="0" w:evenHBand="0" w:firstRowFirstColumn="0" w:firstRowLastColumn="0" w:lastRowFirstColumn="0" w:lastRowLastColumn="0"/>
            <w:tcW w:w="1696" w:type="dxa"/>
          </w:tcPr>
          <w:p w14:paraId="517AECDF" w14:textId="77777777" w:rsidR="005B4777" w:rsidRPr="00146B79" w:rsidRDefault="005E3536" w:rsidP="005B4777">
            <w:pPr>
              <w:jc w:val="both"/>
            </w:pPr>
            <w:r w:rsidRPr="00146B79">
              <w:t xml:space="preserve">Reclassements en zone naturelle </w:t>
            </w:r>
          </w:p>
        </w:tc>
        <w:tc>
          <w:tcPr>
            <w:tcW w:w="709" w:type="dxa"/>
          </w:tcPr>
          <w:p w14:paraId="73DDF96E" w14:textId="77777777" w:rsidR="005B4777" w:rsidRPr="00146B79" w:rsidRDefault="005E3536" w:rsidP="005B4777">
            <w:pPr>
              <w:jc w:val="both"/>
              <w:cnfStyle w:val="000000000000" w:firstRow="0" w:lastRow="0" w:firstColumn="0" w:lastColumn="0" w:oddVBand="0" w:evenVBand="0" w:oddHBand="0" w:evenHBand="0" w:firstRowFirstColumn="0" w:firstRowLastColumn="0" w:lastRowFirstColumn="0" w:lastRowLastColumn="0"/>
            </w:pPr>
            <w:r w:rsidRPr="00146B79">
              <w:t>-53ha</w:t>
            </w:r>
          </w:p>
        </w:tc>
        <w:tc>
          <w:tcPr>
            <w:tcW w:w="4232" w:type="dxa"/>
          </w:tcPr>
          <w:p w14:paraId="25B6E9AC" w14:textId="77777777" w:rsidR="005B4777" w:rsidRPr="00146B79" w:rsidRDefault="005E3536" w:rsidP="005B4777">
            <w:pPr>
              <w:jc w:val="both"/>
              <w:cnfStyle w:val="000000000000" w:firstRow="0" w:lastRow="0" w:firstColumn="0" w:lastColumn="0" w:oddVBand="0" w:evenVBand="0" w:oddHBand="0" w:evenHBand="0" w:firstRowFirstColumn="0" w:firstRowLastColumn="0" w:lastRowFirstColumn="0" w:lastRowLastColumn="0"/>
            </w:pPr>
            <w:r w:rsidRPr="00146B79">
              <w:t>Réajustements opérés avec les services de la DAAF, de la Chambre d’agriculture, de la SAFER et l’ONF pour une meilleure prise en compte de la réalité du terrain, limiter les difficultés rencontrées par les agriculteurs, conserver boisés les secteurs de forte pente.</w:t>
            </w:r>
          </w:p>
        </w:tc>
      </w:tr>
      <w:tr w:rsidR="005E3536" w:rsidRPr="00146B79" w14:paraId="509B9965" w14:textId="77777777" w:rsidTr="005E35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F5B6BA8" w14:textId="77777777" w:rsidR="005B4777" w:rsidRPr="00146B79" w:rsidRDefault="005E3536" w:rsidP="005B4777">
            <w:pPr>
              <w:jc w:val="both"/>
            </w:pPr>
            <w:r w:rsidRPr="00146B79">
              <w:t>Augmentation surfaces ZAP</w:t>
            </w:r>
          </w:p>
        </w:tc>
        <w:tc>
          <w:tcPr>
            <w:tcW w:w="709" w:type="dxa"/>
          </w:tcPr>
          <w:p w14:paraId="613DD72F" w14:textId="77777777" w:rsidR="005B4777" w:rsidRPr="00146B79" w:rsidRDefault="005E3536" w:rsidP="005B4777">
            <w:pPr>
              <w:jc w:val="both"/>
              <w:cnfStyle w:val="000000100000" w:firstRow="0" w:lastRow="0" w:firstColumn="0" w:lastColumn="0" w:oddVBand="0" w:evenVBand="0" w:oddHBand="1" w:evenHBand="0" w:firstRowFirstColumn="0" w:firstRowLastColumn="0" w:lastRowFirstColumn="0" w:lastRowLastColumn="0"/>
            </w:pPr>
            <w:r w:rsidRPr="00146B79">
              <w:t>+121ha</w:t>
            </w:r>
          </w:p>
        </w:tc>
        <w:tc>
          <w:tcPr>
            <w:tcW w:w="4232" w:type="dxa"/>
          </w:tcPr>
          <w:p w14:paraId="1C750709" w14:textId="77777777" w:rsidR="005B4777" w:rsidRPr="00146B79" w:rsidRDefault="005E3536" w:rsidP="005B4777">
            <w:pPr>
              <w:jc w:val="both"/>
              <w:cnfStyle w:val="000000100000" w:firstRow="0" w:lastRow="0" w:firstColumn="0" w:lastColumn="0" w:oddVBand="0" w:evenVBand="0" w:oddHBand="1" w:evenHBand="0" w:firstRowFirstColumn="0" w:firstRowLastColumn="0" w:lastRowFirstColumn="0" w:lastRowLastColumn="0"/>
            </w:pPr>
            <w:r w:rsidRPr="00146B79">
              <w:t xml:space="preserve">Parcellaire nouvellement classé en zone </w:t>
            </w:r>
            <w:proofErr w:type="spellStart"/>
            <w:r w:rsidRPr="00146B79">
              <w:t>Azap</w:t>
            </w:r>
            <w:proofErr w:type="spellEnd"/>
            <w:r w:rsidRPr="00146B79">
              <w:t xml:space="preserve"> par le PLU.</w:t>
            </w:r>
          </w:p>
        </w:tc>
      </w:tr>
      <w:tr w:rsidR="005E3536" w:rsidRPr="00146B79" w14:paraId="5A9E6CB2" w14:textId="77777777" w:rsidTr="005E3536">
        <w:tc>
          <w:tcPr>
            <w:cnfStyle w:val="001000000000" w:firstRow="0" w:lastRow="0" w:firstColumn="1" w:lastColumn="0" w:oddVBand="0" w:evenVBand="0" w:oddHBand="0" w:evenHBand="0" w:firstRowFirstColumn="0" w:firstRowLastColumn="0" w:lastRowFirstColumn="0" w:lastRowLastColumn="0"/>
            <w:tcW w:w="1696" w:type="dxa"/>
          </w:tcPr>
          <w:p w14:paraId="7C588936" w14:textId="77777777" w:rsidR="005B4777" w:rsidRPr="00146B79" w:rsidRDefault="005B4777" w:rsidP="005B4777">
            <w:pPr>
              <w:jc w:val="both"/>
            </w:pPr>
          </w:p>
        </w:tc>
        <w:tc>
          <w:tcPr>
            <w:tcW w:w="709" w:type="dxa"/>
          </w:tcPr>
          <w:p w14:paraId="6B94CE6E" w14:textId="77777777" w:rsidR="005B4777" w:rsidRPr="00146B79" w:rsidRDefault="005E3536" w:rsidP="005B4777">
            <w:pPr>
              <w:jc w:val="both"/>
              <w:cnfStyle w:val="000000000000" w:firstRow="0" w:lastRow="0" w:firstColumn="0" w:lastColumn="0" w:oddVBand="0" w:evenVBand="0" w:oddHBand="0" w:evenHBand="0" w:firstRowFirstColumn="0" w:firstRowLastColumn="0" w:lastRowFirstColumn="0" w:lastRowLastColumn="0"/>
            </w:pPr>
            <w:r w:rsidRPr="00146B79">
              <w:t>+50ha</w:t>
            </w:r>
          </w:p>
        </w:tc>
        <w:tc>
          <w:tcPr>
            <w:tcW w:w="4232" w:type="dxa"/>
          </w:tcPr>
          <w:p w14:paraId="46C04EDE" w14:textId="77777777" w:rsidR="005B4777" w:rsidRPr="00146B79" w:rsidRDefault="005B4777" w:rsidP="005B4777">
            <w:pPr>
              <w:jc w:val="both"/>
              <w:cnfStyle w:val="000000000000" w:firstRow="0" w:lastRow="0" w:firstColumn="0" w:lastColumn="0" w:oddVBand="0" w:evenVBand="0" w:oddHBand="0" w:evenHBand="0" w:firstRowFirstColumn="0" w:firstRowLastColumn="0" w:lastRowFirstColumn="0" w:lastRowLastColumn="0"/>
            </w:pPr>
          </w:p>
        </w:tc>
      </w:tr>
    </w:tbl>
    <w:p w14:paraId="0ABCBE89" w14:textId="77777777" w:rsidR="005E3536" w:rsidRPr="00146B79" w:rsidRDefault="005E3536" w:rsidP="005B4777">
      <w:pPr>
        <w:jc w:val="both"/>
      </w:pPr>
    </w:p>
    <w:p w14:paraId="05E64765" w14:textId="77777777" w:rsidR="005B4777" w:rsidRPr="00146B79" w:rsidRDefault="005B4777" w:rsidP="005B4777">
      <w:pPr>
        <w:jc w:val="both"/>
      </w:pPr>
      <w:r w:rsidRPr="00146B79">
        <w:t>Le périmètre de la ZAP a été validé en COSDA le 12/12/2017 (périmètre reporté au plan ci-dessous).</w:t>
      </w:r>
    </w:p>
    <w:p w14:paraId="6E4D94F4" w14:textId="77777777" w:rsidR="002A03FF" w:rsidRPr="00146B79" w:rsidRDefault="00B16511" w:rsidP="005E3536">
      <w:pPr>
        <w:jc w:val="center"/>
        <w:rPr>
          <w:highlight w:val="yellow"/>
        </w:rPr>
        <w:sectPr w:rsidR="002A03FF" w:rsidRPr="00146B79" w:rsidSect="00B16511">
          <w:type w:val="continuous"/>
          <w:pgSz w:w="16838" w:h="11906" w:orient="landscape"/>
          <w:pgMar w:top="1417" w:right="1417" w:bottom="1417" w:left="1417" w:header="708" w:footer="708" w:gutter="0"/>
          <w:cols w:num="2" w:space="709"/>
          <w:docGrid w:linePitch="360"/>
        </w:sectPr>
      </w:pPr>
      <w:r w:rsidRPr="00146B79">
        <w:rPr>
          <w:noProof/>
          <w:highlight w:val="yellow"/>
          <w:lang w:eastAsia="fr-FR"/>
        </w:rPr>
        <w:drawing>
          <wp:inline distT="0" distB="0" distL="0" distR="0" wp14:anchorId="1C3EA9F6" wp14:editId="2B0AF88B">
            <wp:extent cx="4479985" cy="3167734"/>
            <wp:effectExtent l="0" t="0" r="0" b="0"/>
            <wp:docPr id="179" name="Image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2682FB-E482-4419-A33A-EBFCE0C3B2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2682FB-E482-4419-A33A-EBFCE0C3B295}"/>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88309" cy="3173620"/>
                    </a:xfrm>
                    <a:prstGeom prst="rect">
                      <a:avLst/>
                    </a:prstGeom>
                  </pic:spPr>
                </pic:pic>
              </a:graphicData>
            </a:graphic>
          </wp:inline>
        </w:drawing>
      </w:r>
    </w:p>
    <w:p w14:paraId="31583560" w14:textId="77777777" w:rsidR="0010188B" w:rsidRPr="00146B79" w:rsidRDefault="00B16511" w:rsidP="0010188B">
      <w:pPr>
        <w:spacing w:after="60"/>
        <w:jc w:val="both"/>
      </w:pPr>
      <w:r w:rsidRPr="00146B79">
        <w:rPr>
          <w:noProof/>
          <w:lang w:eastAsia="fr-FR"/>
        </w:rPr>
        <w:lastRenderedPageBreak/>
        <w:drawing>
          <wp:anchor distT="0" distB="0" distL="114300" distR="114300" simplePos="0" relativeHeight="251724800" behindDoc="0" locked="0" layoutInCell="1" allowOverlap="1" wp14:anchorId="5EEDAC7C" wp14:editId="5EFEEF88">
            <wp:simplePos x="0" y="0"/>
            <wp:positionH relativeFrom="margin">
              <wp:posOffset>2083435</wp:posOffset>
            </wp:positionH>
            <wp:positionV relativeFrom="margin">
              <wp:posOffset>2540</wp:posOffset>
            </wp:positionV>
            <wp:extent cx="6969125" cy="4928235"/>
            <wp:effectExtent l="0" t="0" r="3175" b="5715"/>
            <wp:wrapSquare wrapText="bothSides"/>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969125" cy="4928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50DC" w:rsidRPr="00146B79">
        <w:t xml:space="preserve">Les </w:t>
      </w:r>
      <w:r w:rsidR="0010188B" w:rsidRPr="00146B79">
        <w:t xml:space="preserve">zones d’urbanisation future à vocation d’habitat prévues au plan de zonage du PLU (zones </w:t>
      </w:r>
      <w:proofErr w:type="spellStart"/>
      <w:r w:rsidR="0010188B" w:rsidRPr="00146B79">
        <w:t>AUc</w:t>
      </w:r>
      <w:proofErr w:type="spellEnd"/>
      <w:r w:rsidR="0010188B" w:rsidRPr="00146B79">
        <w:t xml:space="preserve"> et </w:t>
      </w:r>
      <w:proofErr w:type="spellStart"/>
      <w:r w:rsidR="0010188B" w:rsidRPr="00146B79">
        <w:t>Aud</w:t>
      </w:r>
      <w:proofErr w:type="spellEnd"/>
      <w:r w:rsidR="0010188B" w:rsidRPr="00146B79">
        <w:t>) représentent un total de 12</w:t>
      </w:r>
      <w:r w:rsidR="005E3536" w:rsidRPr="00146B79">
        <w:t>8</w:t>
      </w:r>
      <w:r w:rsidR="0010188B" w:rsidRPr="00146B79">
        <w:t xml:space="preserve">ha, dont : </w:t>
      </w:r>
    </w:p>
    <w:p w14:paraId="20046A89" w14:textId="77777777" w:rsidR="00F850DC" w:rsidRPr="00146B79" w:rsidRDefault="005E3536" w:rsidP="00D029AD">
      <w:pPr>
        <w:pStyle w:val="Paragraphedeliste"/>
        <w:numPr>
          <w:ilvl w:val="0"/>
          <w:numId w:val="76"/>
        </w:numPr>
        <w:spacing w:after="60"/>
        <w:jc w:val="both"/>
        <w:rPr>
          <w:b/>
        </w:rPr>
      </w:pPr>
      <w:r w:rsidRPr="00146B79">
        <w:rPr>
          <w:b/>
        </w:rPr>
        <w:t>0,4</w:t>
      </w:r>
      <w:r w:rsidR="00696727" w:rsidRPr="00146B79">
        <w:rPr>
          <w:b/>
        </w:rPr>
        <w:t>ha</w:t>
      </w:r>
      <w:r w:rsidR="00F850DC" w:rsidRPr="00146B79">
        <w:rPr>
          <w:b/>
        </w:rPr>
        <w:t xml:space="preserve"> en zone rouge du </w:t>
      </w:r>
      <w:r w:rsidRPr="00146B79">
        <w:rPr>
          <w:b/>
        </w:rPr>
        <w:t xml:space="preserve">projet de PPR (aucune construction autorisée sauf exception précisée au règlement) ; </w:t>
      </w:r>
    </w:p>
    <w:p w14:paraId="6477C842" w14:textId="77777777" w:rsidR="003F1239" w:rsidRPr="00146B79" w:rsidRDefault="005E3536" w:rsidP="00D029AD">
      <w:pPr>
        <w:pStyle w:val="Paragraphedeliste"/>
        <w:numPr>
          <w:ilvl w:val="0"/>
          <w:numId w:val="76"/>
        </w:numPr>
        <w:spacing w:after="60"/>
        <w:jc w:val="both"/>
      </w:pPr>
      <w:r w:rsidRPr="00146B79">
        <w:rPr>
          <w:b/>
        </w:rPr>
        <w:t xml:space="preserve">14ha en </w:t>
      </w:r>
      <w:r w:rsidR="0010188B" w:rsidRPr="00146B79">
        <w:rPr>
          <w:b/>
        </w:rPr>
        <w:t xml:space="preserve">zone orange </w:t>
      </w:r>
      <w:r w:rsidRPr="00146B79">
        <w:rPr>
          <w:b/>
        </w:rPr>
        <w:t xml:space="preserve">ou orange-bleue </w:t>
      </w:r>
      <w:r w:rsidR="00F850DC" w:rsidRPr="00146B79">
        <w:rPr>
          <w:b/>
        </w:rPr>
        <w:t xml:space="preserve">du </w:t>
      </w:r>
      <w:r w:rsidRPr="00146B79">
        <w:rPr>
          <w:b/>
        </w:rPr>
        <w:t xml:space="preserve">projet de </w:t>
      </w:r>
      <w:r w:rsidR="00F850DC" w:rsidRPr="00146B79">
        <w:rPr>
          <w:b/>
        </w:rPr>
        <w:t>PPR</w:t>
      </w:r>
      <w:r w:rsidRPr="00146B79">
        <w:rPr>
          <w:b/>
        </w:rPr>
        <w:t xml:space="preserve"> (aménagement conditionné à une étude de risque ou à une opération d’ensemble)</w:t>
      </w:r>
      <w:r w:rsidR="00F850DC" w:rsidRPr="00146B79">
        <w:rPr>
          <w:b/>
        </w:rPr>
        <w:t xml:space="preserve"> ; </w:t>
      </w:r>
    </w:p>
    <w:p w14:paraId="624A788C" w14:textId="77777777" w:rsidR="005E4112" w:rsidRPr="00146B79" w:rsidRDefault="005E3536" w:rsidP="00D029AD">
      <w:pPr>
        <w:pStyle w:val="Paragraphedeliste"/>
        <w:numPr>
          <w:ilvl w:val="0"/>
          <w:numId w:val="76"/>
        </w:numPr>
        <w:spacing w:after="60"/>
        <w:jc w:val="both"/>
      </w:pPr>
      <w:r w:rsidRPr="00146B79">
        <w:rPr>
          <w:b/>
        </w:rPr>
        <w:t>113</w:t>
      </w:r>
      <w:r w:rsidR="00F850DC" w:rsidRPr="00146B79">
        <w:rPr>
          <w:b/>
        </w:rPr>
        <w:t>ha</w:t>
      </w:r>
      <w:r w:rsidR="0010188B" w:rsidRPr="00146B79">
        <w:rPr>
          <w:b/>
        </w:rPr>
        <w:t xml:space="preserve"> </w:t>
      </w:r>
      <w:r w:rsidRPr="00146B79">
        <w:rPr>
          <w:b/>
        </w:rPr>
        <w:t xml:space="preserve">situés en zone jaune du projet de PPR, dont l’aménagement est soumis à l’application </w:t>
      </w:r>
      <w:r w:rsidR="004A4AED" w:rsidRPr="00146B79">
        <w:rPr>
          <w:b/>
        </w:rPr>
        <w:t>de prescriptions particulières.</w:t>
      </w:r>
    </w:p>
    <w:p w14:paraId="5DFF7444" w14:textId="77777777" w:rsidR="00205D32" w:rsidRPr="00C752E9" w:rsidRDefault="00205D32" w:rsidP="00FD5135">
      <w:pPr>
        <w:jc w:val="both"/>
        <w:rPr>
          <w:color w:val="FF0000"/>
          <w:highlight w:val="yellow"/>
        </w:rPr>
      </w:pPr>
    </w:p>
    <w:p w14:paraId="2C1C33A4" w14:textId="77777777" w:rsidR="00205D32" w:rsidRPr="00C752E9" w:rsidRDefault="00205D32" w:rsidP="00FD5135">
      <w:pPr>
        <w:jc w:val="both"/>
        <w:rPr>
          <w:color w:val="FF0000"/>
          <w:highlight w:val="yellow"/>
        </w:rPr>
      </w:pPr>
    </w:p>
    <w:p w14:paraId="50F5D360" w14:textId="77777777" w:rsidR="00205D32" w:rsidRDefault="00205D32">
      <w:pPr>
        <w:rPr>
          <w:rFonts w:asciiTheme="majorHAnsi" w:eastAsiaTheme="majorEastAsia" w:hAnsiTheme="majorHAnsi" w:cstheme="majorBidi"/>
          <w:b/>
          <w:color w:val="ED7D31" w:themeColor="accent2"/>
          <w:sz w:val="36"/>
          <w:szCs w:val="32"/>
          <w:u w:val="single"/>
        </w:rPr>
      </w:pPr>
    </w:p>
    <w:p w14:paraId="01BAD794" w14:textId="77777777" w:rsidR="00F31801" w:rsidRDefault="00F31801">
      <w:pPr>
        <w:rPr>
          <w:rFonts w:asciiTheme="majorHAnsi" w:eastAsiaTheme="majorEastAsia" w:hAnsiTheme="majorHAnsi" w:cstheme="majorBidi"/>
          <w:b/>
          <w:color w:val="ED7D31" w:themeColor="accent2"/>
          <w:sz w:val="36"/>
          <w:szCs w:val="32"/>
          <w:u w:val="single"/>
        </w:rPr>
      </w:pPr>
    </w:p>
    <w:p w14:paraId="77ED0A1A" w14:textId="77777777" w:rsidR="00F31801" w:rsidRDefault="00F31801">
      <w:pPr>
        <w:rPr>
          <w:rFonts w:asciiTheme="majorHAnsi" w:eastAsiaTheme="majorEastAsia" w:hAnsiTheme="majorHAnsi" w:cstheme="majorBidi"/>
          <w:b/>
          <w:color w:val="ED7D31" w:themeColor="accent2"/>
          <w:sz w:val="36"/>
          <w:szCs w:val="32"/>
          <w:u w:val="single"/>
        </w:rPr>
      </w:pPr>
    </w:p>
    <w:p w14:paraId="5BA97045" w14:textId="77777777" w:rsidR="00F31801" w:rsidRDefault="00F31801">
      <w:pPr>
        <w:rPr>
          <w:rFonts w:asciiTheme="majorHAnsi" w:eastAsiaTheme="majorEastAsia" w:hAnsiTheme="majorHAnsi" w:cstheme="majorBidi"/>
          <w:b/>
          <w:color w:val="ED7D31" w:themeColor="accent2"/>
          <w:sz w:val="36"/>
          <w:szCs w:val="32"/>
          <w:u w:val="single"/>
        </w:rPr>
      </w:pPr>
    </w:p>
    <w:p w14:paraId="0E44FC55" w14:textId="77777777" w:rsidR="00F31801" w:rsidRPr="00D029AD" w:rsidRDefault="00D029AD" w:rsidP="00C752E9">
      <w:pPr>
        <w:pStyle w:val="Titre2"/>
        <w:spacing w:before="0" w:after="120"/>
      </w:pPr>
      <w:bookmarkStart w:id="48" w:name="_Toc487549226"/>
      <w:r>
        <w:lastRenderedPageBreak/>
        <w:t xml:space="preserve">7.2. </w:t>
      </w:r>
      <w:r w:rsidR="00F31801" w:rsidRPr="00D029AD">
        <w:t>Justification des évolutions apportées aux emplacements réservés</w:t>
      </w:r>
      <w:bookmarkEnd w:id="48"/>
      <w:r w:rsidR="00F31801" w:rsidRPr="00D029AD">
        <w:t xml:space="preserve"> </w:t>
      </w:r>
    </w:p>
    <w:p w14:paraId="079106A0" w14:textId="77777777" w:rsidR="00F31801" w:rsidRPr="006C3311" w:rsidRDefault="006C3311" w:rsidP="00C752E9">
      <w:pPr>
        <w:spacing w:after="120"/>
        <w:jc w:val="both"/>
      </w:pPr>
      <w:r>
        <w:t>Trois</w:t>
      </w:r>
      <w:r w:rsidR="00F31801" w:rsidRPr="006C3311">
        <w:t xml:space="preserve"> emplacements réservés (ER) inscrits au PLU de 2004 n’ont pas été réintégrés au PLU révisé</w:t>
      </w:r>
      <w:r w:rsidR="009C3581">
        <w:t xml:space="preserve"> : </w:t>
      </w:r>
      <w:r w:rsidRPr="006C3311">
        <w:t xml:space="preserve"> </w:t>
      </w:r>
    </w:p>
    <w:p w14:paraId="61B7CF03" w14:textId="77777777" w:rsidR="006C3311" w:rsidRPr="006C3311" w:rsidRDefault="009C3581" w:rsidP="00C752E9">
      <w:pPr>
        <w:pStyle w:val="Paragraphedeliste"/>
        <w:numPr>
          <w:ilvl w:val="0"/>
          <w:numId w:val="76"/>
        </w:numPr>
        <w:spacing w:after="120"/>
        <w:jc w:val="both"/>
      </w:pPr>
      <w:r>
        <w:t>Emplacement</w:t>
      </w:r>
      <w:r w:rsidR="006C3311" w:rsidRPr="006C3311">
        <w:t xml:space="preserve"> réservé relatif </w:t>
      </w:r>
      <w:r w:rsidR="006C3311">
        <w:t>à l’élargissement</w:t>
      </w:r>
      <w:r w:rsidR="006C3311" w:rsidRPr="006C3311">
        <w:t xml:space="preserve"> de la RN 5 (travaux</w:t>
      </w:r>
      <w:r w:rsidR="006C3311">
        <w:t xml:space="preserve"> d’aménagement</w:t>
      </w:r>
      <w:r w:rsidR="006C3311" w:rsidRPr="006C3311">
        <w:t xml:space="preserve"> réalisés à ce jour) ; </w:t>
      </w:r>
    </w:p>
    <w:p w14:paraId="638D8A58" w14:textId="77777777" w:rsidR="006C3311" w:rsidRDefault="009C3581" w:rsidP="00C752E9">
      <w:pPr>
        <w:pStyle w:val="Paragraphedeliste"/>
        <w:numPr>
          <w:ilvl w:val="0"/>
          <w:numId w:val="76"/>
        </w:numPr>
        <w:spacing w:after="120"/>
        <w:jc w:val="both"/>
      </w:pPr>
      <w:r>
        <w:t>E</w:t>
      </w:r>
      <w:r w:rsidR="006C3311" w:rsidRPr="006C3311">
        <w:t>mplacement réserv</w:t>
      </w:r>
      <w:r w:rsidR="006C3311">
        <w:t>é</w:t>
      </w:r>
      <w:r w:rsidR="006C3311" w:rsidRPr="006C3311">
        <w:t xml:space="preserve"> de Petit-bourg concernant </w:t>
      </w:r>
      <w:r w:rsidR="006C3311">
        <w:t>les opérations de logements</w:t>
      </w:r>
      <w:r>
        <w:t xml:space="preserve"> (supprimé compte-tenu </w:t>
      </w:r>
      <w:r w:rsidR="006C3311" w:rsidRPr="006C3311">
        <w:t>des contraintes techniques identifiées sur le site)</w:t>
      </w:r>
      <w:r w:rsidR="006C3311">
        <w:t xml:space="preserve"> ; </w:t>
      </w:r>
    </w:p>
    <w:p w14:paraId="48012D28" w14:textId="77777777" w:rsidR="006C3311" w:rsidRDefault="009C3581" w:rsidP="00C752E9">
      <w:pPr>
        <w:pStyle w:val="Paragraphedeliste"/>
        <w:numPr>
          <w:ilvl w:val="0"/>
          <w:numId w:val="76"/>
        </w:numPr>
        <w:spacing w:after="120"/>
        <w:jc w:val="both"/>
      </w:pPr>
      <w:r>
        <w:t>E</w:t>
      </w:r>
      <w:r w:rsidR="006C3311">
        <w:t xml:space="preserve">mplacement réservé pour le projet de zone d’activités de </w:t>
      </w:r>
      <w:proofErr w:type="spellStart"/>
      <w:r w:rsidR="006C3311">
        <w:t>Maupéou</w:t>
      </w:r>
      <w:proofErr w:type="spellEnd"/>
      <w:r w:rsidR="006C3311">
        <w:t xml:space="preserve"> (acquisition de la parcelle réalisée).</w:t>
      </w:r>
    </w:p>
    <w:p w14:paraId="702E338A" w14:textId="77777777" w:rsidR="006C3311" w:rsidRPr="006C3311" w:rsidRDefault="00807F84" w:rsidP="00C752E9">
      <w:pPr>
        <w:spacing w:after="120"/>
        <w:jc w:val="both"/>
      </w:pPr>
      <w:r>
        <w:t xml:space="preserve">Quatre emplacements réservés </w:t>
      </w:r>
      <w:r w:rsidR="009C3581">
        <w:t xml:space="preserve">(ER) </w:t>
      </w:r>
      <w:r>
        <w:t xml:space="preserve">inscrits au PLU de 2004 sont maintenu au PLU révisé : </w:t>
      </w:r>
    </w:p>
    <w:tbl>
      <w:tblPr>
        <w:tblStyle w:val="Grilledutableau"/>
        <w:tblW w:w="693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3431"/>
        <w:gridCol w:w="1301"/>
        <w:gridCol w:w="1383"/>
      </w:tblGrid>
      <w:tr w:rsidR="00666A8D" w:rsidRPr="00666A8D" w14:paraId="08D55272" w14:textId="77777777" w:rsidTr="002A4716">
        <w:trPr>
          <w:trHeight w:val="323"/>
        </w:trPr>
        <w:tc>
          <w:tcPr>
            <w:tcW w:w="816" w:type="dxa"/>
            <w:shd w:val="clear" w:color="auto" w:fill="F2F2F2" w:themeFill="background1" w:themeFillShade="F2"/>
            <w:noWrap/>
            <w:vAlign w:val="center"/>
            <w:hideMark/>
          </w:tcPr>
          <w:p w14:paraId="377C376F" w14:textId="77777777" w:rsidR="00666A8D" w:rsidRPr="003F1239" w:rsidRDefault="00666A8D" w:rsidP="00666A8D">
            <w:pPr>
              <w:jc w:val="center"/>
              <w:rPr>
                <w:rFonts w:ascii="Calibri" w:eastAsia="Times New Roman" w:hAnsi="Calibri" w:cs="Calibri"/>
                <w:b/>
                <w:color w:val="000000"/>
                <w:lang w:eastAsia="fr-FR"/>
              </w:rPr>
            </w:pPr>
            <w:r w:rsidRPr="003F1239">
              <w:rPr>
                <w:rFonts w:ascii="Calibri" w:eastAsia="Times New Roman" w:hAnsi="Calibri" w:cs="Calibri"/>
                <w:b/>
                <w:color w:val="000000"/>
                <w:lang w:eastAsia="fr-FR"/>
              </w:rPr>
              <w:t>N° de l'ER</w:t>
            </w:r>
          </w:p>
        </w:tc>
        <w:tc>
          <w:tcPr>
            <w:tcW w:w="3431" w:type="dxa"/>
            <w:shd w:val="clear" w:color="auto" w:fill="F2F2F2" w:themeFill="background1" w:themeFillShade="F2"/>
            <w:noWrap/>
            <w:vAlign w:val="center"/>
            <w:hideMark/>
          </w:tcPr>
          <w:p w14:paraId="3367725E" w14:textId="77777777" w:rsidR="00666A8D" w:rsidRPr="003F1239" w:rsidRDefault="00666A8D" w:rsidP="00666A8D">
            <w:pPr>
              <w:jc w:val="center"/>
              <w:rPr>
                <w:rFonts w:ascii="Calibri" w:eastAsia="Times New Roman" w:hAnsi="Calibri" w:cs="Calibri"/>
                <w:b/>
                <w:color w:val="000000"/>
                <w:lang w:eastAsia="fr-FR"/>
              </w:rPr>
            </w:pPr>
            <w:r w:rsidRPr="003F1239">
              <w:rPr>
                <w:rFonts w:ascii="Calibri" w:eastAsia="Times New Roman" w:hAnsi="Calibri" w:cs="Calibri"/>
                <w:b/>
                <w:color w:val="000000"/>
                <w:lang w:eastAsia="fr-FR"/>
              </w:rPr>
              <w:t>Destination</w:t>
            </w:r>
          </w:p>
        </w:tc>
        <w:tc>
          <w:tcPr>
            <w:tcW w:w="1301" w:type="dxa"/>
            <w:shd w:val="clear" w:color="auto" w:fill="F2F2F2" w:themeFill="background1" w:themeFillShade="F2"/>
            <w:noWrap/>
            <w:vAlign w:val="center"/>
            <w:hideMark/>
          </w:tcPr>
          <w:p w14:paraId="229B6035" w14:textId="77777777" w:rsidR="00666A8D" w:rsidRPr="003F1239" w:rsidRDefault="00666A8D" w:rsidP="00666A8D">
            <w:pPr>
              <w:jc w:val="center"/>
              <w:rPr>
                <w:rFonts w:ascii="Calibri" w:eastAsia="Times New Roman" w:hAnsi="Calibri" w:cs="Calibri"/>
                <w:b/>
                <w:color w:val="000000"/>
                <w:lang w:eastAsia="fr-FR"/>
              </w:rPr>
            </w:pPr>
            <w:r w:rsidRPr="003F1239">
              <w:rPr>
                <w:rFonts w:ascii="Calibri" w:eastAsia="Times New Roman" w:hAnsi="Calibri" w:cs="Calibri"/>
                <w:b/>
                <w:color w:val="000000"/>
                <w:lang w:eastAsia="fr-FR"/>
              </w:rPr>
              <w:t>Bénéficiaire</w:t>
            </w:r>
          </w:p>
        </w:tc>
        <w:tc>
          <w:tcPr>
            <w:tcW w:w="1383" w:type="dxa"/>
            <w:shd w:val="clear" w:color="auto" w:fill="F2F2F2" w:themeFill="background1" w:themeFillShade="F2"/>
            <w:noWrap/>
            <w:vAlign w:val="center"/>
            <w:hideMark/>
          </w:tcPr>
          <w:p w14:paraId="3DC6A5D9" w14:textId="77777777" w:rsidR="00666A8D" w:rsidRPr="003F1239" w:rsidRDefault="00666A8D" w:rsidP="00666A8D">
            <w:pPr>
              <w:jc w:val="center"/>
              <w:rPr>
                <w:rFonts w:ascii="Calibri" w:eastAsia="Times New Roman" w:hAnsi="Calibri" w:cs="Calibri"/>
                <w:b/>
                <w:color w:val="000000"/>
                <w:lang w:eastAsia="fr-FR"/>
              </w:rPr>
            </w:pPr>
            <w:r w:rsidRPr="003F1239">
              <w:rPr>
                <w:rFonts w:ascii="Calibri" w:eastAsia="Times New Roman" w:hAnsi="Calibri" w:cs="Calibri"/>
                <w:b/>
                <w:color w:val="000000"/>
                <w:lang w:eastAsia="fr-FR"/>
              </w:rPr>
              <w:t>Surface (ha)</w:t>
            </w:r>
          </w:p>
        </w:tc>
      </w:tr>
      <w:tr w:rsidR="00666A8D" w:rsidRPr="00666A8D" w14:paraId="5798666E" w14:textId="77777777" w:rsidTr="002A4716">
        <w:trPr>
          <w:trHeight w:val="323"/>
        </w:trPr>
        <w:tc>
          <w:tcPr>
            <w:tcW w:w="816" w:type="dxa"/>
            <w:shd w:val="clear" w:color="auto" w:fill="D9D9D9" w:themeFill="background1" w:themeFillShade="D9"/>
            <w:noWrap/>
            <w:vAlign w:val="center"/>
            <w:hideMark/>
          </w:tcPr>
          <w:p w14:paraId="7AC8A65E" w14:textId="77777777" w:rsidR="00666A8D" w:rsidRPr="002A4716" w:rsidRDefault="00666A8D" w:rsidP="00666A8D">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1</w:t>
            </w:r>
          </w:p>
        </w:tc>
        <w:tc>
          <w:tcPr>
            <w:tcW w:w="3431" w:type="dxa"/>
            <w:noWrap/>
            <w:vAlign w:val="center"/>
            <w:hideMark/>
          </w:tcPr>
          <w:p w14:paraId="7EA364DF" w14:textId="77777777" w:rsidR="00807F84" w:rsidRPr="002A4716" w:rsidRDefault="00666A8D" w:rsidP="00807F84">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Élargissement de Voirie - Quartier La Haut</w:t>
            </w:r>
          </w:p>
        </w:tc>
        <w:tc>
          <w:tcPr>
            <w:tcW w:w="1301" w:type="dxa"/>
            <w:noWrap/>
            <w:vAlign w:val="center"/>
            <w:hideMark/>
          </w:tcPr>
          <w:p w14:paraId="5D61C19C" w14:textId="77777777" w:rsidR="00666A8D" w:rsidRPr="002A4716" w:rsidRDefault="00666A8D" w:rsidP="00666A8D">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Commune</w:t>
            </w:r>
          </w:p>
        </w:tc>
        <w:tc>
          <w:tcPr>
            <w:tcW w:w="1383" w:type="dxa"/>
            <w:noWrap/>
            <w:vAlign w:val="center"/>
            <w:hideMark/>
          </w:tcPr>
          <w:p w14:paraId="0A4D6E98" w14:textId="77777777" w:rsidR="00666A8D" w:rsidRPr="002A4716" w:rsidRDefault="006C3311" w:rsidP="00666A8D">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0,36ha</w:t>
            </w:r>
          </w:p>
        </w:tc>
      </w:tr>
      <w:tr w:rsidR="006C3311" w:rsidRPr="00666A8D" w14:paraId="7481339C" w14:textId="77777777" w:rsidTr="002A4716">
        <w:trPr>
          <w:trHeight w:val="323"/>
        </w:trPr>
        <w:tc>
          <w:tcPr>
            <w:tcW w:w="816" w:type="dxa"/>
            <w:shd w:val="clear" w:color="auto" w:fill="D9D9D9" w:themeFill="background1" w:themeFillShade="D9"/>
            <w:noWrap/>
            <w:vAlign w:val="center"/>
          </w:tcPr>
          <w:p w14:paraId="0C9E600F"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2</w:t>
            </w:r>
          </w:p>
        </w:tc>
        <w:tc>
          <w:tcPr>
            <w:tcW w:w="3431" w:type="dxa"/>
            <w:noWrap/>
            <w:vAlign w:val="center"/>
          </w:tcPr>
          <w:p w14:paraId="32D7C79D"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Création du futur collège de Rivière-Salée</w:t>
            </w:r>
          </w:p>
        </w:tc>
        <w:tc>
          <w:tcPr>
            <w:tcW w:w="1301" w:type="dxa"/>
            <w:noWrap/>
            <w:vAlign w:val="center"/>
          </w:tcPr>
          <w:p w14:paraId="1B11934D"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CTM</w:t>
            </w:r>
          </w:p>
        </w:tc>
        <w:tc>
          <w:tcPr>
            <w:tcW w:w="1383" w:type="dxa"/>
            <w:noWrap/>
            <w:vAlign w:val="center"/>
          </w:tcPr>
          <w:p w14:paraId="0C4CAC78"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4,77ha</w:t>
            </w:r>
          </w:p>
        </w:tc>
      </w:tr>
      <w:tr w:rsidR="006C3311" w:rsidRPr="00666A8D" w14:paraId="2A57D801" w14:textId="77777777" w:rsidTr="002A4716">
        <w:trPr>
          <w:trHeight w:val="323"/>
        </w:trPr>
        <w:tc>
          <w:tcPr>
            <w:tcW w:w="816" w:type="dxa"/>
            <w:shd w:val="clear" w:color="auto" w:fill="D9D9D9" w:themeFill="background1" w:themeFillShade="D9"/>
            <w:noWrap/>
            <w:vAlign w:val="center"/>
          </w:tcPr>
          <w:p w14:paraId="1BA5D478"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3</w:t>
            </w:r>
          </w:p>
        </w:tc>
        <w:tc>
          <w:tcPr>
            <w:tcW w:w="3431" w:type="dxa"/>
            <w:noWrap/>
            <w:vAlign w:val="center"/>
          </w:tcPr>
          <w:p w14:paraId="43D4CF8B"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Création d'un accès sur la RN5</w:t>
            </w:r>
            <w:r w:rsidR="009C3581" w:rsidRPr="002A4716">
              <w:rPr>
                <w:rFonts w:ascii="Calibri" w:eastAsia="Times New Roman" w:hAnsi="Calibri" w:cs="Calibri"/>
                <w:color w:val="000000"/>
                <w:lang w:eastAsia="fr-FR"/>
              </w:rPr>
              <w:t xml:space="preserve"> au niveau de la zone d’activités économiques de </w:t>
            </w:r>
            <w:proofErr w:type="spellStart"/>
            <w:r w:rsidR="009C3581" w:rsidRPr="002A4716">
              <w:rPr>
                <w:rFonts w:ascii="Calibri" w:eastAsia="Times New Roman" w:hAnsi="Calibri" w:cs="Calibri"/>
                <w:color w:val="000000"/>
                <w:lang w:eastAsia="fr-FR"/>
              </w:rPr>
              <w:t>Maupéou</w:t>
            </w:r>
            <w:proofErr w:type="spellEnd"/>
          </w:p>
        </w:tc>
        <w:tc>
          <w:tcPr>
            <w:tcW w:w="1301" w:type="dxa"/>
            <w:noWrap/>
            <w:vAlign w:val="center"/>
          </w:tcPr>
          <w:p w14:paraId="562ADA11"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CTM</w:t>
            </w:r>
          </w:p>
        </w:tc>
        <w:tc>
          <w:tcPr>
            <w:tcW w:w="1383" w:type="dxa"/>
            <w:noWrap/>
            <w:vAlign w:val="center"/>
          </w:tcPr>
          <w:p w14:paraId="44FC9E75"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1,56ha</w:t>
            </w:r>
          </w:p>
        </w:tc>
      </w:tr>
      <w:tr w:rsidR="006C3311" w:rsidRPr="00666A8D" w14:paraId="270DADEC" w14:textId="77777777" w:rsidTr="002A4716">
        <w:trPr>
          <w:trHeight w:val="323"/>
        </w:trPr>
        <w:tc>
          <w:tcPr>
            <w:tcW w:w="816" w:type="dxa"/>
            <w:shd w:val="clear" w:color="auto" w:fill="D9D9D9" w:themeFill="background1" w:themeFillShade="D9"/>
            <w:noWrap/>
            <w:vAlign w:val="center"/>
          </w:tcPr>
          <w:p w14:paraId="07066E9E"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4</w:t>
            </w:r>
          </w:p>
        </w:tc>
        <w:tc>
          <w:tcPr>
            <w:tcW w:w="3431" w:type="dxa"/>
            <w:noWrap/>
            <w:vAlign w:val="center"/>
          </w:tcPr>
          <w:p w14:paraId="1CCE451E"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Aménagement</w:t>
            </w:r>
            <w:r w:rsidR="009C3581" w:rsidRPr="002A4716">
              <w:rPr>
                <w:rFonts w:ascii="Calibri" w:eastAsia="Times New Roman" w:hAnsi="Calibri" w:cs="Calibri"/>
                <w:color w:val="000000"/>
                <w:lang w:eastAsia="fr-FR"/>
              </w:rPr>
              <w:t xml:space="preserve"> du</w:t>
            </w:r>
            <w:r w:rsidRPr="002A4716">
              <w:rPr>
                <w:rFonts w:ascii="Calibri" w:eastAsia="Times New Roman" w:hAnsi="Calibri" w:cs="Calibri"/>
                <w:color w:val="000000"/>
                <w:lang w:eastAsia="fr-FR"/>
              </w:rPr>
              <w:t xml:space="preserve"> front de la rivière à Petit-Bourg</w:t>
            </w:r>
          </w:p>
        </w:tc>
        <w:tc>
          <w:tcPr>
            <w:tcW w:w="1301" w:type="dxa"/>
            <w:noWrap/>
            <w:vAlign w:val="center"/>
          </w:tcPr>
          <w:p w14:paraId="303E5FB3"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Commune</w:t>
            </w:r>
          </w:p>
        </w:tc>
        <w:tc>
          <w:tcPr>
            <w:tcW w:w="1383" w:type="dxa"/>
            <w:noWrap/>
            <w:vAlign w:val="center"/>
          </w:tcPr>
          <w:p w14:paraId="63EA1AA9" w14:textId="77777777" w:rsidR="006C3311" w:rsidRPr="002A4716" w:rsidRDefault="006C3311" w:rsidP="006C3311">
            <w:pPr>
              <w:jc w:val="center"/>
              <w:rPr>
                <w:rFonts w:ascii="Calibri" w:eastAsia="Times New Roman" w:hAnsi="Calibri" w:cs="Calibri"/>
                <w:color w:val="000000"/>
                <w:lang w:eastAsia="fr-FR"/>
              </w:rPr>
            </w:pPr>
            <w:r w:rsidRPr="002A4716">
              <w:rPr>
                <w:rFonts w:ascii="Calibri" w:eastAsia="Times New Roman" w:hAnsi="Calibri" w:cs="Calibri"/>
                <w:color w:val="000000"/>
                <w:lang w:eastAsia="fr-FR"/>
              </w:rPr>
              <w:t>0,57ha</w:t>
            </w:r>
          </w:p>
        </w:tc>
      </w:tr>
    </w:tbl>
    <w:p w14:paraId="52D5F91F" w14:textId="77777777" w:rsidR="002A4716" w:rsidRDefault="002A4716" w:rsidP="0050533B"/>
    <w:p w14:paraId="75C2F18D" w14:textId="77777777" w:rsidR="002A4716" w:rsidRDefault="002A4716" w:rsidP="0050533B"/>
    <w:p w14:paraId="52B99F83" w14:textId="77777777" w:rsidR="002A4716" w:rsidRDefault="002A4716" w:rsidP="0050533B"/>
    <w:p w14:paraId="36295702" w14:textId="77777777" w:rsidR="002A4716" w:rsidRPr="00146B79" w:rsidRDefault="002A4716" w:rsidP="00146B79">
      <w:pPr>
        <w:jc w:val="both"/>
      </w:pPr>
      <w:r w:rsidRPr="00146B79">
        <w:t xml:space="preserve">Le PLU révisé intègre également les nouveaux emplacements réservés suivants : </w:t>
      </w:r>
    </w:p>
    <w:tbl>
      <w:tblPr>
        <w:tblStyle w:val="Grilledutableau"/>
        <w:tblW w:w="693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3431"/>
        <w:gridCol w:w="1301"/>
        <w:gridCol w:w="1383"/>
      </w:tblGrid>
      <w:tr w:rsidR="002A4716" w:rsidRPr="00146B79" w14:paraId="5973AC0B" w14:textId="77777777" w:rsidTr="002A4716">
        <w:trPr>
          <w:trHeight w:val="323"/>
        </w:trPr>
        <w:tc>
          <w:tcPr>
            <w:tcW w:w="816" w:type="dxa"/>
            <w:shd w:val="clear" w:color="auto" w:fill="F2F2F2" w:themeFill="background1" w:themeFillShade="F2"/>
            <w:noWrap/>
            <w:vAlign w:val="center"/>
            <w:hideMark/>
          </w:tcPr>
          <w:p w14:paraId="6AFBA936" w14:textId="77777777"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N° de l'ER</w:t>
            </w:r>
          </w:p>
        </w:tc>
        <w:tc>
          <w:tcPr>
            <w:tcW w:w="3431" w:type="dxa"/>
            <w:shd w:val="clear" w:color="auto" w:fill="F2F2F2" w:themeFill="background1" w:themeFillShade="F2"/>
            <w:noWrap/>
            <w:vAlign w:val="center"/>
            <w:hideMark/>
          </w:tcPr>
          <w:p w14:paraId="53977361" w14:textId="77777777" w:rsidR="002A4716" w:rsidRPr="00146B79" w:rsidRDefault="002A4716" w:rsidP="00146B79">
            <w:pPr>
              <w:jc w:val="center"/>
              <w:rPr>
                <w:rFonts w:ascii="Calibri" w:eastAsia="Times New Roman" w:hAnsi="Calibri" w:cs="Calibri"/>
                <w:b/>
                <w:lang w:eastAsia="fr-FR"/>
              </w:rPr>
            </w:pPr>
            <w:r w:rsidRPr="00146B79">
              <w:rPr>
                <w:rFonts w:ascii="Calibri" w:eastAsia="Times New Roman" w:hAnsi="Calibri" w:cs="Calibri"/>
                <w:b/>
                <w:lang w:eastAsia="fr-FR"/>
              </w:rPr>
              <w:t>Destination</w:t>
            </w:r>
          </w:p>
        </w:tc>
        <w:tc>
          <w:tcPr>
            <w:tcW w:w="1301" w:type="dxa"/>
            <w:shd w:val="clear" w:color="auto" w:fill="F2F2F2" w:themeFill="background1" w:themeFillShade="F2"/>
            <w:noWrap/>
            <w:vAlign w:val="center"/>
            <w:hideMark/>
          </w:tcPr>
          <w:p w14:paraId="74322654" w14:textId="77777777"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Bénéficiaire</w:t>
            </w:r>
          </w:p>
        </w:tc>
        <w:tc>
          <w:tcPr>
            <w:tcW w:w="1383" w:type="dxa"/>
            <w:shd w:val="clear" w:color="auto" w:fill="F2F2F2" w:themeFill="background1" w:themeFillShade="F2"/>
            <w:noWrap/>
            <w:vAlign w:val="center"/>
            <w:hideMark/>
          </w:tcPr>
          <w:p w14:paraId="42F55967" w14:textId="77777777"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Surface (ha)</w:t>
            </w:r>
          </w:p>
        </w:tc>
      </w:tr>
      <w:tr w:rsidR="002A4716" w:rsidRPr="00146B79" w14:paraId="71FA06E3" w14:textId="77777777" w:rsidTr="002A4716">
        <w:trPr>
          <w:trHeight w:val="323"/>
        </w:trPr>
        <w:tc>
          <w:tcPr>
            <w:tcW w:w="816" w:type="dxa"/>
            <w:shd w:val="clear" w:color="auto" w:fill="D9D9D9" w:themeFill="background1" w:themeFillShade="D9"/>
            <w:noWrap/>
            <w:vAlign w:val="center"/>
          </w:tcPr>
          <w:p w14:paraId="459C03DA" w14:textId="77777777"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5</w:t>
            </w:r>
          </w:p>
        </w:tc>
        <w:tc>
          <w:tcPr>
            <w:tcW w:w="3431" w:type="dxa"/>
            <w:noWrap/>
            <w:vAlign w:val="center"/>
          </w:tcPr>
          <w:p w14:paraId="0D4CA494" w14:textId="5624EB17" w:rsidR="002A4716" w:rsidRPr="00146B79" w:rsidRDefault="002A4716" w:rsidP="00146B79">
            <w:pPr>
              <w:jc w:val="center"/>
              <w:rPr>
                <w:rFonts w:ascii="Calibri" w:eastAsia="Times New Roman" w:hAnsi="Calibri" w:cs="Calibri"/>
                <w:b/>
                <w:lang w:eastAsia="fr-FR"/>
              </w:rPr>
            </w:pPr>
            <w:r w:rsidRPr="00146B79">
              <w:rPr>
                <w:rFonts w:ascii="Calibri" w:eastAsia="Times New Roman" w:hAnsi="Calibri" w:cs="Calibri"/>
                <w:b/>
                <w:lang w:eastAsia="fr-FR"/>
              </w:rPr>
              <w:t xml:space="preserve">Elargissement de voirie en vue de l’accès à la zone d’activités de </w:t>
            </w:r>
            <w:proofErr w:type="spellStart"/>
            <w:r w:rsidRPr="00146B79">
              <w:rPr>
                <w:rFonts w:ascii="Calibri" w:eastAsia="Times New Roman" w:hAnsi="Calibri" w:cs="Calibri"/>
                <w:b/>
                <w:lang w:eastAsia="fr-FR"/>
              </w:rPr>
              <w:t>Maupéou</w:t>
            </w:r>
            <w:proofErr w:type="spellEnd"/>
          </w:p>
        </w:tc>
        <w:tc>
          <w:tcPr>
            <w:tcW w:w="1301" w:type="dxa"/>
            <w:noWrap/>
            <w:vAlign w:val="center"/>
          </w:tcPr>
          <w:p w14:paraId="50528833" w14:textId="77777777"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 xml:space="preserve">CAESM </w:t>
            </w:r>
          </w:p>
        </w:tc>
        <w:tc>
          <w:tcPr>
            <w:tcW w:w="1383" w:type="dxa"/>
            <w:noWrap/>
            <w:vAlign w:val="center"/>
          </w:tcPr>
          <w:p w14:paraId="093FDC7B" w14:textId="77777777"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0,112ha</w:t>
            </w:r>
          </w:p>
        </w:tc>
      </w:tr>
      <w:tr w:rsidR="002A4716" w:rsidRPr="00146B79" w14:paraId="21AC233E" w14:textId="77777777" w:rsidTr="002A4716">
        <w:trPr>
          <w:trHeight w:val="323"/>
        </w:trPr>
        <w:tc>
          <w:tcPr>
            <w:tcW w:w="816" w:type="dxa"/>
            <w:shd w:val="clear" w:color="auto" w:fill="D9D9D9" w:themeFill="background1" w:themeFillShade="D9"/>
            <w:noWrap/>
            <w:vAlign w:val="center"/>
          </w:tcPr>
          <w:p w14:paraId="1FE7391D" w14:textId="77777777"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6</w:t>
            </w:r>
          </w:p>
        </w:tc>
        <w:tc>
          <w:tcPr>
            <w:tcW w:w="3431" w:type="dxa"/>
            <w:noWrap/>
            <w:vAlign w:val="center"/>
          </w:tcPr>
          <w:p w14:paraId="0486D0C0" w14:textId="615BAEA4" w:rsidR="002A4716" w:rsidRPr="00146B79" w:rsidRDefault="002A4716" w:rsidP="00146B79">
            <w:pPr>
              <w:jc w:val="center"/>
              <w:rPr>
                <w:rFonts w:ascii="Calibri" w:eastAsia="Times New Roman" w:hAnsi="Calibri" w:cs="Calibri"/>
                <w:b/>
                <w:lang w:eastAsia="fr-FR"/>
              </w:rPr>
            </w:pPr>
            <w:r w:rsidRPr="00146B79">
              <w:rPr>
                <w:rFonts w:ascii="Calibri" w:eastAsia="Times New Roman" w:hAnsi="Calibri" w:cs="Calibri"/>
                <w:b/>
                <w:lang w:eastAsia="fr-FR"/>
              </w:rPr>
              <w:t>Réalisation d’un programme de logement social</w:t>
            </w:r>
          </w:p>
        </w:tc>
        <w:tc>
          <w:tcPr>
            <w:tcW w:w="1301" w:type="dxa"/>
            <w:noWrap/>
            <w:vAlign w:val="center"/>
          </w:tcPr>
          <w:p w14:paraId="4303069A" w14:textId="77777777"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 xml:space="preserve">SMHLM </w:t>
            </w:r>
          </w:p>
        </w:tc>
        <w:tc>
          <w:tcPr>
            <w:tcW w:w="1383" w:type="dxa"/>
            <w:noWrap/>
            <w:vAlign w:val="center"/>
          </w:tcPr>
          <w:p w14:paraId="66212C44" w14:textId="77777777"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1,962ha</w:t>
            </w:r>
          </w:p>
        </w:tc>
      </w:tr>
      <w:tr w:rsidR="002A4716" w:rsidRPr="00146B79" w14:paraId="0805515C" w14:textId="77777777" w:rsidTr="002A4716">
        <w:trPr>
          <w:trHeight w:val="323"/>
        </w:trPr>
        <w:tc>
          <w:tcPr>
            <w:tcW w:w="816" w:type="dxa"/>
            <w:shd w:val="clear" w:color="auto" w:fill="D9D9D9" w:themeFill="background1" w:themeFillShade="D9"/>
            <w:noWrap/>
            <w:vAlign w:val="center"/>
          </w:tcPr>
          <w:p w14:paraId="63D0C2A2" w14:textId="77777777" w:rsidR="00696727"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 xml:space="preserve">7 </w:t>
            </w:r>
          </w:p>
          <w:p w14:paraId="5AC7BB22" w14:textId="77777777" w:rsidR="00696727"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 xml:space="preserve">à </w:t>
            </w:r>
          </w:p>
          <w:p w14:paraId="3B62F1FA" w14:textId="0891A2F3"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23</w:t>
            </w:r>
            <w:r w:rsidR="00146B79" w:rsidRPr="00146B79">
              <w:rPr>
                <w:rFonts w:ascii="Calibri" w:eastAsia="Times New Roman" w:hAnsi="Calibri" w:cs="Calibri"/>
                <w:b/>
                <w:lang w:eastAsia="fr-FR"/>
              </w:rPr>
              <w:t>3</w:t>
            </w:r>
          </w:p>
        </w:tc>
        <w:tc>
          <w:tcPr>
            <w:tcW w:w="3431" w:type="dxa"/>
            <w:noWrap/>
            <w:vAlign w:val="center"/>
          </w:tcPr>
          <w:p w14:paraId="5DE9C981" w14:textId="77777777" w:rsidR="002A4716" w:rsidRPr="00146B79" w:rsidRDefault="002A4716" w:rsidP="00146B79">
            <w:pPr>
              <w:jc w:val="center"/>
              <w:rPr>
                <w:rFonts w:ascii="Calibri" w:eastAsia="Times New Roman" w:hAnsi="Calibri" w:cs="Calibri"/>
                <w:b/>
                <w:lang w:eastAsia="fr-FR"/>
              </w:rPr>
            </w:pPr>
            <w:r w:rsidRPr="00146B79">
              <w:rPr>
                <w:rFonts w:ascii="Calibri" w:eastAsia="Times New Roman" w:hAnsi="Calibri" w:cs="Calibri"/>
                <w:b/>
                <w:lang w:eastAsia="fr-FR"/>
              </w:rPr>
              <w:t>Réalisation de travaux de voirie sur le réseau routier départemental et régional (élargissement de voie, réalisation d’accès, etc.).</w:t>
            </w:r>
          </w:p>
        </w:tc>
        <w:tc>
          <w:tcPr>
            <w:tcW w:w="1301" w:type="dxa"/>
            <w:noWrap/>
            <w:vAlign w:val="center"/>
          </w:tcPr>
          <w:p w14:paraId="6CE430DA" w14:textId="204325D7"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CTM</w:t>
            </w:r>
            <w:r w:rsidR="00146B79">
              <w:rPr>
                <w:rFonts w:ascii="Calibri" w:eastAsia="Times New Roman" w:hAnsi="Calibri" w:cs="Calibri"/>
                <w:b/>
                <w:lang w:eastAsia="fr-FR"/>
              </w:rPr>
              <w:t xml:space="preserve"> </w:t>
            </w:r>
          </w:p>
        </w:tc>
        <w:tc>
          <w:tcPr>
            <w:tcW w:w="1383" w:type="dxa"/>
            <w:noWrap/>
            <w:vAlign w:val="center"/>
          </w:tcPr>
          <w:p w14:paraId="093316FB" w14:textId="77777777" w:rsidR="002A4716" w:rsidRPr="00146B79" w:rsidRDefault="002A4716" w:rsidP="00894A5F">
            <w:pPr>
              <w:jc w:val="center"/>
              <w:rPr>
                <w:rFonts w:ascii="Calibri" w:eastAsia="Times New Roman" w:hAnsi="Calibri" w:cs="Calibri"/>
                <w:b/>
                <w:lang w:eastAsia="fr-FR"/>
              </w:rPr>
            </w:pPr>
            <w:r w:rsidRPr="00146B79">
              <w:rPr>
                <w:rFonts w:ascii="Calibri" w:eastAsia="Times New Roman" w:hAnsi="Calibri" w:cs="Calibri"/>
                <w:b/>
                <w:lang w:eastAsia="fr-FR"/>
              </w:rPr>
              <w:t>Surface cumulée : 22,5ha</w:t>
            </w:r>
          </w:p>
        </w:tc>
      </w:tr>
    </w:tbl>
    <w:p w14:paraId="4F0EF669" w14:textId="77777777" w:rsidR="002A4716" w:rsidRDefault="002A4716" w:rsidP="00D029AD">
      <w:pPr>
        <w:jc w:val="both"/>
        <w:rPr>
          <w:i/>
          <w:sz w:val="20"/>
        </w:rPr>
      </w:pPr>
    </w:p>
    <w:p w14:paraId="0C0FF8A2" w14:textId="77777777" w:rsidR="00D029AD" w:rsidRPr="002A4716" w:rsidRDefault="00D029AD" w:rsidP="00D029AD">
      <w:pPr>
        <w:jc w:val="both"/>
        <w:rPr>
          <w:i/>
        </w:rPr>
      </w:pPr>
      <w:r w:rsidRPr="002A4716">
        <w:rPr>
          <w:i/>
        </w:rPr>
        <w:t xml:space="preserve">A noter - La justification des inscriptions graphiques en matière de préservation des paysages et des espaces naturels remarquables (réservoirs de biodiversité, coupures d’urbanisation, espaces boisés classés, bandes tampons autour des cours d’eau et ravines) est présentée dans la partie évaluation des incidences thématiques du PLU sur l’environnement. </w:t>
      </w:r>
    </w:p>
    <w:p w14:paraId="5BC21433" w14:textId="77777777" w:rsidR="00967199" w:rsidRDefault="00967199" w:rsidP="0050533B">
      <w:pPr>
        <w:rPr>
          <w:b/>
        </w:rPr>
      </w:pPr>
    </w:p>
    <w:p w14:paraId="3F8DCEF4" w14:textId="77777777" w:rsidR="002A4716" w:rsidRDefault="002A4716" w:rsidP="0050533B"/>
    <w:p w14:paraId="3E494C18" w14:textId="77777777" w:rsidR="002A4716" w:rsidRDefault="002A4716" w:rsidP="00F31801">
      <w:pPr>
        <w:rPr>
          <w:b/>
        </w:rPr>
      </w:pPr>
    </w:p>
    <w:p w14:paraId="1CF90C50" w14:textId="77777777" w:rsidR="002A4716" w:rsidRDefault="002A4716" w:rsidP="00F31801">
      <w:pPr>
        <w:rPr>
          <w:b/>
        </w:rPr>
      </w:pPr>
    </w:p>
    <w:p w14:paraId="195A1981" w14:textId="77777777" w:rsidR="002A4716" w:rsidRDefault="002A4716" w:rsidP="00F31801">
      <w:pPr>
        <w:rPr>
          <w:b/>
        </w:rPr>
      </w:pPr>
    </w:p>
    <w:p w14:paraId="3091256F" w14:textId="77777777" w:rsidR="002A4716" w:rsidRDefault="002A4716" w:rsidP="00F31801">
      <w:pPr>
        <w:rPr>
          <w:b/>
        </w:rPr>
      </w:pPr>
    </w:p>
    <w:p w14:paraId="4B55D64F" w14:textId="77777777" w:rsidR="002A4716" w:rsidRDefault="002A4716" w:rsidP="00F31801">
      <w:pPr>
        <w:rPr>
          <w:b/>
        </w:rPr>
      </w:pPr>
    </w:p>
    <w:p w14:paraId="7BE55BAC" w14:textId="77777777" w:rsidR="00F40202" w:rsidRDefault="00F40202" w:rsidP="00F31801">
      <w:pPr>
        <w:rPr>
          <w:b/>
        </w:rPr>
        <w:sectPr w:rsidR="00F40202" w:rsidSect="001B4DAE">
          <w:pgSz w:w="16838" w:h="11906" w:orient="landscape"/>
          <w:pgMar w:top="1417" w:right="1417" w:bottom="1417" w:left="1417" w:header="708" w:footer="708" w:gutter="0"/>
          <w:cols w:num="2" w:space="708"/>
          <w:docGrid w:linePitch="360"/>
        </w:sectPr>
      </w:pPr>
    </w:p>
    <w:p w14:paraId="370B7D60" w14:textId="5E54F26E" w:rsidR="00F31801" w:rsidRPr="00F40202" w:rsidRDefault="00F31801" w:rsidP="00F31801">
      <w:pPr>
        <w:rPr>
          <w:sz w:val="20"/>
        </w:rPr>
      </w:pPr>
      <w:r w:rsidRPr="00D029AD">
        <w:rPr>
          <w:b/>
        </w:rPr>
        <w:lastRenderedPageBreak/>
        <w:t>Emplacements réservés inscrits au PLU révisé</w:t>
      </w:r>
      <w:r w:rsidR="00F40202" w:rsidRPr="00F40202">
        <w:t xml:space="preserve"> </w:t>
      </w:r>
      <w:r w:rsidR="00F40202" w:rsidRPr="00F40202">
        <w:rPr>
          <w:sz w:val="20"/>
        </w:rPr>
        <w:t xml:space="preserve">(le listing exhaustif de l’ensemble des emplacements réservés est présenté en annexe du rapport de présentation). </w:t>
      </w:r>
    </w:p>
    <w:p w14:paraId="4ED59C33" w14:textId="0D5A35A1" w:rsidR="00F40202" w:rsidRDefault="00F40202" w:rsidP="0050533B">
      <w:pPr>
        <w:rPr>
          <w:b/>
          <w:noProof/>
          <w:lang w:eastAsia="fr-FR"/>
        </w:rPr>
        <w:sectPr w:rsidR="00F40202" w:rsidSect="00F40202">
          <w:type w:val="continuous"/>
          <w:pgSz w:w="16838" w:h="11906" w:orient="landscape"/>
          <w:pgMar w:top="1417" w:right="1417" w:bottom="1417" w:left="1417" w:header="708" w:footer="708" w:gutter="0"/>
          <w:cols w:space="708"/>
          <w:docGrid w:linePitch="360"/>
        </w:sectPr>
      </w:pPr>
    </w:p>
    <w:p w14:paraId="73D61F93" w14:textId="77777777" w:rsidR="002A4716" w:rsidRDefault="002A4716" w:rsidP="00F40202">
      <w:pPr>
        <w:jc w:val="center"/>
        <w:rPr>
          <w:b/>
          <w:noProof/>
          <w:lang w:eastAsia="fr-FR"/>
        </w:rPr>
        <w:sectPr w:rsidR="002A4716" w:rsidSect="002A4716">
          <w:type w:val="continuous"/>
          <w:pgSz w:w="16838" w:h="11906" w:orient="landscape"/>
          <w:pgMar w:top="1417" w:right="1417" w:bottom="1417" w:left="1417" w:header="708" w:footer="708" w:gutter="0"/>
          <w:cols w:space="708"/>
          <w:docGrid w:linePitch="360"/>
        </w:sectPr>
      </w:pPr>
      <w:r>
        <w:rPr>
          <w:noProof/>
          <w:lang w:eastAsia="fr-FR"/>
        </w:rPr>
        <w:drawing>
          <wp:inline distT="0" distB="0" distL="0" distR="0" wp14:anchorId="7538101E" wp14:editId="4C814CB5">
            <wp:extent cx="7622686" cy="5391150"/>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627158" cy="5394313"/>
                    </a:xfrm>
                    <a:prstGeom prst="rect">
                      <a:avLst/>
                    </a:prstGeom>
                    <a:noFill/>
                    <a:ln>
                      <a:noFill/>
                    </a:ln>
                  </pic:spPr>
                </pic:pic>
              </a:graphicData>
            </a:graphic>
          </wp:inline>
        </w:drawing>
      </w:r>
    </w:p>
    <w:p w14:paraId="78863C71" w14:textId="77777777" w:rsidR="00DF66BD" w:rsidRDefault="00DF66BD" w:rsidP="00DF66BD">
      <w:pPr>
        <w:pStyle w:val="Titre1"/>
      </w:pPr>
      <w:bookmarkStart w:id="49" w:name="_Toc487549227"/>
      <w:r>
        <w:lastRenderedPageBreak/>
        <w:t>Evaluation des incidences notables prévisibles de la mise en œuvre du PLU sur l’environnement</w:t>
      </w:r>
      <w:bookmarkEnd w:id="49"/>
    </w:p>
    <w:p w14:paraId="50C9A692" w14:textId="77777777" w:rsidR="00DF66BD" w:rsidRPr="00BE1753" w:rsidRDefault="00DF66BD" w:rsidP="00DF66BD"/>
    <w:p w14:paraId="6308220D" w14:textId="77777777" w:rsidR="00DF66BD" w:rsidRDefault="00D029AD" w:rsidP="00DF66BD">
      <w:pPr>
        <w:pStyle w:val="Titre2"/>
      </w:pPr>
      <w:bookmarkStart w:id="50" w:name="_Toc487549228"/>
      <w:r>
        <w:t>8</w:t>
      </w:r>
      <w:r w:rsidR="00DF66BD">
        <w:t>.1 Méthodologie de l’évaluation environnementale</w:t>
      </w:r>
      <w:bookmarkEnd w:id="50"/>
    </w:p>
    <w:p w14:paraId="4A0F45F5" w14:textId="77777777" w:rsidR="00DF66BD" w:rsidRPr="008768E4" w:rsidRDefault="00DF66BD" w:rsidP="00DF66BD"/>
    <w:p w14:paraId="46FB9DCC" w14:textId="77777777" w:rsidR="00DF66BD" w:rsidRPr="008768E4" w:rsidRDefault="00D029AD" w:rsidP="00DF66BD">
      <w:pPr>
        <w:pStyle w:val="Titre3"/>
      </w:pPr>
      <w:bookmarkStart w:id="51" w:name="_Toc487549229"/>
      <w:r>
        <w:t>8</w:t>
      </w:r>
      <w:r w:rsidR="00DF66BD">
        <w:t xml:space="preserve">.1.1 </w:t>
      </w:r>
      <w:r w:rsidR="00DF66BD" w:rsidRPr="008768E4">
        <w:t>Analyse de l’état initial de l’environnement, identification des enjeux environnementaux et caractéristiques des zones susceptibles d’être touchées par le PLU</w:t>
      </w:r>
      <w:bookmarkEnd w:id="51"/>
    </w:p>
    <w:p w14:paraId="3DE17420" w14:textId="77777777" w:rsidR="00DF66BD" w:rsidRPr="008768E4" w:rsidRDefault="00DF66BD" w:rsidP="00DF66BD">
      <w:pPr>
        <w:jc w:val="both"/>
      </w:pPr>
      <w:r w:rsidRPr="008768E4">
        <w:t xml:space="preserve">L’état initial de l’environnement fait ressortir de façon lisible les principaux constats relatifs à chacun des thèmes étudiés, les contraintes et les opportunités, et enfin les défis à relever (enjeux). Il était essentiel de bien les identifier afin de s’assurer par la suite, que le projet n’aurait pas d’incidences négatives sur ce thème ou, le cas échéant, prévoirait des mesures pour les éviter. </w:t>
      </w:r>
    </w:p>
    <w:p w14:paraId="0D30C160" w14:textId="77777777" w:rsidR="00DF66BD" w:rsidRPr="008768E4" w:rsidRDefault="00DF66BD" w:rsidP="00DF66BD">
      <w:pPr>
        <w:jc w:val="both"/>
      </w:pPr>
      <w:r w:rsidRPr="008768E4">
        <w:t xml:space="preserve">Cette étude a été menée sur la base de recherches bibliographiques et d’échanges avec les acteurs locaux concernés par les thèmes de l’environnement et du développement durable. </w:t>
      </w:r>
      <w:r>
        <w:t xml:space="preserve">Cette association des forces vives du territoire a été renforcée du fait de la démarche AEU® dont a fait l’objet la révision du PLU de Rivière-Salée. </w:t>
      </w:r>
      <w:r w:rsidRPr="008768E4">
        <w:t xml:space="preserve">L’analyse de l’ensemble des documents, plans et programmes de normes supérieures a également permis de nourrir les enjeux environnementaux du territoire. </w:t>
      </w:r>
    </w:p>
    <w:p w14:paraId="227739DF" w14:textId="77777777" w:rsidR="00DF66BD" w:rsidRPr="008768E4" w:rsidRDefault="00DF66BD" w:rsidP="00DF66BD">
      <w:pPr>
        <w:jc w:val="both"/>
      </w:pPr>
      <w:r w:rsidRPr="008768E4">
        <w:t>Cette approche a été complétée d’études de terrain</w:t>
      </w:r>
      <w:r>
        <w:t>, dont certaines en compagnie des services techniques de la Ville, des élus ou encore de certaines personnes publiques associées</w:t>
      </w:r>
      <w:r w:rsidRPr="008768E4">
        <w:t xml:space="preserve">. Celles-ci ont permis de prendre </w:t>
      </w:r>
      <w:r w:rsidRPr="008768E4">
        <w:t>connaissance aussi bien des secteurs de projets ou sites susceptibles d’être impactés par la mise en œuvre du projet, que des éléments de patrimoine naturel et architectural intéressants, ou encore des composantes structurantes du paysage (entrées de territoire, points de vue, ambiances, morphologie urbaine).</w:t>
      </w:r>
    </w:p>
    <w:p w14:paraId="52F3EA1D" w14:textId="77777777" w:rsidR="00DF66BD" w:rsidRPr="008768E4" w:rsidRDefault="00DF66BD" w:rsidP="00DF66BD">
      <w:pPr>
        <w:jc w:val="both"/>
      </w:pPr>
      <w:r w:rsidRPr="008768E4">
        <w:t>Les zones susceptibles d’être impactées par la mise en œuvre du PLU ont été déterminées en fonction des secteurs de projets situés dans le périmètre du PLU, c’est-à-dire à partir des zones AU et des secteurs concernés par une OAP.</w:t>
      </w:r>
    </w:p>
    <w:p w14:paraId="72694D06" w14:textId="77777777" w:rsidR="00DF66BD" w:rsidRDefault="00DF66BD" w:rsidP="00DF66BD">
      <w:pPr>
        <w:jc w:val="both"/>
      </w:pPr>
      <w:r w:rsidRPr="008768E4">
        <w:t xml:space="preserve">Les enjeux environnementaux ont alors été croisés avec ces secteurs afin d’en extraire les principales caractéristiques, qui seront à prendre en compte dans un objectif de développement durable du territoire. </w:t>
      </w:r>
    </w:p>
    <w:p w14:paraId="4CBCCE00" w14:textId="77777777" w:rsidR="00DF66BD" w:rsidRPr="00996836" w:rsidRDefault="00D029AD" w:rsidP="00DF66BD">
      <w:pPr>
        <w:pStyle w:val="Titre3"/>
      </w:pPr>
      <w:bookmarkStart w:id="52" w:name="_Toc487549230"/>
      <w:r>
        <w:t>8</w:t>
      </w:r>
      <w:r w:rsidR="00DF66BD">
        <w:t xml:space="preserve">.1.2 </w:t>
      </w:r>
      <w:r w:rsidR="00DF66BD" w:rsidRPr="00996836">
        <w:t>Analyse des incidences de la mise en œuvre du projet sur l’environnement et compléments issus de l’évaluation environnementale</w:t>
      </w:r>
      <w:bookmarkEnd w:id="52"/>
    </w:p>
    <w:p w14:paraId="0237A25B" w14:textId="77777777" w:rsidR="00DF66BD" w:rsidRDefault="00DF66BD" w:rsidP="00DF66BD">
      <w:pPr>
        <w:jc w:val="both"/>
      </w:pPr>
      <w:r w:rsidRPr="00996836">
        <w:t xml:space="preserve">L’analyse des incidences prévisibles de la mise en œuvre du PLU a été réalisée en plusieurs temps. </w:t>
      </w:r>
    </w:p>
    <w:p w14:paraId="2B5C340F" w14:textId="77777777" w:rsidR="00DF66BD" w:rsidRDefault="00DF66BD" w:rsidP="00DF66BD">
      <w:pPr>
        <w:jc w:val="both"/>
      </w:pPr>
      <w:r>
        <w:t xml:space="preserve">Tout d’abord, la conception de chaque pièce du document a été réalisée à l’appui des enjeux identifiés dans l’EIE afin d’intégrer directement des orientations et mesures permettant d’y répondre. La prise en compte des enjeux environnementaux et paysagers de la commune a ainsi été assurée dans le PADD, les OAP, le règlement et le zonage. </w:t>
      </w:r>
    </w:p>
    <w:p w14:paraId="0B45E35E" w14:textId="77777777" w:rsidR="00DF66BD" w:rsidRPr="00996836" w:rsidRDefault="00DF66BD" w:rsidP="00DF66BD">
      <w:pPr>
        <w:jc w:val="both"/>
      </w:pPr>
      <w:r>
        <w:t>Ensuite, u</w:t>
      </w:r>
      <w:r w:rsidRPr="00996836">
        <w:t>ne analyse thématique des effets notables probables de la mise en œuvre du projet</w:t>
      </w:r>
      <w:r>
        <w:t>, dans sa globalité,</w:t>
      </w:r>
      <w:r w:rsidRPr="00996836">
        <w:t xml:space="preserve"> sur l’environnement a été réalisée. Pour chaque thématique environnementale, il s’agissait de vérifier quelles étaient les incidences positives et négatives du document sur l’environnement, et le cas échéant de proposer des mesures pour éviter ou </w:t>
      </w:r>
      <w:r w:rsidRPr="00996836">
        <w:lastRenderedPageBreak/>
        <w:t>réduire ces effets.</w:t>
      </w:r>
      <w:r w:rsidRPr="00572BBE">
        <w:t xml:space="preserve"> </w:t>
      </w:r>
      <w:r w:rsidRPr="00996836">
        <w:t>Chaque pièce a ainsi été soumise à un ensemble de questions évaluatives permettant de déterminer les impacts sur chaque thématique environnementale et paysagère. En cas d’incidences négatives éventuelles relevées, des mesures d’évitement et de réduction ont été proposées afin que celles-ci soient intégrées directement dans le PLU, conformément à l’objectif d’</w:t>
      </w:r>
      <w:proofErr w:type="spellStart"/>
      <w:r w:rsidRPr="00996836">
        <w:t>itérativité</w:t>
      </w:r>
      <w:proofErr w:type="spellEnd"/>
      <w:r w:rsidRPr="00996836">
        <w:t xml:space="preserve"> de la démarche.</w:t>
      </w:r>
    </w:p>
    <w:p w14:paraId="1330554F" w14:textId="77777777" w:rsidR="00DF66BD" w:rsidRDefault="00DF66BD" w:rsidP="00DF66BD">
      <w:pPr>
        <w:jc w:val="both"/>
      </w:pPr>
      <w:r w:rsidRPr="00996836">
        <w:t xml:space="preserve">Parallèlement, une analyse spatialisée des incidences a été menée. Il s’agit de croiser les zones présentant une importance particulière pour l’environnement (en termes de paysage, de Trame Verte et Bleue, de risques et de nuisances…) avec les sites susceptibles d’être touchés de manière notable par le PLU. Les sites concernés font alors l’objet d’une étude plus précise détaillant les impacts pressentis au regard du projet envisagé, puis les orientations du PLU qui s’y imposent et permettent d’éviter et de réduire les impacts négatifs éventuels. </w:t>
      </w:r>
    </w:p>
    <w:p w14:paraId="4045681A" w14:textId="77777777" w:rsidR="00DF66BD" w:rsidRPr="00996836" w:rsidRDefault="00D029AD" w:rsidP="00DF66BD">
      <w:pPr>
        <w:pStyle w:val="Titre3"/>
      </w:pPr>
      <w:bookmarkStart w:id="53" w:name="_Toc487549231"/>
      <w:r>
        <w:t>8.</w:t>
      </w:r>
      <w:r w:rsidR="00DF66BD">
        <w:t xml:space="preserve">1.3 </w:t>
      </w:r>
      <w:r w:rsidR="00DF66BD" w:rsidRPr="00996836">
        <w:t>Outil de suivi-évaluation</w:t>
      </w:r>
      <w:bookmarkEnd w:id="53"/>
    </w:p>
    <w:p w14:paraId="41B79452" w14:textId="77777777" w:rsidR="00DF66BD" w:rsidRPr="00996836" w:rsidRDefault="00DF66BD" w:rsidP="00DF66BD">
      <w:pPr>
        <w:jc w:val="both"/>
      </w:pPr>
      <w:r w:rsidRPr="00996836">
        <w:t xml:space="preserve">Il s’agit de mettre en place un outil permettant le suivi de la mise en œuvre du PLU. </w:t>
      </w:r>
    </w:p>
    <w:p w14:paraId="3AC1F6B0" w14:textId="77777777" w:rsidR="00DF66BD" w:rsidRPr="00996836" w:rsidRDefault="00DF66BD" w:rsidP="00DF66BD">
      <w:pPr>
        <w:jc w:val="both"/>
      </w:pPr>
      <w:r w:rsidRPr="00996836">
        <w:t xml:space="preserve">Un tableau de bord a ainsi été construit faisant apparaître le nom de l’indicateur, sa valeur actuelle, la date de la donnée retenue, la source et la périodicité de disponibilité de la donnée. </w:t>
      </w:r>
    </w:p>
    <w:p w14:paraId="3E21A32B" w14:textId="77777777" w:rsidR="00DF66BD" w:rsidRPr="00996836" w:rsidRDefault="00DF66BD" w:rsidP="00DF66BD">
      <w:pPr>
        <w:jc w:val="both"/>
      </w:pPr>
      <w:r w:rsidRPr="00996836">
        <w:t xml:space="preserve">Le choix des indicateurs s’est basé sur les données et chiffres clés figurant dans l’état initial de l’environnement. Cette méthode garantit la définition d’indicateurs accessibles, pertinents avec le projet et dont le nombre reste restreint. Des indicateurs « à créer », dont la donnée n’existe pas encore mais qui découlera de l’application du PLU et du suivi réalisé par la Ville sont également proposés. </w:t>
      </w:r>
    </w:p>
    <w:p w14:paraId="2B7D6B4F" w14:textId="77777777" w:rsidR="00DF66BD" w:rsidRPr="00996836" w:rsidRDefault="00DF66BD" w:rsidP="00DF66BD">
      <w:pPr>
        <w:jc w:val="both"/>
      </w:pPr>
      <w:r w:rsidRPr="00996836">
        <w:t>Ce tableau de bord est également une pièce garante de l’</w:t>
      </w:r>
      <w:proofErr w:type="spellStart"/>
      <w:r w:rsidRPr="00996836">
        <w:t>itérativité</w:t>
      </w:r>
      <w:proofErr w:type="spellEnd"/>
      <w:r w:rsidRPr="00996836">
        <w:t xml:space="preserve"> de la mise en œuvre du projet. </w:t>
      </w:r>
    </w:p>
    <w:p w14:paraId="058A8281" w14:textId="77777777" w:rsidR="00DF66BD" w:rsidRDefault="00D029AD" w:rsidP="00DF66BD">
      <w:pPr>
        <w:pStyle w:val="Titre2"/>
      </w:pPr>
      <w:bookmarkStart w:id="54" w:name="_Toc487549232"/>
      <w:r>
        <w:t xml:space="preserve">8. </w:t>
      </w:r>
      <w:r w:rsidR="00DF66BD">
        <w:t>2 Dynamique du territoire au fil de l’eau</w:t>
      </w:r>
      <w:bookmarkEnd w:id="54"/>
    </w:p>
    <w:p w14:paraId="2DBD494F" w14:textId="77777777" w:rsidR="00DF66BD" w:rsidRPr="00F25157" w:rsidRDefault="00DF66BD" w:rsidP="00DF66BD">
      <w:pPr>
        <w:jc w:val="both"/>
      </w:pPr>
      <w:r w:rsidRPr="00F25157">
        <w:t xml:space="preserve">Le scénario « fil de l’eau » correspond à une vision prospective théorique du territoire, consistant à projeter à l’horizon 10/15 ans le développement constaté au cours des années passées, c’est-à-dire, les perspectives d’évolution du territoire en l’absence de révision de Plan Local d’Urbanisme, face aux menaces et opportunités relevées dans le diagnostic territorial et l’état initial de l’environnement. </w:t>
      </w:r>
    </w:p>
    <w:p w14:paraId="51B22940" w14:textId="77777777" w:rsidR="00DF66BD" w:rsidRPr="00F25157" w:rsidRDefault="00DF66BD" w:rsidP="00DF66BD">
      <w:pPr>
        <w:jc w:val="both"/>
      </w:pPr>
      <w:r w:rsidRPr="00F25157">
        <w:t xml:space="preserve">Pour ce faire il s’agit de s’appuyer sur : </w:t>
      </w:r>
    </w:p>
    <w:p w14:paraId="3AE55604" w14:textId="77777777" w:rsidR="00DF66BD" w:rsidRPr="00F25157" w:rsidRDefault="00DF66BD" w:rsidP="00DF66BD">
      <w:pPr>
        <w:jc w:val="both"/>
      </w:pPr>
      <w:r w:rsidRPr="00F25157">
        <w:t>- l’observation du prolongement des tendances passées ou dynamiques d’évolution du territoire ;</w:t>
      </w:r>
    </w:p>
    <w:p w14:paraId="0B21A229" w14:textId="77777777" w:rsidR="00DF66BD" w:rsidRPr="00F25157" w:rsidRDefault="00DF66BD" w:rsidP="00DF66BD">
      <w:pPr>
        <w:jc w:val="both"/>
      </w:pPr>
      <w:r w:rsidRPr="00F25157">
        <w:t xml:space="preserve">- l’observation des politiques, programmes ou actions mises en œuvre localement pouvant infléchir les tendances ; </w:t>
      </w:r>
    </w:p>
    <w:p w14:paraId="2456B60B" w14:textId="77777777" w:rsidR="00DF66BD" w:rsidRPr="00F25157" w:rsidRDefault="00DF66BD" w:rsidP="00DF66BD">
      <w:pPr>
        <w:jc w:val="both"/>
      </w:pPr>
      <w:r w:rsidRPr="00F25157">
        <w:t>- la comparaison avec les échéances déterminées par les plans et programmes avec lesquels le PLU doit être compatible.</w:t>
      </w:r>
    </w:p>
    <w:p w14:paraId="2D9291D9" w14:textId="77777777" w:rsidR="00DF66BD" w:rsidRPr="00D029AD" w:rsidRDefault="00DF66BD" w:rsidP="00DF66BD">
      <w:pPr>
        <w:pStyle w:val="Titre"/>
        <w:jc w:val="center"/>
        <w:rPr>
          <w:b/>
          <w:sz w:val="21"/>
          <w:szCs w:val="21"/>
        </w:rPr>
      </w:pPr>
      <w:r w:rsidRPr="00D029AD">
        <w:rPr>
          <w:b/>
          <w:sz w:val="21"/>
          <w:szCs w:val="21"/>
        </w:rPr>
        <w:t>Le paysage et le patrimoine</w:t>
      </w:r>
    </w:p>
    <w:tbl>
      <w:tblPr>
        <w:tblStyle w:val="TableauGrille2-Accentuation21"/>
        <w:tblW w:w="0" w:type="auto"/>
        <w:tblLook w:val="04A0" w:firstRow="1" w:lastRow="0" w:firstColumn="1" w:lastColumn="0" w:noHBand="0" w:noVBand="1"/>
      </w:tblPr>
      <w:tblGrid>
        <w:gridCol w:w="3262"/>
        <w:gridCol w:w="3385"/>
      </w:tblGrid>
      <w:tr w:rsidR="00DF66BD" w:rsidRPr="00D029AD" w14:paraId="55096069" w14:textId="77777777" w:rsidTr="00785B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2" w:type="dxa"/>
          </w:tcPr>
          <w:p w14:paraId="6AF2011B" w14:textId="77777777" w:rsidR="00DF66BD" w:rsidRPr="00D029AD" w:rsidRDefault="00DF66BD" w:rsidP="00785BF0">
            <w:pPr>
              <w:pStyle w:val="Sansinterligne"/>
              <w:jc w:val="center"/>
              <w:rPr>
                <w:b w:val="0"/>
                <w:sz w:val="21"/>
                <w:szCs w:val="21"/>
              </w:rPr>
            </w:pPr>
            <w:r w:rsidRPr="00D029AD">
              <w:rPr>
                <w:b w:val="0"/>
                <w:sz w:val="21"/>
                <w:szCs w:val="21"/>
              </w:rPr>
              <w:t>Dynamiques territoriales</w:t>
            </w:r>
          </w:p>
        </w:tc>
        <w:tc>
          <w:tcPr>
            <w:tcW w:w="3385" w:type="dxa"/>
          </w:tcPr>
          <w:p w14:paraId="61214964" w14:textId="77777777" w:rsidR="00DF66BD" w:rsidRPr="00D029AD" w:rsidRDefault="00DF66BD" w:rsidP="00785BF0">
            <w:pPr>
              <w:pStyle w:val="Sansinterligne"/>
              <w:jc w:val="center"/>
              <w:cnfStyle w:val="100000000000" w:firstRow="1" w:lastRow="0" w:firstColumn="0" w:lastColumn="0" w:oddVBand="0" w:evenVBand="0" w:oddHBand="0" w:evenHBand="0" w:firstRowFirstColumn="0" w:firstRowLastColumn="0" w:lastRowFirstColumn="0" w:lastRowLastColumn="0"/>
              <w:rPr>
                <w:b w:val="0"/>
                <w:sz w:val="21"/>
                <w:szCs w:val="21"/>
              </w:rPr>
            </w:pPr>
            <w:r w:rsidRPr="00D029AD">
              <w:rPr>
                <w:b w:val="0"/>
                <w:sz w:val="21"/>
                <w:szCs w:val="21"/>
              </w:rPr>
              <w:t>Conséquences au fil de l’eau</w:t>
            </w:r>
          </w:p>
        </w:tc>
      </w:tr>
      <w:tr w:rsidR="00DF66BD" w:rsidRPr="00D029AD" w14:paraId="43A5D8BE" w14:textId="77777777" w:rsidTr="00785B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2" w:type="dxa"/>
          </w:tcPr>
          <w:p w14:paraId="63C4893D" w14:textId="77777777" w:rsidR="00DF66BD" w:rsidRPr="00D029AD" w:rsidRDefault="00DF66BD" w:rsidP="00785BF0">
            <w:pPr>
              <w:pStyle w:val="Paragraphedeliste"/>
              <w:numPr>
                <w:ilvl w:val="0"/>
                <w:numId w:val="26"/>
              </w:numPr>
              <w:spacing w:line="276" w:lineRule="auto"/>
              <w:jc w:val="both"/>
              <w:rPr>
                <w:b w:val="0"/>
                <w:sz w:val="21"/>
                <w:szCs w:val="21"/>
              </w:rPr>
            </w:pPr>
            <w:r w:rsidRPr="00D029AD">
              <w:rPr>
                <w:b w:val="0"/>
                <w:sz w:val="21"/>
                <w:szCs w:val="21"/>
              </w:rPr>
              <w:t xml:space="preserve">La mangrove un espace naturel exceptionnel peu valorisé ; </w:t>
            </w:r>
          </w:p>
          <w:p w14:paraId="05D1D4FC" w14:textId="77777777" w:rsidR="00DF66BD" w:rsidRPr="00D029AD" w:rsidRDefault="00DF66BD" w:rsidP="00785BF0">
            <w:pPr>
              <w:pStyle w:val="Paragraphedeliste"/>
              <w:numPr>
                <w:ilvl w:val="0"/>
                <w:numId w:val="26"/>
              </w:numPr>
              <w:spacing w:line="276" w:lineRule="auto"/>
              <w:jc w:val="both"/>
              <w:rPr>
                <w:b w:val="0"/>
                <w:sz w:val="21"/>
                <w:szCs w:val="21"/>
              </w:rPr>
            </w:pPr>
            <w:r w:rsidRPr="00D029AD">
              <w:rPr>
                <w:b w:val="0"/>
                <w:sz w:val="21"/>
                <w:szCs w:val="21"/>
              </w:rPr>
              <w:t xml:space="preserve">Un défrichement des espaces forestiers dans les terres au profit des cultures de cannes à sucre ; </w:t>
            </w:r>
          </w:p>
          <w:p w14:paraId="5DE489A2" w14:textId="77777777" w:rsidR="00DF66BD" w:rsidRPr="00D029AD" w:rsidRDefault="00DF66BD" w:rsidP="00785BF0">
            <w:pPr>
              <w:pStyle w:val="Paragraphedeliste"/>
              <w:numPr>
                <w:ilvl w:val="0"/>
                <w:numId w:val="26"/>
              </w:numPr>
              <w:spacing w:line="276" w:lineRule="auto"/>
              <w:jc w:val="both"/>
              <w:rPr>
                <w:b w:val="0"/>
                <w:sz w:val="21"/>
                <w:szCs w:val="21"/>
              </w:rPr>
            </w:pPr>
            <w:r w:rsidRPr="00D029AD">
              <w:rPr>
                <w:b w:val="0"/>
                <w:sz w:val="21"/>
                <w:szCs w:val="21"/>
              </w:rPr>
              <w:t xml:space="preserve">De nombreux logements, bâtiments délabrés ou abandonnés ; </w:t>
            </w:r>
          </w:p>
          <w:p w14:paraId="2380EDA3" w14:textId="77777777" w:rsidR="00DF66BD" w:rsidRPr="00D029AD" w:rsidRDefault="00DF66BD" w:rsidP="00785BF0">
            <w:pPr>
              <w:pStyle w:val="Paragraphedeliste"/>
              <w:numPr>
                <w:ilvl w:val="0"/>
                <w:numId w:val="26"/>
              </w:numPr>
              <w:spacing w:line="276" w:lineRule="auto"/>
              <w:jc w:val="both"/>
              <w:rPr>
                <w:b w:val="0"/>
                <w:sz w:val="21"/>
                <w:szCs w:val="21"/>
              </w:rPr>
            </w:pPr>
            <w:r w:rsidRPr="00D029AD">
              <w:rPr>
                <w:b w:val="0"/>
                <w:sz w:val="21"/>
                <w:szCs w:val="21"/>
              </w:rPr>
              <w:lastRenderedPageBreak/>
              <w:t xml:space="preserve">Un paysage offrant de nombreux points de vue ; </w:t>
            </w:r>
          </w:p>
          <w:p w14:paraId="24293B44" w14:textId="77777777" w:rsidR="00DF66BD" w:rsidRPr="00D029AD" w:rsidRDefault="00DF66BD" w:rsidP="00785BF0">
            <w:pPr>
              <w:pStyle w:val="Paragraphedeliste"/>
              <w:numPr>
                <w:ilvl w:val="0"/>
                <w:numId w:val="26"/>
              </w:numPr>
              <w:spacing w:line="276" w:lineRule="auto"/>
              <w:jc w:val="both"/>
              <w:rPr>
                <w:b w:val="0"/>
                <w:sz w:val="21"/>
                <w:szCs w:val="21"/>
              </w:rPr>
            </w:pPr>
            <w:r w:rsidRPr="00D029AD">
              <w:rPr>
                <w:b w:val="0"/>
                <w:sz w:val="21"/>
                <w:szCs w:val="21"/>
              </w:rPr>
              <w:t xml:space="preserve">Des voies vitrines vecteur de découverte du paysage ; </w:t>
            </w:r>
          </w:p>
          <w:p w14:paraId="5CD36A41" w14:textId="77777777" w:rsidR="00DF66BD" w:rsidRPr="00D029AD" w:rsidRDefault="00DF66BD" w:rsidP="00785BF0">
            <w:pPr>
              <w:pStyle w:val="Paragraphedeliste"/>
              <w:numPr>
                <w:ilvl w:val="0"/>
                <w:numId w:val="26"/>
              </w:numPr>
              <w:spacing w:line="276" w:lineRule="auto"/>
              <w:jc w:val="both"/>
              <w:rPr>
                <w:b w:val="0"/>
                <w:sz w:val="21"/>
                <w:szCs w:val="21"/>
              </w:rPr>
            </w:pPr>
            <w:r w:rsidRPr="00D029AD">
              <w:rPr>
                <w:b w:val="0"/>
                <w:sz w:val="21"/>
                <w:szCs w:val="21"/>
              </w:rPr>
              <w:t xml:space="preserve">Un patrimoine industriel et agricole révélateur de l’histoire de la région ; </w:t>
            </w:r>
          </w:p>
          <w:p w14:paraId="35A0358D" w14:textId="77777777" w:rsidR="00DF66BD" w:rsidRPr="00D029AD" w:rsidRDefault="00DF66BD" w:rsidP="00785BF0">
            <w:pPr>
              <w:pStyle w:val="Paragraphedeliste"/>
              <w:numPr>
                <w:ilvl w:val="0"/>
                <w:numId w:val="26"/>
              </w:numPr>
              <w:spacing w:line="276" w:lineRule="auto"/>
              <w:jc w:val="both"/>
              <w:rPr>
                <w:b w:val="0"/>
                <w:sz w:val="21"/>
                <w:szCs w:val="21"/>
              </w:rPr>
            </w:pPr>
            <w:r w:rsidRPr="00D029AD">
              <w:rPr>
                <w:b w:val="0"/>
                <w:sz w:val="21"/>
                <w:szCs w:val="21"/>
              </w:rPr>
              <w:t xml:space="preserve">Des jardins créoles persistants ; </w:t>
            </w:r>
          </w:p>
          <w:p w14:paraId="5E333850" w14:textId="77777777" w:rsidR="00DF66BD" w:rsidRPr="00D029AD" w:rsidRDefault="00DF66BD" w:rsidP="00785BF0">
            <w:pPr>
              <w:pStyle w:val="Paragraphedeliste"/>
              <w:numPr>
                <w:ilvl w:val="0"/>
                <w:numId w:val="26"/>
              </w:numPr>
              <w:spacing w:line="276" w:lineRule="auto"/>
              <w:jc w:val="both"/>
              <w:rPr>
                <w:b w:val="0"/>
                <w:sz w:val="21"/>
                <w:szCs w:val="21"/>
              </w:rPr>
            </w:pPr>
            <w:r w:rsidRPr="00D029AD">
              <w:rPr>
                <w:b w:val="0"/>
                <w:sz w:val="21"/>
                <w:szCs w:val="21"/>
              </w:rPr>
              <w:t xml:space="preserve">Existence de circuits de découverte à vélo ; </w:t>
            </w:r>
          </w:p>
          <w:p w14:paraId="6E0449F3" w14:textId="77777777" w:rsidR="00DF66BD" w:rsidRPr="00D029AD" w:rsidRDefault="00DF66BD" w:rsidP="00785BF0">
            <w:pPr>
              <w:pStyle w:val="Paragraphedeliste"/>
              <w:numPr>
                <w:ilvl w:val="0"/>
                <w:numId w:val="26"/>
              </w:numPr>
              <w:spacing w:line="276" w:lineRule="auto"/>
              <w:jc w:val="both"/>
              <w:rPr>
                <w:sz w:val="21"/>
                <w:szCs w:val="21"/>
              </w:rPr>
            </w:pPr>
            <w:r w:rsidRPr="00D029AD">
              <w:rPr>
                <w:b w:val="0"/>
                <w:sz w:val="21"/>
                <w:szCs w:val="21"/>
              </w:rPr>
              <w:t xml:space="preserve">Des espaces publics peu entretenu et non mis en valeur ; </w:t>
            </w:r>
          </w:p>
        </w:tc>
        <w:tc>
          <w:tcPr>
            <w:tcW w:w="3385" w:type="dxa"/>
          </w:tcPr>
          <w:p w14:paraId="3595D6E7" w14:textId="77777777" w:rsidR="00DF66BD" w:rsidRPr="00D029AD" w:rsidRDefault="00DF66BD" w:rsidP="00785BF0">
            <w:pPr>
              <w:pStyle w:val="Paragraphedeliste"/>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lastRenderedPageBreak/>
              <w:t xml:space="preserve">Une faible protection de la Mangrove peut impacter cet espace qui tendrait à disparaître ; </w:t>
            </w:r>
          </w:p>
          <w:p w14:paraId="50623DD9" w14:textId="77777777" w:rsidR="00DF66BD" w:rsidRPr="00D029AD" w:rsidRDefault="00DF66BD" w:rsidP="00785BF0">
            <w:pPr>
              <w:pStyle w:val="Paragraphedeliste"/>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Un grignotage de la forêt et une perte de la qualité naturelle des paysages force du territoire ; </w:t>
            </w:r>
          </w:p>
          <w:p w14:paraId="63EB972E" w14:textId="77777777" w:rsidR="00DF66BD" w:rsidRPr="00D029AD" w:rsidRDefault="00DF66BD" w:rsidP="00785BF0">
            <w:pPr>
              <w:pStyle w:val="Paragraphedeliste"/>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Une déqualification du paysage urbain en certains endroits ; </w:t>
            </w:r>
          </w:p>
          <w:p w14:paraId="6013A862" w14:textId="77777777" w:rsidR="00DF66BD" w:rsidRPr="00D029AD" w:rsidRDefault="00DF66BD" w:rsidP="00785BF0">
            <w:pPr>
              <w:pStyle w:val="Paragraphedeliste"/>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lastRenderedPageBreak/>
              <w:t xml:space="preserve">Un patrimoine non mis en valeur serait abandonné et son histoire avec lui ; </w:t>
            </w:r>
          </w:p>
          <w:p w14:paraId="6D2FAE49" w14:textId="77777777" w:rsidR="00DF66BD" w:rsidRPr="00D029AD" w:rsidRDefault="00DF66BD" w:rsidP="00785BF0">
            <w:pPr>
              <w:pStyle w:val="Paragraphedeliste"/>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Les jardins créoles souffrent de l’urbanisation croissante ; </w:t>
            </w:r>
          </w:p>
          <w:p w14:paraId="593E1BEE" w14:textId="77777777" w:rsidR="00DF66BD" w:rsidRPr="00D029AD" w:rsidRDefault="00DF66BD" w:rsidP="00785BF0">
            <w:pPr>
              <w:pStyle w:val="Paragraphedeliste"/>
              <w:numPr>
                <w:ilvl w:val="0"/>
                <w:numId w:val="27"/>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Des circuits de découverte à baliser ;  </w:t>
            </w:r>
          </w:p>
          <w:p w14:paraId="3EC26B94" w14:textId="77777777" w:rsidR="00DF66BD" w:rsidRPr="00D029AD" w:rsidRDefault="00DF66BD" w:rsidP="00785BF0">
            <w:p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p>
        </w:tc>
      </w:tr>
    </w:tbl>
    <w:p w14:paraId="4C78D1E8" w14:textId="77777777" w:rsidR="00DF66BD" w:rsidRPr="00D029AD" w:rsidRDefault="00DF66BD" w:rsidP="00DF66BD">
      <w:pPr>
        <w:rPr>
          <w:sz w:val="21"/>
          <w:szCs w:val="21"/>
        </w:rPr>
      </w:pPr>
    </w:p>
    <w:p w14:paraId="521985CD" w14:textId="77777777" w:rsidR="00DF66BD" w:rsidRPr="00D029AD" w:rsidRDefault="00DF66BD" w:rsidP="00D029AD">
      <w:pPr>
        <w:pStyle w:val="Titre"/>
        <w:jc w:val="center"/>
        <w:rPr>
          <w:sz w:val="21"/>
          <w:szCs w:val="21"/>
        </w:rPr>
      </w:pPr>
      <w:r w:rsidRPr="00D029AD">
        <w:rPr>
          <w:b/>
          <w:sz w:val="21"/>
          <w:szCs w:val="21"/>
        </w:rPr>
        <w:t>La trame verte et bleue et la consommation d’espace</w:t>
      </w:r>
    </w:p>
    <w:tbl>
      <w:tblPr>
        <w:tblStyle w:val="TableauGrille2-Accentuation21"/>
        <w:tblW w:w="0" w:type="auto"/>
        <w:tblLook w:val="04A0" w:firstRow="1" w:lastRow="0" w:firstColumn="1" w:lastColumn="0" w:noHBand="0" w:noVBand="1"/>
      </w:tblPr>
      <w:tblGrid>
        <w:gridCol w:w="3349"/>
        <w:gridCol w:w="3298"/>
      </w:tblGrid>
      <w:tr w:rsidR="00DF66BD" w:rsidRPr="00D029AD" w14:paraId="19BFECD0" w14:textId="77777777" w:rsidTr="00785B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9" w:type="dxa"/>
          </w:tcPr>
          <w:p w14:paraId="382EDF1E" w14:textId="77777777" w:rsidR="00DF66BD" w:rsidRPr="00D029AD" w:rsidRDefault="00DF66BD" w:rsidP="00785BF0">
            <w:pPr>
              <w:pStyle w:val="Sansinterligne"/>
              <w:jc w:val="center"/>
              <w:rPr>
                <w:b w:val="0"/>
                <w:sz w:val="21"/>
                <w:szCs w:val="21"/>
              </w:rPr>
            </w:pPr>
            <w:r w:rsidRPr="00D029AD">
              <w:rPr>
                <w:b w:val="0"/>
                <w:sz w:val="21"/>
                <w:szCs w:val="21"/>
              </w:rPr>
              <w:t>Dynamiques territoriales</w:t>
            </w:r>
          </w:p>
        </w:tc>
        <w:tc>
          <w:tcPr>
            <w:tcW w:w="3298" w:type="dxa"/>
          </w:tcPr>
          <w:p w14:paraId="79324CF9" w14:textId="77777777" w:rsidR="00DF66BD" w:rsidRPr="00D029AD" w:rsidRDefault="00DF66BD" w:rsidP="00785BF0">
            <w:pPr>
              <w:pStyle w:val="Sansinterligne"/>
              <w:jc w:val="center"/>
              <w:cnfStyle w:val="100000000000" w:firstRow="1" w:lastRow="0" w:firstColumn="0" w:lastColumn="0" w:oddVBand="0" w:evenVBand="0" w:oddHBand="0" w:evenHBand="0" w:firstRowFirstColumn="0" w:firstRowLastColumn="0" w:lastRowFirstColumn="0" w:lastRowLastColumn="0"/>
              <w:rPr>
                <w:b w:val="0"/>
                <w:sz w:val="21"/>
                <w:szCs w:val="21"/>
              </w:rPr>
            </w:pPr>
            <w:r w:rsidRPr="00D029AD">
              <w:rPr>
                <w:b w:val="0"/>
                <w:sz w:val="21"/>
                <w:szCs w:val="21"/>
              </w:rPr>
              <w:t>Conséquences au fil de l’eau</w:t>
            </w:r>
          </w:p>
        </w:tc>
      </w:tr>
      <w:tr w:rsidR="00DF66BD" w:rsidRPr="00D029AD" w14:paraId="542C87B1" w14:textId="77777777" w:rsidTr="00785B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9" w:type="dxa"/>
          </w:tcPr>
          <w:p w14:paraId="72ECA0E1" w14:textId="77777777" w:rsidR="00DF66BD" w:rsidRPr="00D029AD" w:rsidRDefault="00DF66BD" w:rsidP="00785BF0">
            <w:pPr>
              <w:pStyle w:val="Paragraphedeliste"/>
              <w:numPr>
                <w:ilvl w:val="0"/>
                <w:numId w:val="28"/>
              </w:numPr>
              <w:spacing w:line="276" w:lineRule="auto"/>
              <w:jc w:val="both"/>
              <w:rPr>
                <w:b w:val="0"/>
                <w:sz w:val="21"/>
                <w:szCs w:val="21"/>
              </w:rPr>
            </w:pPr>
            <w:r w:rsidRPr="00D029AD">
              <w:rPr>
                <w:b w:val="0"/>
                <w:sz w:val="21"/>
                <w:szCs w:val="21"/>
              </w:rPr>
              <w:t xml:space="preserve">Projet de réserve naturelle régionale dans la baie de Génipa ; </w:t>
            </w:r>
          </w:p>
          <w:p w14:paraId="7AE4D637" w14:textId="77777777" w:rsidR="00DF66BD" w:rsidRPr="00D029AD" w:rsidRDefault="00DF66BD" w:rsidP="00785BF0">
            <w:pPr>
              <w:pStyle w:val="Paragraphedeliste"/>
              <w:numPr>
                <w:ilvl w:val="0"/>
                <w:numId w:val="28"/>
              </w:numPr>
              <w:spacing w:line="276" w:lineRule="auto"/>
              <w:jc w:val="both"/>
              <w:rPr>
                <w:b w:val="0"/>
                <w:sz w:val="21"/>
                <w:szCs w:val="21"/>
              </w:rPr>
            </w:pPr>
            <w:r w:rsidRPr="00D029AD">
              <w:rPr>
                <w:b w:val="0"/>
                <w:sz w:val="21"/>
                <w:szCs w:val="21"/>
              </w:rPr>
              <w:t xml:space="preserve">Une acquisition envisagée par le Conservatoire du littoral site « La Fayette » dans la baie de Génipa ; </w:t>
            </w:r>
          </w:p>
          <w:p w14:paraId="37FAED33" w14:textId="77777777" w:rsidR="00DF66BD" w:rsidRPr="00D029AD" w:rsidRDefault="00DF66BD" w:rsidP="00785BF0">
            <w:pPr>
              <w:pStyle w:val="Paragraphedeliste"/>
              <w:numPr>
                <w:ilvl w:val="0"/>
                <w:numId w:val="28"/>
              </w:numPr>
              <w:spacing w:line="276" w:lineRule="auto"/>
              <w:jc w:val="both"/>
              <w:rPr>
                <w:b w:val="0"/>
                <w:sz w:val="21"/>
                <w:szCs w:val="21"/>
              </w:rPr>
            </w:pPr>
            <w:r w:rsidRPr="00D029AD">
              <w:rPr>
                <w:b w:val="0"/>
                <w:sz w:val="21"/>
                <w:szCs w:val="21"/>
              </w:rPr>
              <w:t xml:space="preserve">Une forte richesse écologique des milieux boisés ; </w:t>
            </w:r>
          </w:p>
          <w:p w14:paraId="306A82B0" w14:textId="77777777" w:rsidR="00DF66BD" w:rsidRPr="00D029AD" w:rsidRDefault="00DF66BD" w:rsidP="00785BF0">
            <w:pPr>
              <w:pStyle w:val="Paragraphedeliste"/>
              <w:numPr>
                <w:ilvl w:val="0"/>
                <w:numId w:val="28"/>
              </w:numPr>
              <w:spacing w:line="276" w:lineRule="auto"/>
              <w:jc w:val="both"/>
              <w:rPr>
                <w:b w:val="0"/>
                <w:sz w:val="21"/>
                <w:szCs w:val="21"/>
              </w:rPr>
            </w:pPr>
            <w:r w:rsidRPr="00D029AD">
              <w:rPr>
                <w:b w:val="0"/>
                <w:sz w:val="21"/>
                <w:szCs w:val="21"/>
              </w:rPr>
              <w:t xml:space="preserve">Un réseau hydrographique dense, dont le cours d’eau principal, La rivière Salée, présente un état </w:t>
            </w:r>
            <w:r w:rsidRPr="00D029AD">
              <w:rPr>
                <w:b w:val="0"/>
                <w:sz w:val="21"/>
                <w:szCs w:val="21"/>
              </w:rPr>
              <w:t xml:space="preserve">écologique moyen et un état chimique bon ; </w:t>
            </w:r>
          </w:p>
          <w:p w14:paraId="01246685" w14:textId="77777777" w:rsidR="00DF66BD" w:rsidRPr="00D029AD" w:rsidRDefault="00DF66BD" w:rsidP="00785BF0">
            <w:pPr>
              <w:pStyle w:val="Paragraphedeliste"/>
              <w:numPr>
                <w:ilvl w:val="0"/>
                <w:numId w:val="28"/>
              </w:numPr>
              <w:spacing w:line="276" w:lineRule="auto"/>
              <w:jc w:val="both"/>
              <w:rPr>
                <w:b w:val="0"/>
                <w:sz w:val="21"/>
                <w:szCs w:val="21"/>
              </w:rPr>
            </w:pPr>
            <w:r w:rsidRPr="00D029AD">
              <w:rPr>
                <w:b w:val="0"/>
                <w:sz w:val="21"/>
                <w:szCs w:val="21"/>
              </w:rPr>
              <w:t xml:space="preserve">Des continuités écologiques soumises à de fortes pressions ;  </w:t>
            </w:r>
          </w:p>
          <w:p w14:paraId="6C7DA1DA" w14:textId="77777777" w:rsidR="00DF66BD" w:rsidRPr="00D029AD" w:rsidRDefault="00DF66BD" w:rsidP="00785BF0">
            <w:pPr>
              <w:pStyle w:val="Paragraphedeliste"/>
              <w:numPr>
                <w:ilvl w:val="0"/>
                <w:numId w:val="28"/>
              </w:numPr>
              <w:spacing w:line="276" w:lineRule="auto"/>
              <w:jc w:val="both"/>
              <w:rPr>
                <w:sz w:val="21"/>
                <w:szCs w:val="21"/>
              </w:rPr>
            </w:pPr>
            <w:r w:rsidRPr="00D029AD">
              <w:rPr>
                <w:b w:val="0"/>
                <w:sz w:val="21"/>
                <w:szCs w:val="21"/>
              </w:rPr>
              <w:t xml:space="preserve">Une nature en ville support de biodiversité qui réduit l’effet « obstacle » des zones urbanisées ; </w:t>
            </w:r>
          </w:p>
          <w:p w14:paraId="2AB7287A" w14:textId="77777777" w:rsidR="00DF66BD" w:rsidRPr="00D029AD" w:rsidRDefault="00DF66BD" w:rsidP="00785BF0">
            <w:pPr>
              <w:pStyle w:val="Paragraphedeliste"/>
              <w:numPr>
                <w:ilvl w:val="0"/>
                <w:numId w:val="28"/>
              </w:numPr>
              <w:spacing w:line="276" w:lineRule="auto"/>
              <w:jc w:val="both"/>
              <w:rPr>
                <w:b w:val="0"/>
                <w:sz w:val="21"/>
                <w:szCs w:val="21"/>
              </w:rPr>
            </w:pPr>
            <w:r w:rsidRPr="00D029AD">
              <w:rPr>
                <w:b w:val="0"/>
                <w:sz w:val="21"/>
                <w:szCs w:val="21"/>
              </w:rPr>
              <w:t xml:space="preserve">Des documents importants qui encadrent et qui ont pour but de préserver la trame verte et bleue (SDAGE Martinique, Contrat de Baie, PNR de la Martinique) ; </w:t>
            </w:r>
          </w:p>
          <w:p w14:paraId="4F988E23" w14:textId="77777777" w:rsidR="00DF66BD" w:rsidRPr="00D029AD" w:rsidRDefault="00DF66BD" w:rsidP="00785BF0">
            <w:pPr>
              <w:pStyle w:val="Paragraphedeliste"/>
              <w:numPr>
                <w:ilvl w:val="0"/>
                <w:numId w:val="28"/>
              </w:numPr>
              <w:spacing w:line="276" w:lineRule="auto"/>
              <w:jc w:val="both"/>
              <w:rPr>
                <w:i/>
                <w:sz w:val="21"/>
                <w:szCs w:val="21"/>
              </w:rPr>
            </w:pPr>
            <w:r w:rsidRPr="00D029AD">
              <w:rPr>
                <w:b w:val="0"/>
                <w:i/>
                <w:sz w:val="21"/>
                <w:szCs w:val="21"/>
              </w:rPr>
              <w:t>Arrêté de protection de biotope du Bois La Charles ;</w:t>
            </w:r>
            <w:r w:rsidRPr="00D029AD">
              <w:rPr>
                <w:i/>
                <w:sz w:val="21"/>
                <w:szCs w:val="21"/>
              </w:rPr>
              <w:t xml:space="preserve"> </w:t>
            </w:r>
          </w:p>
          <w:p w14:paraId="2A91A8F0" w14:textId="77777777" w:rsidR="00DF66BD" w:rsidRPr="00D029AD" w:rsidRDefault="00DF66BD" w:rsidP="00785BF0">
            <w:pPr>
              <w:pStyle w:val="Paragraphedeliste"/>
              <w:numPr>
                <w:ilvl w:val="0"/>
                <w:numId w:val="28"/>
              </w:numPr>
              <w:spacing w:line="276" w:lineRule="auto"/>
              <w:jc w:val="both"/>
              <w:rPr>
                <w:b w:val="0"/>
                <w:i/>
                <w:sz w:val="21"/>
                <w:szCs w:val="21"/>
              </w:rPr>
            </w:pPr>
            <w:r w:rsidRPr="00D029AD">
              <w:rPr>
                <w:b w:val="0"/>
                <w:i/>
                <w:sz w:val="21"/>
                <w:szCs w:val="21"/>
              </w:rPr>
              <w:t>Une forte protection de la Mangrove de Génipa grâce RAMSAR</w:t>
            </w:r>
          </w:p>
          <w:p w14:paraId="310AB8F5" w14:textId="77777777" w:rsidR="00DF66BD" w:rsidRPr="00D029AD" w:rsidRDefault="00DF66BD" w:rsidP="00785BF0">
            <w:pPr>
              <w:spacing w:line="276" w:lineRule="auto"/>
              <w:jc w:val="both"/>
              <w:rPr>
                <w:sz w:val="21"/>
                <w:szCs w:val="21"/>
              </w:rPr>
            </w:pPr>
          </w:p>
        </w:tc>
        <w:tc>
          <w:tcPr>
            <w:tcW w:w="3298" w:type="dxa"/>
          </w:tcPr>
          <w:p w14:paraId="03666A92" w14:textId="77777777" w:rsidR="00DF66BD" w:rsidRPr="00D029AD" w:rsidRDefault="00DF66BD" w:rsidP="00785BF0">
            <w:pPr>
              <w:pStyle w:val="Paragraphedeliste"/>
              <w:numPr>
                <w:ilvl w:val="0"/>
                <w:numId w:val="28"/>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Une meilleure préservation et protection de la biodiversité sur le territoire ; </w:t>
            </w:r>
          </w:p>
          <w:p w14:paraId="0B13152B" w14:textId="77777777" w:rsidR="00DF66BD" w:rsidRPr="00D029AD" w:rsidRDefault="00DF66BD" w:rsidP="00785BF0">
            <w:pPr>
              <w:pStyle w:val="Paragraphedeliste"/>
              <w:numPr>
                <w:ilvl w:val="0"/>
                <w:numId w:val="28"/>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Un grignotage par l’urbanisation des espaces forestiers, qui bouleverse la fonctionnalité écologique de ces milieux ; </w:t>
            </w:r>
          </w:p>
          <w:p w14:paraId="761FD9F3" w14:textId="77777777" w:rsidR="00DF66BD" w:rsidRPr="00D029AD" w:rsidRDefault="00DF66BD" w:rsidP="00785BF0">
            <w:pPr>
              <w:pStyle w:val="Paragraphedeliste"/>
              <w:numPr>
                <w:ilvl w:val="0"/>
                <w:numId w:val="28"/>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Le SDAGE 2016-2021 fixe les objectifs de bon état des cours d’eau (2027 pour l’état écologique) ; </w:t>
            </w:r>
          </w:p>
          <w:p w14:paraId="3EF93C7C" w14:textId="77777777" w:rsidR="00DF66BD" w:rsidRPr="00D029AD" w:rsidRDefault="00DF66BD" w:rsidP="00785BF0">
            <w:pPr>
              <w:pStyle w:val="Paragraphedeliste"/>
              <w:numPr>
                <w:ilvl w:val="0"/>
                <w:numId w:val="28"/>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Une détérioration des continuités écologiques dues aux fortes pressions exercées sur elles, par les infrastructures de transport, les obstacles d’écoulement des cours d’eau et les espèces invasives ; </w:t>
            </w:r>
          </w:p>
          <w:p w14:paraId="7A92289A" w14:textId="77777777" w:rsidR="00DF66BD" w:rsidRPr="00D029AD" w:rsidRDefault="00DF66BD" w:rsidP="00785BF0">
            <w:p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p>
        </w:tc>
      </w:tr>
    </w:tbl>
    <w:p w14:paraId="4B5E72EF" w14:textId="77777777" w:rsidR="00D029AD" w:rsidRPr="00D029AD" w:rsidRDefault="00D029AD" w:rsidP="00DF66BD">
      <w:pPr>
        <w:pStyle w:val="Titre"/>
        <w:jc w:val="center"/>
        <w:rPr>
          <w:sz w:val="21"/>
          <w:szCs w:val="21"/>
        </w:rPr>
      </w:pPr>
    </w:p>
    <w:p w14:paraId="016C084E" w14:textId="77777777" w:rsidR="00D029AD" w:rsidRPr="00D029AD" w:rsidRDefault="00D029AD" w:rsidP="00DF66BD">
      <w:pPr>
        <w:pStyle w:val="Titre"/>
        <w:jc w:val="center"/>
        <w:rPr>
          <w:sz w:val="21"/>
          <w:szCs w:val="21"/>
        </w:rPr>
      </w:pPr>
    </w:p>
    <w:p w14:paraId="288744C5" w14:textId="77777777" w:rsidR="00DF66BD" w:rsidRPr="00D029AD" w:rsidRDefault="00DF66BD" w:rsidP="00DF66BD">
      <w:pPr>
        <w:pStyle w:val="Titre"/>
        <w:jc w:val="center"/>
        <w:rPr>
          <w:b/>
          <w:sz w:val="21"/>
          <w:szCs w:val="21"/>
        </w:rPr>
      </w:pPr>
      <w:r w:rsidRPr="00D029AD">
        <w:rPr>
          <w:b/>
          <w:sz w:val="21"/>
          <w:szCs w:val="21"/>
        </w:rPr>
        <w:t>La gestion des risques et nuisances</w:t>
      </w:r>
    </w:p>
    <w:tbl>
      <w:tblPr>
        <w:tblStyle w:val="TableauGrille2-Accentuation21"/>
        <w:tblW w:w="0" w:type="auto"/>
        <w:tblLook w:val="04A0" w:firstRow="1" w:lastRow="0" w:firstColumn="1" w:lastColumn="0" w:noHBand="0" w:noVBand="1"/>
      </w:tblPr>
      <w:tblGrid>
        <w:gridCol w:w="3332"/>
        <w:gridCol w:w="3316"/>
      </w:tblGrid>
      <w:tr w:rsidR="00DF66BD" w:rsidRPr="00D029AD" w14:paraId="5C2FFFCA" w14:textId="77777777" w:rsidTr="00D029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2" w:type="dxa"/>
          </w:tcPr>
          <w:p w14:paraId="68660864" w14:textId="77777777" w:rsidR="00DF66BD" w:rsidRPr="00D029AD" w:rsidRDefault="00DF66BD" w:rsidP="00785BF0">
            <w:pPr>
              <w:pStyle w:val="Sansinterligne"/>
              <w:jc w:val="center"/>
              <w:rPr>
                <w:b w:val="0"/>
                <w:sz w:val="21"/>
                <w:szCs w:val="21"/>
              </w:rPr>
            </w:pPr>
            <w:r w:rsidRPr="00D029AD">
              <w:rPr>
                <w:b w:val="0"/>
                <w:sz w:val="21"/>
                <w:szCs w:val="21"/>
              </w:rPr>
              <w:t>Dynamiques territoriales</w:t>
            </w:r>
          </w:p>
        </w:tc>
        <w:tc>
          <w:tcPr>
            <w:tcW w:w="3316" w:type="dxa"/>
          </w:tcPr>
          <w:p w14:paraId="2D5CCCF8" w14:textId="77777777" w:rsidR="00DF66BD" w:rsidRPr="00D029AD" w:rsidRDefault="00DF66BD" w:rsidP="00785BF0">
            <w:pPr>
              <w:pStyle w:val="Sansinterligne"/>
              <w:jc w:val="center"/>
              <w:cnfStyle w:val="100000000000" w:firstRow="1" w:lastRow="0" w:firstColumn="0" w:lastColumn="0" w:oddVBand="0" w:evenVBand="0" w:oddHBand="0" w:evenHBand="0" w:firstRowFirstColumn="0" w:firstRowLastColumn="0" w:lastRowFirstColumn="0" w:lastRowLastColumn="0"/>
              <w:rPr>
                <w:b w:val="0"/>
                <w:sz w:val="21"/>
                <w:szCs w:val="21"/>
              </w:rPr>
            </w:pPr>
            <w:r w:rsidRPr="00D029AD">
              <w:rPr>
                <w:b w:val="0"/>
                <w:sz w:val="21"/>
                <w:szCs w:val="21"/>
              </w:rPr>
              <w:t>Conséquences au fil de l’eau</w:t>
            </w:r>
          </w:p>
        </w:tc>
      </w:tr>
      <w:tr w:rsidR="00DF66BD" w:rsidRPr="00D029AD" w14:paraId="566B7186" w14:textId="77777777" w:rsidTr="00D029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2" w:type="dxa"/>
          </w:tcPr>
          <w:p w14:paraId="3874BCFA" w14:textId="77777777" w:rsidR="00DF66BD" w:rsidRPr="00D029AD" w:rsidRDefault="00DF66BD" w:rsidP="00785BF0">
            <w:pPr>
              <w:pStyle w:val="Paragraphedeliste"/>
              <w:numPr>
                <w:ilvl w:val="0"/>
                <w:numId w:val="29"/>
              </w:numPr>
              <w:spacing w:line="276" w:lineRule="auto"/>
              <w:jc w:val="both"/>
              <w:rPr>
                <w:b w:val="0"/>
                <w:sz w:val="21"/>
                <w:szCs w:val="21"/>
              </w:rPr>
            </w:pPr>
            <w:r w:rsidRPr="00D029AD">
              <w:rPr>
                <w:b w:val="0"/>
                <w:sz w:val="21"/>
                <w:szCs w:val="21"/>
              </w:rPr>
              <w:t xml:space="preserve">Des risques d’inondation certains et forts ; </w:t>
            </w:r>
          </w:p>
          <w:p w14:paraId="71829F6E" w14:textId="77777777" w:rsidR="00DF66BD" w:rsidRPr="00D029AD" w:rsidRDefault="00DF66BD" w:rsidP="00785BF0">
            <w:pPr>
              <w:pStyle w:val="Paragraphedeliste"/>
              <w:numPr>
                <w:ilvl w:val="0"/>
                <w:numId w:val="29"/>
              </w:numPr>
              <w:spacing w:line="276" w:lineRule="auto"/>
              <w:jc w:val="both"/>
              <w:rPr>
                <w:b w:val="0"/>
                <w:sz w:val="21"/>
                <w:szCs w:val="21"/>
              </w:rPr>
            </w:pPr>
            <w:r w:rsidRPr="00D029AD">
              <w:rPr>
                <w:b w:val="0"/>
                <w:sz w:val="21"/>
                <w:szCs w:val="21"/>
              </w:rPr>
              <w:t xml:space="preserve">Un mauvais entretien des rivières et ravines ; </w:t>
            </w:r>
          </w:p>
          <w:p w14:paraId="3B2B2C48" w14:textId="77777777" w:rsidR="00DF66BD" w:rsidRPr="00D029AD" w:rsidRDefault="00DF66BD" w:rsidP="00785BF0">
            <w:pPr>
              <w:pStyle w:val="Paragraphedeliste"/>
              <w:numPr>
                <w:ilvl w:val="0"/>
                <w:numId w:val="29"/>
              </w:numPr>
              <w:spacing w:line="276" w:lineRule="auto"/>
              <w:jc w:val="both"/>
              <w:rPr>
                <w:b w:val="0"/>
                <w:sz w:val="21"/>
                <w:szCs w:val="21"/>
              </w:rPr>
            </w:pPr>
            <w:r w:rsidRPr="00D029AD">
              <w:rPr>
                <w:b w:val="0"/>
                <w:sz w:val="21"/>
                <w:szCs w:val="21"/>
              </w:rPr>
              <w:t xml:space="preserve">La commune fortement concernée par le risque de </w:t>
            </w:r>
            <w:r w:rsidRPr="00D029AD">
              <w:rPr>
                <w:b w:val="0"/>
                <w:sz w:val="21"/>
                <w:szCs w:val="21"/>
              </w:rPr>
              <w:lastRenderedPageBreak/>
              <w:t>glissement de terrain et située dans une zone de sismicité 5 ;</w:t>
            </w:r>
          </w:p>
          <w:p w14:paraId="024EA099" w14:textId="77777777" w:rsidR="00DF66BD" w:rsidRPr="00D029AD" w:rsidRDefault="00DF66BD" w:rsidP="00785BF0">
            <w:pPr>
              <w:pStyle w:val="Paragraphedeliste"/>
              <w:numPr>
                <w:ilvl w:val="0"/>
                <w:numId w:val="29"/>
              </w:numPr>
              <w:spacing w:line="276" w:lineRule="auto"/>
              <w:jc w:val="both"/>
              <w:rPr>
                <w:sz w:val="21"/>
                <w:szCs w:val="21"/>
              </w:rPr>
            </w:pPr>
            <w:r w:rsidRPr="00D029AD">
              <w:rPr>
                <w:b w:val="0"/>
                <w:sz w:val="21"/>
                <w:szCs w:val="21"/>
              </w:rPr>
              <w:t>Existence d’un PPRT</w:t>
            </w:r>
          </w:p>
          <w:p w14:paraId="1D73CA47" w14:textId="77777777" w:rsidR="00DF66BD" w:rsidRPr="00D029AD" w:rsidRDefault="00DF66BD" w:rsidP="00785BF0">
            <w:pPr>
              <w:pStyle w:val="Paragraphedeliste"/>
              <w:numPr>
                <w:ilvl w:val="0"/>
                <w:numId w:val="29"/>
              </w:numPr>
              <w:spacing w:line="276" w:lineRule="auto"/>
              <w:jc w:val="both"/>
              <w:rPr>
                <w:sz w:val="21"/>
                <w:szCs w:val="21"/>
              </w:rPr>
            </w:pPr>
            <w:r w:rsidRPr="00D029AD">
              <w:rPr>
                <w:b w:val="0"/>
                <w:sz w:val="21"/>
                <w:szCs w:val="21"/>
              </w:rPr>
              <w:t xml:space="preserve">La commune supporte un trafic intense et source de nuisances sonores importantes ; </w:t>
            </w:r>
          </w:p>
        </w:tc>
        <w:tc>
          <w:tcPr>
            <w:tcW w:w="3316" w:type="dxa"/>
          </w:tcPr>
          <w:p w14:paraId="7E23BE36" w14:textId="77777777" w:rsidR="00DF66BD" w:rsidRPr="00D029AD" w:rsidRDefault="00DF66BD" w:rsidP="00785BF0">
            <w:pPr>
              <w:pStyle w:val="Paragraphedeliste"/>
              <w:numPr>
                <w:ilvl w:val="0"/>
                <w:numId w:val="26"/>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lastRenderedPageBreak/>
              <w:t xml:space="preserve">Des travaux hydrauliques pourront permettre une réduction de l’importance des inondations ; </w:t>
            </w:r>
          </w:p>
          <w:p w14:paraId="3C452C35" w14:textId="77777777" w:rsidR="00DF66BD" w:rsidRPr="00D029AD" w:rsidRDefault="00DF66BD" w:rsidP="00785BF0">
            <w:pPr>
              <w:pStyle w:val="Paragraphedeliste"/>
              <w:numPr>
                <w:ilvl w:val="0"/>
                <w:numId w:val="26"/>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Instauration d’un PPRN qui permet de limiter les impacts </w:t>
            </w:r>
            <w:r w:rsidRPr="00D029AD">
              <w:rPr>
                <w:sz w:val="21"/>
                <w:szCs w:val="21"/>
              </w:rPr>
              <w:lastRenderedPageBreak/>
              <w:t xml:space="preserve">humains et matériels des inondations sur le long terme ; </w:t>
            </w:r>
          </w:p>
          <w:p w14:paraId="44BDBA35" w14:textId="77777777" w:rsidR="00DF66BD" w:rsidRPr="00D029AD" w:rsidRDefault="00DF66BD" w:rsidP="00785BF0">
            <w:pPr>
              <w:pStyle w:val="Paragraphedeliste"/>
              <w:numPr>
                <w:ilvl w:val="0"/>
                <w:numId w:val="26"/>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Instauration d’un PPRT qui permet de limiter les impacts matériels et humains de ce risque ; </w:t>
            </w:r>
          </w:p>
          <w:p w14:paraId="3D9D4BA3" w14:textId="77777777" w:rsidR="00DF66BD" w:rsidRPr="00D029AD" w:rsidRDefault="00DF66BD" w:rsidP="00785BF0">
            <w:pPr>
              <w:pStyle w:val="Paragraphedeliste"/>
              <w:numPr>
                <w:ilvl w:val="0"/>
                <w:numId w:val="26"/>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Des pollutions et nuisances impactant le bien être des habitants ; </w:t>
            </w:r>
          </w:p>
        </w:tc>
      </w:tr>
    </w:tbl>
    <w:p w14:paraId="72EEFC31" w14:textId="77777777" w:rsidR="00D029AD" w:rsidRPr="00D029AD" w:rsidRDefault="00D029AD" w:rsidP="00DF66BD">
      <w:pPr>
        <w:pStyle w:val="Titre"/>
        <w:jc w:val="center"/>
        <w:rPr>
          <w:sz w:val="21"/>
          <w:szCs w:val="21"/>
        </w:rPr>
      </w:pPr>
    </w:p>
    <w:p w14:paraId="554DCDD3" w14:textId="77777777" w:rsidR="00DF66BD" w:rsidRPr="00D029AD" w:rsidRDefault="00DF66BD" w:rsidP="00DF66BD">
      <w:pPr>
        <w:pStyle w:val="Titre"/>
        <w:jc w:val="center"/>
        <w:rPr>
          <w:b/>
          <w:sz w:val="21"/>
          <w:szCs w:val="21"/>
        </w:rPr>
      </w:pPr>
      <w:r w:rsidRPr="00D029AD">
        <w:rPr>
          <w:b/>
          <w:sz w:val="21"/>
          <w:szCs w:val="21"/>
        </w:rPr>
        <w:t>La ressource en eau et la gestion des déchets</w:t>
      </w:r>
    </w:p>
    <w:tbl>
      <w:tblPr>
        <w:tblStyle w:val="TableauGrille2-Accentuation21"/>
        <w:tblW w:w="0" w:type="auto"/>
        <w:tblLook w:val="04A0" w:firstRow="1" w:lastRow="0" w:firstColumn="1" w:lastColumn="0" w:noHBand="0" w:noVBand="1"/>
      </w:tblPr>
      <w:tblGrid>
        <w:gridCol w:w="3318"/>
        <w:gridCol w:w="3329"/>
      </w:tblGrid>
      <w:tr w:rsidR="00DF66BD" w:rsidRPr="00D029AD" w14:paraId="71B0257D" w14:textId="77777777" w:rsidTr="00785B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8" w:type="dxa"/>
          </w:tcPr>
          <w:p w14:paraId="24DDF264" w14:textId="77777777" w:rsidR="00DF66BD" w:rsidRPr="00D029AD" w:rsidRDefault="00DF66BD" w:rsidP="00785BF0">
            <w:pPr>
              <w:pStyle w:val="Sansinterligne"/>
              <w:jc w:val="center"/>
              <w:rPr>
                <w:b w:val="0"/>
                <w:sz w:val="21"/>
                <w:szCs w:val="21"/>
              </w:rPr>
            </w:pPr>
            <w:r w:rsidRPr="00D029AD">
              <w:rPr>
                <w:b w:val="0"/>
                <w:sz w:val="21"/>
                <w:szCs w:val="21"/>
              </w:rPr>
              <w:t>Dynamiques territoriales</w:t>
            </w:r>
          </w:p>
        </w:tc>
        <w:tc>
          <w:tcPr>
            <w:tcW w:w="3329" w:type="dxa"/>
          </w:tcPr>
          <w:p w14:paraId="71A8BEE4" w14:textId="77777777" w:rsidR="00DF66BD" w:rsidRPr="00D029AD" w:rsidRDefault="00DF66BD" w:rsidP="00785BF0">
            <w:pPr>
              <w:pStyle w:val="Sansinterligne"/>
              <w:jc w:val="center"/>
              <w:cnfStyle w:val="100000000000" w:firstRow="1" w:lastRow="0" w:firstColumn="0" w:lastColumn="0" w:oddVBand="0" w:evenVBand="0" w:oddHBand="0" w:evenHBand="0" w:firstRowFirstColumn="0" w:firstRowLastColumn="0" w:lastRowFirstColumn="0" w:lastRowLastColumn="0"/>
              <w:rPr>
                <w:b w:val="0"/>
                <w:sz w:val="21"/>
                <w:szCs w:val="21"/>
              </w:rPr>
            </w:pPr>
            <w:r w:rsidRPr="00D029AD">
              <w:rPr>
                <w:b w:val="0"/>
                <w:sz w:val="21"/>
                <w:szCs w:val="21"/>
              </w:rPr>
              <w:t>Conséquences au fil de l’eau</w:t>
            </w:r>
          </w:p>
        </w:tc>
      </w:tr>
      <w:tr w:rsidR="00DF66BD" w:rsidRPr="00D029AD" w14:paraId="7E28A30F" w14:textId="77777777" w:rsidTr="00785B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8" w:type="dxa"/>
          </w:tcPr>
          <w:p w14:paraId="0D9B2593" w14:textId="77777777" w:rsidR="00DF66BD" w:rsidRPr="00D029AD" w:rsidRDefault="00DF66BD" w:rsidP="00785BF0">
            <w:pPr>
              <w:pStyle w:val="Paragraphedeliste"/>
              <w:numPr>
                <w:ilvl w:val="0"/>
                <w:numId w:val="30"/>
              </w:numPr>
              <w:spacing w:line="276" w:lineRule="auto"/>
              <w:jc w:val="both"/>
              <w:rPr>
                <w:b w:val="0"/>
                <w:sz w:val="21"/>
                <w:szCs w:val="21"/>
              </w:rPr>
            </w:pPr>
            <w:r w:rsidRPr="00D029AD">
              <w:rPr>
                <w:b w:val="0"/>
                <w:sz w:val="21"/>
                <w:szCs w:val="21"/>
              </w:rPr>
              <w:t>Une collecte des déchets bien organisée et complète ;</w:t>
            </w:r>
          </w:p>
          <w:p w14:paraId="13FD20F1" w14:textId="77777777" w:rsidR="00DF66BD" w:rsidRPr="00D029AD" w:rsidRDefault="00DF66BD" w:rsidP="00785BF0">
            <w:pPr>
              <w:pStyle w:val="Paragraphedeliste"/>
              <w:numPr>
                <w:ilvl w:val="0"/>
                <w:numId w:val="30"/>
              </w:numPr>
              <w:spacing w:line="276" w:lineRule="auto"/>
              <w:jc w:val="both"/>
              <w:rPr>
                <w:b w:val="0"/>
                <w:sz w:val="21"/>
                <w:szCs w:val="21"/>
              </w:rPr>
            </w:pPr>
            <w:r w:rsidRPr="00D029AD">
              <w:rPr>
                <w:b w:val="0"/>
                <w:sz w:val="21"/>
                <w:szCs w:val="21"/>
              </w:rPr>
              <w:t xml:space="preserve">Aucune déchetterie sur le territoire de la commune ; </w:t>
            </w:r>
          </w:p>
          <w:p w14:paraId="70E57B4A" w14:textId="77777777" w:rsidR="00DF66BD" w:rsidRPr="00D029AD" w:rsidRDefault="00DF66BD" w:rsidP="00785BF0">
            <w:pPr>
              <w:pStyle w:val="Paragraphedeliste"/>
              <w:numPr>
                <w:ilvl w:val="0"/>
                <w:numId w:val="30"/>
              </w:numPr>
              <w:spacing w:line="276" w:lineRule="auto"/>
              <w:jc w:val="both"/>
              <w:rPr>
                <w:b w:val="0"/>
                <w:sz w:val="21"/>
                <w:szCs w:val="21"/>
              </w:rPr>
            </w:pPr>
            <w:r w:rsidRPr="00D029AD">
              <w:rPr>
                <w:b w:val="0"/>
                <w:sz w:val="21"/>
                <w:szCs w:val="21"/>
              </w:rPr>
              <w:t>Le tri un enjeu majeur du territoire ;</w:t>
            </w:r>
          </w:p>
          <w:p w14:paraId="2EB7B980" w14:textId="77777777" w:rsidR="00DF66BD" w:rsidRPr="00D029AD" w:rsidRDefault="00DF66BD" w:rsidP="00785BF0">
            <w:pPr>
              <w:pStyle w:val="Paragraphedeliste"/>
              <w:numPr>
                <w:ilvl w:val="0"/>
                <w:numId w:val="30"/>
              </w:numPr>
              <w:spacing w:line="276" w:lineRule="auto"/>
              <w:jc w:val="both"/>
              <w:rPr>
                <w:b w:val="0"/>
                <w:sz w:val="21"/>
                <w:szCs w:val="21"/>
              </w:rPr>
            </w:pPr>
            <w:r w:rsidRPr="00D029AD">
              <w:rPr>
                <w:b w:val="0"/>
                <w:sz w:val="21"/>
                <w:szCs w:val="21"/>
              </w:rPr>
              <w:t xml:space="preserve">Une valorisation des déchets verts organiques ; </w:t>
            </w:r>
          </w:p>
          <w:p w14:paraId="59542177" w14:textId="77777777" w:rsidR="00DF66BD" w:rsidRPr="00D029AD" w:rsidRDefault="00DF66BD" w:rsidP="00785BF0">
            <w:pPr>
              <w:pStyle w:val="Paragraphedeliste"/>
              <w:numPr>
                <w:ilvl w:val="0"/>
                <w:numId w:val="30"/>
              </w:numPr>
              <w:spacing w:line="276" w:lineRule="auto"/>
              <w:jc w:val="both"/>
              <w:rPr>
                <w:b w:val="0"/>
                <w:sz w:val="21"/>
                <w:szCs w:val="21"/>
              </w:rPr>
            </w:pPr>
            <w:r w:rsidRPr="00D029AD">
              <w:rPr>
                <w:b w:val="0"/>
                <w:sz w:val="21"/>
                <w:szCs w:val="21"/>
              </w:rPr>
              <w:t xml:space="preserve">Baisse de la consommation d’eau potable par les usagers depuis 2009 ; </w:t>
            </w:r>
          </w:p>
          <w:p w14:paraId="0B94B464" w14:textId="77777777" w:rsidR="00DF66BD" w:rsidRPr="00D029AD" w:rsidRDefault="00DF66BD" w:rsidP="00785BF0">
            <w:pPr>
              <w:pStyle w:val="Paragraphedeliste"/>
              <w:numPr>
                <w:ilvl w:val="0"/>
                <w:numId w:val="30"/>
              </w:numPr>
              <w:spacing w:line="276" w:lineRule="auto"/>
              <w:jc w:val="both"/>
              <w:rPr>
                <w:b w:val="0"/>
                <w:sz w:val="21"/>
                <w:szCs w:val="21"/>
              </w:rPr>
            </w:pPr>
            <w:r w:rsidRPr="00D029AD">
              <w:rPr>
                <w:b w:val="0"/>
                <w:sz w:val="21"/>
                <w:szCs w:val="21"/>
              </w:rPr>
              <w:t xml:space="preserve">Amélioration de la perte en eau entre 2013 et 2014 ; </w:t>
            </w:r>
          </w:p>
          <w:p w14:paraId="62D911DB" w14:textId="77777777" w:rsidR="00DF66BD" w:rsidRPr="00D029AD" w:rsidRDefault="00DF66BD" w:rsidP="00785BF0">
            <w:pPr>
              <w:pStyle w:val="Paragraphedeliste"/>
              <w:numPr>
                <w:ilvl w:val="0"/>
                <w:numId w:val="30"/>
              </w:numPr>
              <w:spacing w:line="276" w:lineRule="auto"/>
              <w:jc w:val="both"/>
              <w:rPr>
                <w:b w:val="0"/>
                <w:sz w:val="21"/>
                <w:szCs w:val="21"/>
              </w:rPr>
            </w:pPr>
            <w:r w:rsidRPr="00D029AD">
              <w:rPr>
                <w:b w:val="0"/>
                <w:sz w:val="21"/>
                <w:szCs w:val="21"/>
              </w:rPr>
              <w:t xml:space="preserve">Très bonne qualité de l’eau potable ; </w:t>
            </w:r>
          </w:p>
          <w:p w14:paraId="3C8EDADF" w14:textId="77777777" w:rsidR="00DF66BD" w:rsidRPr="00D029AD" w:rsidRDefault="00DF66BD" w:rsidP="00785BF0">
            <w:pPr>
              <w:pStyle w:val="Paragraphedeliste"/>
              <w:numPr>
                <w:ilvl w:val="0"/>
                <w:numId w:val="30"/>
              </w:numPr>
              <w:spacing w:line="276" w:lineRule="auto"/>
              <w:jc w:val="both"/>
              <w:rPr>
                <w:b w:val="0"/>
                <w:sz w:val="21"/>
                <w:szCs w:val="21"/>
              </w:rPr>
            </w:pPr>
            <w:r w:rsidRPr="00D029AD">
              <w:rPr>
                <w:b w:val="0"/>
                <w:sz w:val="21"/>
                <w:szCs w:val="21"/>
              </w:rPr>
              <w:t xml:space="preserve">Réseau d’eau potable provient surtout des eaux superficielles ; </w:t>
            </w:r>
          </w:p>
          <w:p w14:paraId="4F6F6E75" w14:textId="77777777" w:rsidR="00DF66BD" w:rsidRPr="00D029AD" w:rsidRDefault="00DF66BD" w:rsidP="00785BF0">
            <w:pPr>
              <w:pStyle w:val="Paragraphedeliste"/>
              <w:numPr>
                <w:ilvl w:val="0"/>
                <w:numId w:val="30"/>
              </w:numPr>
              <w:spacing w:line="276" w:lineRule="auto"/>
              <w:jc w:val="both"/>
              <w:rPr>
                <w:b w:val="0"/>
                <w:sz w:val="21"/>
                <w:szCs w:val="21"/>
              </w:rPr>
            </w:pPr>
            <w:r w:rsidRPr="00D029AD">
              <w:rPr>
                <w:b w:val="0"/>
                <w:sz w:val="21"/>
                <w:szCs w:val="21"/>
              </w:rPr>
              <w:t xml:space="preserve">L’assainissement autonome est dominant ;  </w:t>
            </w:r>
          </w:p>
          <w:p w14:paraId="00ED695B" w14:textId="77777777" w:rsidR="00DF66BD" w:rsidRPr="00D029AD" w:rsidRDefault="00DF66BD" w:rsidP="00785BF0">
            <w:pPr>
              <w:pStyle w:val="Paragraphedeliste"/>
              <w:spacing w:line="276" w:lineRule="auto"/>
              <w:ind w:left="360"/>
              <w:jc w:val="both"/>
              <w:rPr>
                <w:b w:val="0"/>
                <w:sz w:val="21"/>
                <w:szCs w:val="21"/>
              </w:rPr>
            </w:pPr>
          </w:p>
        </w:tc>
        <w:tc>
          <w:tcPr>
            <w:tcW w:w="3329" w:type="dxa"/>
          </w:tcPr>
          <w:p w14:paraId="2EEF7C49" w14:textId="77777777" w:rsidR="00DF66BD" w:rsidRPr="00D029AD" w:rsidRDefault="00DF66BD" w:rsidP="00785BF0">
            <w:pPr>
              <w:pStyle w:val="Paragraphedeliste"/>
              <w:numPr>
                <w:ilvl w:val="0"/>
                <w:numId w:val="31"/>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Une gestion des déchets efficace ;</w:t>
            </w:r>
          </w:p>
          <w:p w14:paraId="347FC726" w14:textId="77777777" w:rsidR="00DF66BD" w:rsidRPr="00D029AD" w:rsidRDefault="00DF66BD" w:rsidP="00785BF0">
            <w:pPr>
              <w:pStyle w:val="Paragraphedeliste"/>
              <w:numPr>
                <w:ilvl w:val="0"/>
                <w:numId w:val="31"/>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Réduction des pressions sur la ressource en eau ; </w:t>
            </w:r>
          </w:p>
          <w:p w14:paraId="2507DEDA" w14:textId="77777777" w:rsidR="00DF66BD" w:rsidRPr="00D029AD" w:rsidRDefault="00DF66BD" w:rsidP="00785BF0">
            <w:pPr>
              <w:pStyle w:val="Paragraphedeliste"/>
              <w:numPr>
                <w:ilvl w:val="0"/>
                <w:numId w:val="31"/>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Diversification de la ressource grâce à la réalisation de 2 nouveaux forages ;  </w:t>
            </w:r>
          </w:p>
          <w:p w14:paraId="39FD0B74" w14:textId="77777777" w:rsidR="00DF66BD" w:rsidRPr="00D029AD" w:rsidRDefault="00DF66BD" w:rsidP="00785BF0">
            <w:pPr>
              <w:pStyle w:val="Paragraphedeliste"/>
              <w:numPr>
                <w:ilvl w:val="0"/>
                <w:numId w:val="31"/>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17.4% des installations d’assainissement individuel sont non conformes et donc sources de nuisances et pollutions pour les milieux ; </w:t>
            </w:r>
          </w:p>
          <w:p w14:paraId="3BAD3074" w14:textId="77777777" w:rsidR="00DF66BD" w:rsidRPr="00D029AD" w:rsidRDefault="00DF66BD" w:rsidP="00785BF0">
            <w:pPr>
              <w:pStyle w:val="Paragraphedeliste"/>
              <w:numPr>
                <w:ilvl w:val="0"/>
                <w:numId w:val="31"/>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Une amélioration de la valorisation des déchets ;  </w:t>
            </w:r>
          </w:p>
        </w:tc>
      </w:tr>
    </w:tbl>
    <w:p w14:paraId="78047D3E" w14:textId="77777777" w:rsidR="00DF66BD" w:rsidRPr="00D029AD" w:rsidRDefault="00DF66BD" w:rsidP="00DF66BD">
      <w:pPr>
        <w:pStyle w:val="Titre"/>
        <w:jc w:val="center"/>
        <w:rPr>
          <w:b/>
          <w:sz w:val="21"/>
          <w:szCs w:val="21"/>
        </w:rPr>
      </w:pPr>
      <w:r w:rsidRPr="00D029AD">
        <w:rPr>
          <w:b/>
          <w:sz w:val="21"/>
          <w:szCs w:val="21"/>
        </w:rPr>
        <w:t>L’air et le climat</w:t>
      </w:r>
    </w:p>
    <w:tbl>
      <w:tblPr>
        <w:tblStyle w:val="TableauGrille2-Accentuation21"/>
        <w:tblW w:w="0" w:type="auto"/>
        <w:tblLook w:val="04A0" w:firstRow="1" w:lastRow="0" w:firstColumn="1" w:lastColumn="0" w:noHBand="0" w:noVBand="1"/>
      </w:tblPr>
      <w:tblGrid>
        <w:gridCol w:w="3367"/>
        <w:gridCol w:w="3281"/>
      </w:tblGrid>
      <w:tr w:rsidR="00DF66BD" w:rsidRPr="00D029AD" w14:paraId="5B1FE077" w14:textId="77777777" w:rsidTr="00D029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7" w:type="dxa"/>
          </w:tcPr>
          <w:p w14:paraId="5F45AB08" w14:textId="77777777" w:rsidR="00DF66BD" w:rsidRPr="00D029AD" w:rsidRDefault="00DF66BD" w:rsidP="00785BF0">
            <w:pPr>
              <w:pStyle w:val="Sansinterligne"/>
              <w:jc w:val="center"/>
              <w:rPr>
                <w:b w:val="0"/>
                <w:sz w:val="21"/>
                <w:szCs w:val="21"/>
              </w:rPr>
            </w:pPr>
            <w:r w:rsidRPr="00D029AD">
              <w:rPr>
                <w:b w:val="0"/>
                <w:sz w:val="21"/>
                <w:szCs w:val="21"/>
              </w:rPr>
              <w:t>Dynamiques territoriales</w:t>
            </w:r>
          </w:p>
        </w:tc>
        <w:tc>
          <w:tcPr>
            <w:tcW w:w="3281" w:type="dxa"/>
          </w:tcPr>
          <w:p w14:paraId="0EBF4752" w14:textId="77777777" w:rsidR="00DF66BD" w:rsidRPr="00D029AD" w:rsidRDefault="00DF66BD" w:rsidP="00785BF0">
            <w:pPr>
              <w:pStyle w:val="Sansinterligne"/>
              <w:jc w:val="center"/>
              <w:cnfStyle w:val="100000000000" w:firstRow="1" w:lastRow="0" w:firstColumn="0" w:lastColumn="0" w:oddVBand="0" w:evenVBand="0" w:oddHBand="0" w:evenHBand="0" w:firstRowFirstColumn="0" w:firstRowLastColumn="0" w:lastRowFirstColumn="0" w:lastRowLastColumn="0"/>
              <w:rPr>
                <w:b w:val="0"/>
                <w:sz w:val="21"/>
                <w:szCs w:val="21"/>
              </w:rPr>
            </w:pPr>
            <w:r w:rsidRPr="00D029AD">
              <w:rPr>
                <w:b w:val="0"/>
                <w:sz w:val="21"/>
                <w:szCs w:val="21"/>
              </w:rPr>
              <w:t>Conséquences au fil de l’eau</w:t>
            </w:r>
          </w:p>
        </w:tc>
      </w:tr>
      <w:tr w:rsidR="00DF66BD" w:rsidRPr="00D029AD" w14:paraId="5034B19A" w14:textId="77777777" w:rsidTr="00D029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7" w:type="dxa"/>
          </w:tcPr>
          <w:p w14:paraId="70F3209A" w14:textId="77777777" w:rsidR="00DF66BD" w:rsidRPr="00D029AD" w:rsidRDefault="00DF66BD" w:rsidP="00785BF0">
            <w:pPr>
              <w:pStyle w:val="Paragraphedeliste"/>
              <w:numPr>
                <w:ilvl w:val="0"/>
                <w:numId w:val="32"/>
              </w:numPr>
              <w:spacing w:line="276" w:lineRule="auto"/>
              <w:jc w:val="both"/>
              <w:rPr>
                <w:b w:val="0"/>
                <w:sz w:val="21"/>
                <w:szCs w:val="21"/>
              </w:rPr>
            </w:pPr>
            <w:r w:rsidRPr="00D029AD">
              <w:rPr>
                <w:b w:val="0"/>
                <w:sz w:val="21"/>
                <w:szCs w:val="21"/>
              </w:rPr>
              <w:t xml:space="preserve">Une proximité avec l’aéroport Aimé Césaire, un trafic routier important et une densité de population importante ; </w:t>
            </w:r>
          </w:p>
          <w:p w14:paraId="3A3698F3" w14:textId="77777777" w:rsidR="00DF66BD" w:rsidRPr="00D029AD" w:rsidRDefault="00DF66BD" w:rsidP="00785BF0">
            <w:pPr>
              <w:pStyle w:val="Paragraphedeliste"/>
              <w:numPr>
                <w:ilvl w:val="0"/>
                <w:numId w:val="32"/>
              </w:numPr>
              <w:spacing w:line="276" w:lineRule="auto"/>
              <w:jc w:val="both"/>
              <w:rPr>
                <w:b w:val="0"/>
                <w:sz w:val="21"/>
                <w:szCs w:val="21"/>
              </w:rPr>
            </w:pPr>
            <w:r w:rsidRPr="00D029AD">
              <w:rPr>
                <w:b w:val="0"/>
                <w:sz w:val="21"/>
                <w:szCs w:val="21"/>
              </w:rPr>
              <w:t xml:space="preserve">Une qualité de l’air moyenne à médiocre ;  </w:t>
            </w:r>
          </w:p>
          <w:p w14:paraId="5B96766C" w14:textId="77777777" w:rsidR="00DF66BD" w:rsidRPr="00D029AD" w:rsidRDefault="00DF66BD" w:rsidP="00785BF0">
            <w:pPr>
              <w:pStyle w:val="Paragraphedeliste"/>
              <w:numPr>
                <w:ilvl w:val="0"/>
                <w:numId w:val="33"/>
              </w:numPr>
              <w:spacing w:line="276" w:lineRule="auto"/>
              <w:jc w:val="both"/>
              <w:rPr>
                <w:b w:val="0"/>
                <w:sz w:val="21"/>
                <w:szCs w:val="21"/>
              </w:rPr>
            </w:pPr>
            <w:r w:rsidRPr="00D029AD">
              <w:rPr>
                <w:b w:val="0"/>
                <w:sz w:val="21"/>
                <w:szCs w:val="21"/>
              </w:rPr>
              <w:t xml:space="preserve">Un territoire dominé par les Gaz à effet de serre mais possédant un fort potentiel d’énergie renouvelables ; </w:t>
            </w:r>
          </w:p>
          <w:p w14:paraId="3649E666" w14:textId="77777777" w:rsidR="00DF66BD" w:rsidRPr="00D029AD" w:rsidRDefault="00DF66BD" w:rsidP="00785BF0">
            <w:pPr>
              <w:pStyle w:val="Paragraphedeliste"/>
              <w:numPr>
                <w:ilvl w:val="0"/>
                <w:numId w:val="33"/>
              </w:numPr>
              <w:spacing w:line="276" w:lineRule="auto"/>
              <w:jc w:val="both"/>
              <w:rPr>
                <w:b w:val="0"/>
                <w:sz w:val="21"/>
                <w:szCs w:val="21"/>
              </w:rPr>
            </w:pPr>
            <w:r w:rsidRPr="00D029AD">
              <w:rPr>
                <w:b w:val="0"/>
                <w:sz w:val="21"/>
                <w:szCs w:val="21"/>
              </w:rPr>
              <w:t xml:space="preserve">Procédures d’alerte et de recommandation des habitants face à un épisode de pollution ; </w:t>
            </w:r>
          </w:p>
          <w:p w14:paraId="4C18B6BD" w14:textId="77777777" w:rsidR="00DF66BD" w:rsidRPr="00D029AD" w:rsidRDefault="00DF66BD" w:rsidP="00785BF0">
            <w:pPr>
              <w:spacing w:line="276" w:lineRule="auto"/>
              <w:jc w:val="both"/>
              <w:rPr>
                <w:sz w:val="21"/>
                <w:szCs w:val="21"/>
              </w:rPr>
            </w:pPr>
          </w:p>
        </w:tc>
        <w:tc>
          <w:tcPr>
            <w:tcW w:w="3281" w:type="dxa"/>
          </w:tcPr>
          <w:p w14:paraId="6B2748C6" w14:textId="77777777" w:rsidR="00DF66BD" w:rsidRPr="00D029AD" w:rsidRDefault="00DF66BD" w:rsidP="00785BF0">
            <w:pPr>
              <w:pStyle w:val="Paragraphedeliste"/>
              <w:numPr>
                <w:ilvl w:val="0"/>
                <w:numId w:val="33"/>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SCRAE Martinique permet la mise en place d’objectifs en matière de qualité de l’air et de lutte contre le changement climatique ; </w:t>
            </w:r>
          </w:p>
          <w:p w14:paraId="5D1FC525" w14:textId="77777777" w:rsidR="00DF66BD" w:rsidRPr="00D029AD" w:rsidRDefault="00DF66BD" w:rsidP="00785BF0">
            <w:pPr>
              <w:pStyle w:val="Paragraphedeliste"/>
              <w:numPr>
                <w:ilvl w:val="0"/>
                <w:numId w:val="33"/>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Plan climat énergie Martinique, et PCAET CAESM ;</w:t>
            </w:r>
          </w:p>
          <w:p w14:paraId="26DB07F7" w14:textId="77777777" w:rsidR="00DF66BD" w:rsidRPr="00D029AD" w:rsidRDefault="00DF66BD" w:rsidP="00785BF0">
            <w:pPr>
              <w:pStyle w:val="Paragraphedeliste"/>
              <w:numPr>
                <w:ilvl w:val="0"/>
                <w:numId w:val="33"/>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Un contexte climatique favorable aux énergies renouvelables ; </w:t>
            </w:r>
          </w:p>
          <w:p w14:paraId="3BCD5B4F" w14:textId="77777777" w:rsidR="00DF66BD" w:rsidRPr="00D029AD" w:rsidRDefault="00DF66BD" w:rsidP="00785BF0">
            <w:pPr>
              <w:pStyle w:val="Paragraphedeliste"/>
              <w:numPr>
                <w:ilvl w:val="0"/>
                <w:numId w:val="33"/>
              </w:numPr>
              <w:spacing w:line="276"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D029AD">
              <w:rPr>
                <w:sz w:val="21"/>
                <w:szCs w:val="21"/>
              </w:rPr>
              <w:t xml:space="preserve">Une qualité de l’air qui pourrait s’améliorer ; </w:t>
            </w:r>
          </w:p>
        </w:tc>
      </w:tr>
    </w:tbl>
    <w:p w14:paraId="108E3ADD" w14:textId="77777777" w:rsidR="00DF66BD" w:rsidRDefault="00DF66BD" w:rsidP="00DF66BD"/>
    <w:p w14:paraId="3B74E290" w14:textId="77777777" w:rsidR="00DF66BD" w:rsidRDefault="00DF66BD" w:rsidP="00DF66BD">
      <w:r>
        <w:br w:type="page"/>
      </w:r>
    </w:p>
    <w:p w14:paraId="0E248396" w14:textId="77777777" w:rsidR="00DF66BD" w:rsidRDefault="00D029AD" w:rsidP="00DF66BD">
      <w:pPr>
        <w:pStyle w:val="Titre2"/>
      </w:pPr>
      <w:bookmarkStart w:id="55" w:name="_Toc487549233"/>
      <w:r>
        <w:lastRenderedPageBreak/>
        <w:t>8</w:t>
      </w:r>
      <w:r w:rsidR="00DF66BD" w:rsidRPr="00683A6D">
        <w:t>.3 Evaluation thématique des incidences du projet sur l’environnement</w:t>
      </w:r>
      <w:bookmarkEnd w:id="55"/>
    </w:p>
    <w:p w14:paraId="29D8B9BB" w14:textId="77777777" w:rsidR="00DF66BD" w:rsidRPr="009B517A" w:rsidRDefault="00DF66BD" w:rsidP="00DF66BD"/>
    <w:p w14:paraId="7A5A0329" w14:textId="77777777" w:rsidR="00DF66BD" w:rsidRDefault="00D029AD" w:rsidP="00DF66BD">
      <w:pPr>
        <w:pStyle w:val="Titre3"/>
      </w:pPr>
      <w:bookmarkStart w:id="56" w:name="_Toc487549234"/>
      <w:r>
        <w:t>8</w:t>
      </w:r>
      <w:r w:rsidR="00DF66BD">
        <w:t>.3.1 Les incidences du PLU sur le paysage et le patrimoine</w:t>
      </w:r>
      <w:bookmarkEnd w:id="56"/>
    </w:p>
    <w:p w14:paraId="6A383FFE" w14:textId="77777777" w:rsidR="00DF66BD" w:rsidRDefault="00DF66BD" w:rsidP="00DF66BD">
      <w:pPr>
        <w:jc w:val="both"/>
        <w:rPr>
          <w:b/>
        </w:rPr>
      </w:pPr>
      <w:r>
        <w:rPr>
          <w:b/>
        </w:rPr>
        <w:t>Synthèse des enjeux</w:t>
      </w:r>
    </w:p>
    <w:p w14:paraId="0AFBD61B" w14:textId="77777777" w:rsidR="00DF66BD" w:rsidRPr="00493DEF" w:rsidRDefault="00DF66BD" w:rsidP="00DF66BD">
      <w:pPr>
        <w:numPr>
          <w:ilvl w:val="0"/>
          <w:numId w:val="1"/>
        </w:numPr>
        <w:tabs>
          <w:tab w:val="num" w:pos="720"/>
        </w:tabs>
        <w:autoSpaceDE w:val="0"/>
        <w:autoSpaceDN w:val="0"/>
        <w:adjustRightInd w:val="0"/>
        <w:spacing w:after="120" w:line="240" w:lineRule="auto"/>
        <w:jc w:val="both"/>
      </w:pPr>
      <w:r w:rsidRPr="00493DEF">
        <w:t>Le maintien de la naturalité des mornes et la maitrise de l’impact paysager de l’urbanisation</w:t>
      </w:r>
      <w:r>
        <w:t> ;</w:t>
      </w:r>
    </w:p>
    <w:p w14:paraId="7A5193AF" w14:textId="77777777" w:rsidR="00DF66BD" w:rsidRPr="00493DEF" w:rsidRDefault="00DF66BD" w:rsidP="00DF66BD">
      <w:pPr>
        <w:numPr>
          <w:ilvl w:val="0"/>
          <w:numId w:val="1"/>
        </w:numPr>
        <w:tabs>
          <w:tab w:val="num" w:pos="720"/>
        </w:tabs>
        <w:autoSpaceDE w:val="0"/>
        <w:autoSpaceDN w:val="0"/>
        <w:adjustRightInd w:val="0"/>
        <w:spacing w:after="120" w:line="240" w:lineRule="auto"/>
        <w:jc w:val="both"/>
      </w:pPr>
      <w:r w:rsidRPr="00493DEF">
        <w:t>La pérennisation de la plaine agricole</w:t>
      </w:r>
      <w:r>
        <w:t> ;</w:t>
      </w:r>
    </w:p>
    <w:p w14:paraId="269BA486" w14:textId="77777777" w:rsidR="00DF66BD" w:rsidRPr="00493DEF" w:rsidRDefault="00DF66BD" w:rsidP="00DF66BD">
      <w:pPr>
        <w:numPr>
          <w:ilvl w:val="0"/>
          <w:numId w:val="1"/>
        </w:numPr>
        <w:tabs>
          <w:tab w:val="num" w:pos="720"/>
        </w:tabs>
        <w:autoSpaceDE w:val="0"/>
        <w:autoSpaceDN w:val="0"/>
        <w:adjustRightInd w:val="0"/>
        <w:spacing w:after="120" w:line="240" w:lineRule="auto"/>
        <w:jc w:val="both"/>
      </w:pPr>
      <w:r w:rsidRPr="00493DEF">
        <w:t>La protection de la mangrove</w:t>
      </w:r>
      <w:r>
        <w:t> ;</w:t>
      </w:r>
    </w:p>
    <w:p w14:paraId="3C037D93" w14:textId="77777777" w:rsidR="00DF66BD" w:rsidRPr="00493DEF" w:rsidRDefault="00DF66BD" w:rsidP="00DF66BD">
      <w:pPr>
        <w:numPr>
          <w:ilvl w:val="0"/>
          <w:numId w:val="1"/>
        </w:numPr>
        <w:tabs>
          <w:tab w:val="num" w:pos="720"/>
        </w:tabs>
        <w:autoSpaceDE w:val="0"/>
        <w:autoSpaceDN w:val="0"/>
        <w:adjustRightInd w:val="0"/>
        <w:spacing w:after="120" w:line="240" w:lineRule="auto"/>
        <w:jc w:val="both"/>
      </w:pPr>
      <w:r w:rsidRPr="00493DEF">
        <w:t>La révélation de l’identité littorale de Rivière-Salée et la valorisation des liens entre la ville et ses habitants et la mangrove</w:t>
      </w:r>
      <w:r>
        <w:t> ;</w:t>
      </w:r>
    </w:p>
    <w:p w14:paraId="6CF54285" w14:textId="77777777" w:rsidR="00DF66BD" w:rsidRPr="00493DEF" w:rsidRDefault="00DF66BD" w:rsidP="00DF66BD">
      <w:pPr>
        <w:numPr>
          <w:ilvl w:val="0"/>
          <w:numId w:val="1"/>
        </w:numPr>
        <w:tabs>
          <w:tab w:val="num" w:pos="720"/>
        </w:tabs>
        <w:autoSpaceDE w:val="0"/>
        <w:autoSpaceDN w:val="0"/>
        <w:adjustRightInd w:val="0"/>
        <w:spacing w:after="120" w:line="240" w:lineRule="auto"/>
        <w:jc w:val="both"/>
      </w:pPr>
      <w:r w:rsidRPr="00493DEF">
        <w:t>La préservation des vues remarquables depuis les mornes et des perspectives visuelles depuis les bourgs sur la plaine et les mornes</w:t>
      </w:r>
      <w:r>
        <w:t> ;</w:t>
      </w:r>
    </w:p>
    <w:p w14:paraId="1805EB85" w14:textId="77777777" w:rsidR="00DF66BD" w:rsidRPr="00493DEF" w:rsidRDefault="00DF66BD" w:rsidP="00DF66BD">
      <w:pPr>
        <w:numPr>
          <w:ilvl w:val="0"/>
          <w:numId w:val="1"/>
        </w:numPr>
        <w:tabs>
          <w:tab w:val="num" w:pos="720"/>
        </w:tabs>
        <w:autoSpaceDE w:val="0"/>
        <w:autoSpaceDN w:val="0"/>
        <w:adjustRightInd w:val="0"/>
        <w:spacing w:after="120" w:line="240" w:lineRule="auto"/>
        <w:jc w:val="both"/>
      </w:pPr>
      <w:r w:rsidRPr="00493DEF">
        <w:t>La pérennisation et la valorisation de l’identité de la commune en s’appuyant sur la préservation des patrimoines historiques, agricoles et industriels, mais également religieux</w:t>
      </w:r>
      <w:r>
        <w:t> ;</w:t>
      </w:r>
    </w:p>
    <w:p w14:paraId="362902E4" w14:textId="77777777" w:rsidR="00DF66BD" w:rsidRPr="00493DEF" w:rsidRDefault="00DF66BD" w:rsidP="00DF66BD">
      <w:pPr>
        <w:numPr>
          <w:ilvl w:val="0"/>
          <w:numId w:val="1"/>
        </w:numPr>
        <w:tabs>
          <w:tab w:val="num" w:pos="720"/>
        </w:tabs>
        <w:autoSpaceDE w:val="0"/>
        <w:autoSpaceDN w:val="0"/>
        <w:adjustRightInd w:val="0"/>
        <w:spacing w:after="120" w:line="240" w:lineRule="auto"/>
        <w:jc w:val="both"/>
      </w:pPr>
      <w:r w:rsidRPr="00493DEF">
        <w:t>La diffusion d’une image qualitative et identitaire grâce à des entrées de ville affirmées et de qualité, notamment depuis la RN5, et en apportant un soin particulier dans les zones d’activité</w:t>
      </w:r>
      <w:r>
        <w:t> ;</w:t>
      </w:r>
    </w:p>
    <w:p w14:paraId="5E60B9CC" w14:textId="77777777" w:rsidR="00DF66BD" w:rsidRPr="00493DEF" w:rsidRDefault="00DF66BD" w:rsidP="00DF66BD">
      <w:pPr>
        <w:numPr>
          <w:ilvl w:val="0"/>
          <w:numId w:val="1"/>
        </w:numPr>
        <w:tabs>
          <w:tab w:val="num" w:pos="720"/>
        </w:tabs>
        <w:autoSpaceDE w:val="0"/>
        <w:autoSpaceDN w:val="0"/>
        <w:adjustRightInd w:val="0"/>
        <w:spacing w:after="120" w:line="240" w:lineRule="auto"/>
        <w:jc w:val="both"/>
      </w:pPr>
      <w:r w:rsidRPr="00493DEF">
        <w:t>L’affirmation de l’identité des quartiers en marquant les entrées</w:t>
      </w:r>
      <w:r>
        <w:t> ;</w:t>
      </w:r>
    </w:p>
    <w:p w14:paraId="3FC4A033" w14:textId="77777777" w:rsidR="00DF66BD" w:rsidRDefault="00DF66BD" w:rsidP="00DF66BD">
      <w:pPr>
        <w:numPr>
          <w:ilvl w:val="0"/>
          <w:numId w:val="1"/>
        </w:numPr>
        <w:tabs>
          <w:tab w:val="num" w:pos="720"/>
        </w:tabs>
        <w:autoSpaceDE w:val="0"/>
        <w:autoSpaceDN w:val="0"/>
        <w:adjustRightInd w:val="0"/>
        <w:spacing w:after="120" w:line="240" w:lineRule="auto"/>
        <w:jc w:val="both"/>
      </w:pPr>
      <w:r w:rsidRPr="00493DEF">
        <w:t>La poursuite de l’amélioration de la qualité des espaces publics, notamment en donnant plus de place au végétal, pour un paysage urbain de qualité d</w:t>
      </w:r>
      <w:r>
        <w:t>ans les bourgs et les quartiers ;</w:t>
      </w:r>
    </w:p>
    <w:p w14:paraId="75429D3D" w14:textId="77777777" w:rsidR="00DF66BD" w:rsidRPr="00493DEF" w:rsidRDefault="00DF66BD" w:rsidP="00DF66BD">
      <w:pPr>
        <w:numPr>
          <w:ilvl w:val="0"/>
          <w:numId w:val="1"/>
        </w:numPr>
        <w:tabs>
          <w:tab w:val="num" w:pos="720"/>
        </w:tabs>
        <w:autoSpaceDE w:val="0"/>
        <w:autoSpaceDN w:val="0"/>
        <w:adjustRightInd w:val="0"/>
        <w:spacing w:after="120" w:line="240" w:lineRule="auto"/>
        <w:jc w:val="both"/>
      </w:pPr>
      <w:r w:rsidRPr="00493DEF">
        <w:t>La maitrise de l’urbanisation et la limitation de la consommation d’espaces agricoles et naturels ;</w:t>
      </w:r>
    </w:p>
    <w:p w14:paraId="17972FC3" w14:textId="77777777" w:rsidR="00DF66BD" w:rsidRPr="00493DEF" w:rsidRDefault="00DF66BD" w:rsidP="00DF66BD">
      <w:pPr>
        <w:numPr>
          <w:ilvl w:val="0"/>
          <w:numId w:val="1"/>
        </w:numPr>
        <w:tabs>
          <w:tab w:val="num" w:pos="720"/>
        </w:tabs>
        <w:autoSpaceDE w:val="0"/>
        <w:autoSpaceDN w:val="0"/>
        <w:adjustRightInd w:val="0"/>
        <w:spacing w:after="120" w:line="240" w:lineRule="auto"/>
        <w:jc w:val="both"/>
      </w:pPr>
      <w:r w:rsidRPr="00493DEF">
        <w:t xml:space="preserve">La limitation de l’urbanisation diffuse et isolée, à l’origine du mitage des terres agricoles et d’impacts sur les paysages et les milieux saléens ; </w:t>
      </w:r>
    </w:p>
    <w:p w14:paraId="1E101665" w14:textId="77777777" w:rsidR="00DF66BD" w:rsidRPr="00B65EE6" w:rsidRDefault="00DF66BD" w:rsidP="00DF66BD">
      <w:pPr>
        <w:numPr>
          <w:ilvl w:val="0"/>
          <w:numId w:val="1"/>
        </w:numPr>
        <w:tabs>
          <w:tab w:val="num" w:pos="720"/>
        </w:tabs>
        <w:autoSpaceDE w:val="0"/>
        <w:autoSpaceDN w:val="0"/>
        <w:adjustRightInd w:val="0"/>
        <w:spacing w:after="120" w:line="240" w:lineRule="auto"/>
        <w:jc w:val="both"/>
      </w:pPr>
      <w:r w:rsidRPr="00493DEF">
        <w:t>La promotion de formes urbaines innovantes et de qualité, en accord avec l’identité paysagère e</w:t>
      </w:r>
      <w:r>
        <w:t>t le patrimoine de la commune.</w:t>
      </w:r>
    </w:p>
    <w:p w14:paraId="6A37F043" w14:textId="77777777" w:rsidR="00DF66BD" w:rsidRDefault="00DF66BD" w:rsidP="00DF66BD">
      <w:pPr>
        <w:jc w:val="both"/>
        <w:rPr>
          <w:b/>
        </w:rPr>
      </w:pPr>
      <w:r>
        <w:rPr>
          <w:b/>
        </w:rPr>
        <w:t>Impacts négatifs pressentis</w:t>
      </w:r>
    </w:p>
    <w:p w14:paraId="7F0936CB" w14:textId="77777777" w:rsidR="00DF66BD" w:rsidRPr="004E0BB8" w:rsidRDefault="00DF66BD" w:rsidP="00DF66BD">
      <w:pPr>
        <w:jc w:val="both"/>
      </w:pPr>
      <w:r w:rsidRPr="004E0BB8">
        <w:t xml:space="preserve">Le développement urbain induit de nouvelles constructions dont la localisation, la qualité de l’architecture, le gabarit, etc. peuvent dénaturer le paysage du territoire, le déstructurer et le dévaloriser. </w:t>
      </w:r>
    </w:p>
    <w:p w14:paraId="1F87FEA3" w14:textId="77777777" w:rsidR="00DF66BD" w:rsidRPr="004E0BB8" w:rsidRDefault="00DF66BD" w:rsidP="00DF66BD">
      <w:pPr>
        <w:jc w:val="both"/>
      </w:pPr>
      <w:r w:rsidRPr="004E0BB8">
        <w:t>Une partie des nouveaux logements à produire viendront s’installer en périphérie des enveloppes urbaines existante</w:t>
      </w:r>
      <w:r>
        <w:t>s, qu’il s’agisse des bourgs ou bien des quartiers.</w:t>
      </w:r>
      <w:r w:rsidRPr="004E0BB8">
        <w:t xml:space="preserve"> Les aménagements réalisés, s’ils ne sont pas encadrés, peuvent donner lieu à des franges urbain</w:t>
      </w:r>
      <w:r>
        <w:t>es peu qualitatives où les transitions entre espaces urbains et e</w:t>
      </w:r>
      <w:r w:rsidRPr="004E0BB8">
        <w:t xml:space="preserve">spaces agricoles et/ou naturels </w:t>
      </w:r>
      <w:r>
        <w:t>ne sont pas assurées de manière qualitativ</w:t>
      </w:r>
      <w:r w:rsidRPr="004E0BB8">
        <w:t>e. Ces incidences se répercutent souvent sur la qualité des entrées de villes dont les franges urbaines sont un des éléments structurants. Dans ce cas, c’est la première image du territoire perçue par le visiteur qui est dévalorisée et qui rejaillit sur son potentiel d’attractivité. D’autant plus que ces e</w:t>
      </w:r>
      <w:r>
        <w:t xml:space="preserve">spaces sont fortement visibles dans un contexte de plaine agricole et d’espaces ouverts au cœur d’un paysage de mornes, offrant des vues aisées sur ces espaces. </w:t>
      </w:r>
    </w:p>
    <w:p w14:paraId="3F40747A" w14:textId="77777777" w:rsidR="00DF66BD" w:rsidRDefault="00DF66BD" w:rsidP="00DF66BD">
      <w:pPr>
        <w:jc w:val="both"/>
      </w:pPr>
      <w:r>
        <w:t xml:space="preserve">Par ailleurs, le développement urbain est porté actuellement davantage par les quartiers, au sein des mornes, que dans les polarités de </w:t>
      </w:r>
      <w:r w:rsidR="00F10DB4">
        <w:t>Grand-Bourg</w:t>
      </w:r>
      <w:r>
        <w:t xml:space="preserve"> et </w:t>
      </w:r>
      <w:r w:rsidR="00F10DB4">
        <w:t>Petit-Bourg</w:t>
      </w:r>
      <w:r>
        <w:t xml:space="preserve">. Ce modèle d’urbanisation peut impacter fortement le paysage de la commune en modifiant l’équilibre bâti/nature-agriculture, et estomper les caractéristiques typiques de Rivière-Salée (plaine agricole, mornes verts…), d’autant plus dans un secteur dont la topographie augmente la visibilité et la perception de chaque modification majeure. </w:t>
      </w:r>
    </w:p>
    <w:p w14:paraId="26C14E2E" w14:textId="77777777" w:rsidR="00DF66BD" w:rsidRPr="00244E68" w:rsidRDefault="00DF66BD" w:rsidP="00DF66BD">
      <w:pPr>
        <w:jc w:val="both"/>
      </w:pPr>
      <w:r w:rsidRPr="00244E68">
        <w:lastRenderedPageBreak/>
        <w:t xml:space="preserve">De la même manière, le développement de l’habitat peut donner lieu à une prolongation des phénomènes d’urbanisation linéaire et donc à la poursuite de certains continuums urbains, voire en générer de nouveaux. Ces types d’urbanisation portent atteinte à la qualité des entrées de ville historiques, mais rendent aussi difficile la lisibilité </w:t>
      </w:r>
      <w:r>
        <w:t xml:space="preserve">de l’organisation de la commune, </w:t>
      </w:r>
      <w:r w:rsidRPr="00244E68">
        <w:t xml:space="preserve">et l’identification des différents </w:t>
      </w:r>
      <w:r>
        <w:t>quartiers</w:t>
      </w:r>
      <w:r w:rsidRPr="00244E68">
        <w:t xml:space="preserve"> de la commune</w:t>
      </w:r>
      <w:r>
        <w:t>,</w:t>
      </w:r>
      <w:r w:rsidRPr="00244E68">
        <w:t xml:space="preserve"> et de </w:t>
      </w:r>
      <w:r>
        <w:t>leur</w:t>
      </w:r>
      <w:r w:rsidRPr="00244E68">
        <w:t xml:space="preserve"> identité. </w:t>
      </w:r>
      <w:r>
        <w:t xml:space="preserve">De plus, ils peuvent conduire à la fermeture de certains points de vue remarquables. </w:t>
      </w:r>
    </w:p>
    <w:p w14:paraId="60E0F6BA" w14:textId="77777777" w:rsidR="00DF66BD" w:rsidRDefault="00DF66BD" w:rsidP="00DF66BD">
      <w:pPr>
        <w:jc w:val="both"/>
        <w:rPr>
          <w:b/>
        </w:rPr>
      </w:pPr>
      <w:r>
        <w:rPr>
          <w:b/>
        </w:rPr>
        <w:t>Impacts positifs et réponses apportées par le projet (mesures d’évitement et de réduction)</w:t>
      </w:r>
    </w:p>
    <w:p w14:paraId="31662A5E" w14:textId="77777777" w:rsidR="00DF66BD" w:rsidRPr="004E0BB8" w:rsidRDefault="00DF66BD" w:rsidP="00DF66BD">
      <w:pPr>
        <w:jc w:val="both"/>
        <w:rPr>
          <w:color w:val="1F3864"/>
        </w:rPr>
      </w:pPr>
      <w:r w:rsidRPr="004E0BB8">
        <w:rPr>
          <w:color w:val="1F3864"/>
        </w:rPr>
        <w:t>PADD</w:t>
      </w:r>
    </w:p>
    <w:p w14:paraId="37742819" w14:textId="77777777" w:rsidR="00DF66BD" w:rsidRPr="00C756F7" w:rsidRDefault="00DF66BD" w:rsidP="00DF66BD">
      <w:pPr>
        <w:jc w:val="both"/>
      </w:pPr>
      <w:r w:rsidRPr="00C756F7">
        <w:t xml:space="preserve">Parmi les 4 grandes orientations </w:t>
      </w:r>
      <w:r>
        <w:t>affichées par</w:t>
      </w:r>
      <w:r w:rsidRPr="00C756F7">
        <w:t xml:space="preserve"> le PADD, la première et la troisième démontre</w:t>
      </w:r>
      <w:r>
        <w:t>nt</w:t>
      </w:r>
      <w:r w:rsidRPr="00C756F7">
        <w:t xml:space="preserve"> l’importance</w:t>
      </w:r>
      <w:r>
        <w:t xml:space="preserve"> qu’accordent les élus à</w:t>
      </w:r>
      <w:r w:rsidRPr="00C756F7">
        <w:t xml:space="preserve"> la préservation et la valorisation des éléments paysagers et patrimoniaux identitaires de Rivière Salée</w:t>
      </w:r>
      <w:r>
        <w:t> :</w:t>
      </w:r>
    </w:p>
    <w:p w14:paraId="7E3319A6" w14:textId="77777777" w:rsidR="00DF66BD" w:rsidRDefault="00DF66BD" w:rsidP="00DF66BD">
      <w:pPr>
        <w:numPr>
          <w:ilvl w:val="0"/>
          <w:numId w:val="3"/>
        </w:numPr>
        <w:autoSpaceDE w:val="0"/>
        <w:autoSpaceDN w:val="0"/>
        <w:adjustRightInd w:val="0"/>
        <w:spacing w:after="120" w:line="240" w:lineRule="auto"/>
        <w:jc w:val="both"/>
      </w:pPr>
      <w:r w:rsidRPr="00412850">
        <w:t>Valoriser l’image de Rivière-Salée en s’appuyant sur ses richesses naturelles et patrimoniales :</w:t>
      </w:r>
      <w:r>
        <w:t xml:space="preserve"> cette première orientation se positionne comme un préalable à toutes les dynamiques de développement, à respecter. Elle permet de considérer la protection et la valorisation des grands paysages comme une priorité et ainsi de garantir l’atteinte de cet objectif. </w:t>
      </w:r>
    </w:p>
    <w:p w14:paraId="096BFBF4" w14:textId="77777777" w:rsidR="00DF66BD" w:rsidRDefault="00DF66BD" w:rsidP="00DF66BD">
      <w:pPr>
        <w:numPr>
          <w:ilvl w:val="0"/>
          <w:numId w:val="3"/>
        </w:numPr>
        <w:autoSpaceDE w:val="0"/>
        <w:autoSpaceDN w:val="0"/>
        <w:adjustRightInd w:val="0"/>
        <w:spacing w:after="120" w:line="240" w:lineRule="auto"/>
        <w:jc w:val="both"/>
      </w:pPr>
      <w:r w:rsidRPr="00C756F7">
        <w:t>Une urbanisation organisée et maitrisée, en accord avec les sensibilités environnementales et les richesses agricoles saléenne</w:t>
      </w:r>
      <w:r>
        <w:t xml:space="preserve">s. </w:t>
      </w:r>
    </w:p>
    <w:p w14:paraId="0EAD82DB" w14:textId="77777777" w:rsidR="00DF66BD" w:rsidRDefault="00DF66BD" w:rsidP="00DF66BD">
      <w:pPr>
        <w:jc w:val="both"/>
      </w:pPr>
      <w:r>
        <w:t>Le PADD affiche ainsi la volonté de conserver les paysages, dans leur diversité et leurs caractéristiques propres, marquant l’identité du territoire, ainsi que les perspectives visuelles donnant à voir ces richesses. De ce fait, la préservation et la mise en valeur des paysa</w:t>
      </w:r>
      <w:r w:rsidR="008E4175">
        <w:t>ges de Rivière-Salée seront assu</w:t>
      </w:r>
      <w:r>
        <w:t xml:space="preserve">rés durablement. </w:t>
      </w:r>
    </w:p>
    <w:p w14:paraId="3181BC6A" w14:textId="77777777" w:rsidR="00DF66BD" w:rsidRDefault="00DF66BD" w:rsidP="00DF66BD">
      <w:pPr>
        <w:jc w:val="both"/>
      </w:pPr>
      <w:r>
        <w:t xml:space="preserve">De la même manière les éléments architecturaux traditionnels, notamment à </w:t>
      </w:r>
      <w:r w:rsidR="00F10DB4">
        <w:t>Grand-Bourg</w:t>
      </w:r>
      <w:r>
        <w:t xml:space="preserve"> et </w:t>
      </w:r>
      <w:r w:rsidR="00F10DB4">
        <w:t>Petit-Bourg</w:t>
      </w:r>
      <w:r>
        <w:t>, feront l’objet d’une attention particulière afin de garantir la typicité des centralités de la commune. La</w:t>
      </w:r>
      <w:r w:rsidRPr="00612463">
        <w:t xml:space="preserve"> requalification progre</w:t>
      </w:r>
      <w:r>
        <w:t>ssive des espaces publics,</w:t>
      </w:r>
      <w:r w:rsidRPr="00612463">
        <w:t xml:space="preserve"> permet</w:t>
      </w:r>
      <w:r>
        <w:t>tra</w:t>
      </w:r>
      <w:r w:rsidRPr="00612463">
        <w:t xml:space="preserve"> d’inscrire la valorisat</w:t>
      </w:r>
      <w:r>
        <w:t>ion du patrimoine au sein d’</w:t>
      </w:r>
      <w:r w:rsidRPr="00612463">
        <w:t>opération</w:t>
      </w:r>
      <w:r>
        <w:t>s</w:t>
      </w:r>
      <w:r w:rsidRPr="00612463">
        <w:t xml:space="preserve"> d’ensemble cohérente</w:t>
      </w:r>
      <w:r>
        <w:t xml:space="preserve">s. </w:t>
      </w:r>
    </w:p>
    <w:p w14:paraId="5925F277" w14:textId="77777777" w:rsidR="00DF66BD" w:rsidRDefault="00DF66BD" w:rsidP="00DF66BD">
      <w:pPr>
        <w:jc w:val="both"/>
      </w:pPr>
      <w:r>
        <w:t xml:space="preserve">Le PADD développe </w:t>
      </w:r>
      <w:r w:rsidRPr="00612463">
        <w:t>également les itinéraires de modes doux pour permettre de découvrir ce patrimoine, les points de vue, les éléments paysagers structurants, … participant à l’attractivité et à l’identité de la commune</w:t>
      </w:r>
      <w:r>
        <w:t xml:space="preserve">. </w:t>
      </w:r>
    </w:p>
    <w:p w14:paraId="1FD3B5C5" w14:textId="77777777" w:rsidR="00DF66BD" w:rsidRDefault="00DF66BD" w:rsidP="00DF66BD">
      <w:pPr>
        <w:jc w:val="both"/>
      </w:pPr>
      <w:r>
        <w:t>Il en est de même pour les éléments naturels marquant l’identité du territoire comme la mangrove qui fait l’objet d’un projet de développement écotouristique. La découverte de ce joyau naturel sera notamment encouragée par l’aménagement d’accès, d’une signalisation claire, et le développement d’activités de découverte écologique (embarcation électrique, etc.)</w:t>
      </w:r>
    </w:p>
    <w:p w14:paraId="17F107AF" w14:textId="77777777" w:rsidR="00DF66BD" w:rsidRPr="009D34AD" w:rsidRDefault="00DF66BD" w:rsidP="00DF66BD">
      <w:pPr>
        <w:jc w:val="both"/>
      </w:pPr>
      <w:r w:rsidRPr="009D34AD">
        <w:t>Le PADD affiche par ailleurs une volonté de maîtriser l’urbanisation</w:t>
      </w:r>
      <w:r>
        <w:t xml:space="preserve"> dans les milieux naturels sensibles : limitation du mitage par urbanisation diffuse des forêts mésophiles, limitation des défrichages pour maintenir le couvert forestier des mornes, protection des coupures d’urbanisation face à l’urbanisation linéaire le long des grands axes. D’une manière générale le développement urbain est privilégié en continuité des espaces actuellement urbanisés</w:t>
      </w:r>
    </w:p>
    <w:p w14:paraId="14C07222" w14:textId="77777777" w:rsidR="00DF66BD" w:rsidRPr="00404FAA" w:rsidRDefault="00DF66BD" w:rsidP="00DF66BD">
      <w:pPr>
        <w:jc w:val="both"/>
      </w:pPr>
      <w:r w:rsidRPr="005D398A">
        <w:t xml:space="preserve">La qualité urbaine des futures constructions est également ciblée à travers des objectifs d’insertion paysagère et architecturale, ainsi que par la confortation des éléments </w:t>
      </w:r>
      <w:r>
        <w:t xml:space="preserve">de nature en ville entre autres. De cette manière la pratique de la ville est favorisée </w:t>
      </w:r>
      <w:r w:rsidRPr="00404FAA">
        <w:t>ainsi que sa découverte. Les formes urbaines sont également une piste de réflexion du PADD objectivant une gestion économe des espaces agricoles et naturels. Ces réflexions d’insertions paysagère</w:t>
      </w:r>
      <w:r w:rsidR="008E4175">
        <w:t xml:space="preserve">s des constructions s’étendent </w:t>
      </w:r>
      <w:r>
        <w:t xml:space="preserve">à la fois aux </w:t>
      </w:r>
      <w:r>
        <w:lastRenderedPageBreak/>
        <w:t>habitations et a</w:t>
      </w:r>
      <w:r w:rsidRPr="00404FAA">
        <w:t xml:space="preserve">ux bâtiments d’activités : la ZAE de </w:t>
      </w:r>
      <w:proofErr w:type="spellStart"/>
      <w:r w:rsidRPr="00404FAA">
        <w:t>Maupéou</w:t>
      </w:r>
      <w:proofErr w:type="spellEnd"/>
      <w:r w:rsidRPr="00404FAA">
        <w:t xml:space="preserve"> fera ainsi l’objet d’un traitement paysager renforcé afin de garantir son insertion visuelle, notamment depuis la RN5 et la RD7.</w:t>
      </w:r>
    </w:p>
    <w:p w14:paraId="35E7469D" w14:textId="77777777" w:rsidR="00DF66BD" w:rsidRPr="003036B3" w:rsidRDefault="00DF66BD" w:rsidP="00DF66BD">
      <w:pPr>
        <w:jc w:val="both"/>
        <w:rPr>
          <w:color w:val="1F3864"/>
        </w:rPr>
      </w:pPr>
      <w:r w:rsidRPr="003036B3">
        <w:rPr>
          <w:color w:val="1F3864"/>
        </w:rPr>
        <w:t>OAP</w:t>
      </w:r>
    </w:p>
    <w:p w14:paraId="048CBAB9" w14:textId="77777777" w:rsidR="00DF66BD" w:rsidRPr="001608F2" w:rsidRDefault="00DF66BD" w:rsidP="00DF66BD">
      <w:pPr>
        <w:jc w:val="both"/>
      </w:pPr>
      <w:r w:rsidRPr="001608F2">
        <w:t>Toutes les OAP intègrent un traitement paysager au sein de leurs aménagements, permettant :</w:t>
      </w:r>
    </w:p>
    <w:p w14:paraId="25E3FBD6" w14:textId="77777777" w:rsidR="00DF66BD" w:rsidRPr="004C7AFB" w:rsidRDefault="00DF66BD" w:rsidP="00DF66BD">
      <w:pPr>
        <w:numPr>
          <w:ilvl w:val="0"/>
          <w:numId w:val="2"/>
        </w:numPr>
        <w:autoSpaceDE w:val="0"/>
        <w:autoSpaceDN w:val="0"/>
        <w:adjustRightInd w:val="0"/>
        <w:spacing w:after="120" w:line="240" w:lineRule="auto"/>
        <w:jc w:val="both"/>
      </w:pPr>
      <w:r w:rsidRPr="004C7AFB">
        <w:t>de réduire l’impact visuel des constructions et infrastructures (stationnement, voiries, …) ;</w:t>
      </w:r>
    </w:p>
    <w:p w14:paraId="36411629" w14:textId="77777777" w:rsidR="00DF66BD" w:rsidRPr="001608F2" w:rsidRDefault="00DF66BD" w:rsidP="00DF66BD">
      <w:pPr>
        <w:numPr>
          <w:ilvl w:val="0"/>
          <w:numId w:val="2"/>
        </w:numPr>
        <w:autoSpaceDE w:val="0"/>
        <w:autoSpaceDN w:val="0"/>
        <w:adjustRightInd w:val="0"/>
        <w:spacing w:after="120" w:line="240" w:lineRule="auto"/>
        <w:jc w:val="both"/>
      </w:pPr>
      <w:r w:rsidRPr="001608F2">
        <w:t xml:space="preserve">la conservation d’éléments identitaires du paysage (espaces agro-naturels, rivières et ravines, </w:t>
      </w:r>
      <w:r>
        <w:t xml:space="preserve">patrimoine bâti </w:t>
      </w:r>
      <w:r w:rsidRPr="001608F2">
        <w:t>…)</w:t>
      </w:r>
      <w:r>
        <w:t> ;</w:t>
      </w:r>
    </w:p>
    <w:p w14:paraId="79FBFF6E" w14:textId="77777777" w:rsidR="00DF66BD" w:rsidRPr="001608F2" w:rsidRDefault="00DF66BD" w:rsidP="00DF66BD">
      <w:pPr>
        <w:numPr>
          <w:ilvl w:val="0"/>
          <w:numId w:val="2"/>
        </w:numPr>
        <w:autoSpaceDE w:val="0"/>
        <w:autoSpaceDN w:val="0"/>
        <w:adjustRightInd w:val="0"/>
        <w:spacing w:after="120" w:line="240" w:lineRule="auto"/>
        <w:jc w:val="both"/>
      </w:pPr>
      <w:r w:rsidRPr="001608F2">
        <w:t>l’aspect qualitatif des lieux (espaces publics / collectifs)</w:t>
      </w:r>
      <w:r>
        <w:t xml:space="preserve"> et</w:t>
      </w:r>
      <w:r w:rsidRPr="001608F2">
        <w:t xml:space="preserve"> entrées de ville…</w:t>
      </w:r>
      <w:r>
        <w:t> ;</w:t>
      </w:r>
    </w:p>
    <w:p w14:paraId="53830550" w14:textId="77777777" w:rsidR="00DF66BD" w:rsidRPr="001608F2" w:rsidRDefault="00DF66BD" w:rsidP="005E6E2B">
      <w:pPr>
        <w:numPr>
          <w:ilvl w:val="0"/>
          <w:numId w:val="2"/>
        </w:numPr>
        <w:autoSpaceDE w:val="0"/>
        <w:autoSpaceDN w:val="0"/>
        <w:adjustRightInd w:val="0"/>
        <w:spacing w:after="240" w:line="240" w:lineRule="auto"/>
        <w:ind w:left="714" w:hanging="357"/>
        <w:jc w:val="both"/>
      </w:pPr>
      <w:r w:rsidRPr="001608F2">
        <w:t>l’amélioration des espaces de transitions espace urbain – espace agro-naturel</w:t>
      </w:r>
      <w:r>
        <w:t>.</w:t>
      </w:r>
    </w:p>
    <w:p w14:paraId="646FACB2" w14:textId="77777777" w:rsidR="00DF66BD" w:rsidRPr="003036B3" w:rsidRDefault="00DF66BD" w:rsidP="00DF66BD">
      <w:pPr>
        <w:jc w:val="both"/>
        <w:rPr>
          <w:color w:val="1F3864"/>
        </w:rPr>
      </w:pPr>
      <w:r w:rsidRPr="003036B3">
        <w:rPr>
          <w:color w:val="1F3864"/>
        </w:rPr>
        <w:t>Zonage et règlement</w:t>
      </w:r>
    </w:p>
    <w:p w14:paraId="2B411251" w14:textId="77777777" w:rsidR="00DF66BD" w:rsidRDefault="00DF66BD" w:rsidP="00DF66BD">
      <w:pPr>
        <w:jc w:val="both"/>
      </w:pPr>
      <w:r w:rsidRPr="0066137C">
        <w:t xml:space="preserve">Le règlement </w:t>
      </w:r>
      <w:r>
        <w:t>renforce les prescriptions envers l’intégration des nouvelles constructions, et veille à la qualité des nouvelles constructions, extensions ou modifications en accord avec le paysage urbain et naturel environnant. Le code architectural environnant doit être préservé notamment pour le tissu ancien de la zone Up.</w:t>
      </w:r>
    </w:p>
    <w:p w14:paraId="7A68653E" w14:textId="77777777" w:rsidR="00DF66BD" w:rsidRDefault="00DF66BD" w:rsidP="00DF66BD">
      <w:pPr>
        <w:jc w:val="both"/>
      </w:pPr>
      <w:r>
        <w:t xml:space="preserve">Dans les zones naturelles et agricoles, le règlement précise aussi que les installations doivent être limitées et traités en harmonie avec le paysage urbain et naturel environnant. Cela permet de réduire l’impact visuel de ces ouvrages qui peuvent représenter des points noirs dans le paysage. Le règlement énonce que les couleurs des façades et des menuiseries devront </w:t>
      </w:r>
      <w:r>
        <w:t>être en conformes à celles du nuancier déposé en mairie, ceci permet de maintenir une cohérence d’ensemble.</w:t>
      </w:r>
    </w:p>
    <w:p w14:paraId="12010818" w14:textId="77777777" w:rsidR="00DF66BD" w:rsidRDefault="00DF66BD" w:rsidP="00DF66BD">
      <w:pPr>
        <w:jc w:val="both"/>
      </w:pPr>
      <w:r>
        <w:t xml:space="preserve">Le patrimoine fait l’objet d’un repérage au sein du zonage, auquel sont attachées des prescriptions de préservation afin de pérenniser les éléments identitaires de la commune. Les éléments du patrimoine naturel sont également identifiés (berges de rivières et de ravines, liaison douce </w:t>
      </w:r>
      <w:r w:rsidR="00F10DB4">
        <w:t>Grand-Bourg</w:t>
      </w:r>
      <w:r>
        <w:t xml:space="preserve"> / </w:t>
      </w:r>
      <w:r w:rsidR="00F10DB4">
        <w:t>Petit-Bourg</w:t>
      </w:r>
      <w:r>
        <w:t>, réservoirs de biodiversité forestiers, coupures d’urbanisation) tant pour leurs qualités paysagères qu’écologiques.</w:t>
      </w:r>
    </w:p>
    <w:p w14:paraId="4CA02AE7" w14:textId="77777777" w:rsidR="00DF66BD" w:rsidRPr="00651C74" w:rsidRDefault="00DF66BD" w:rsidP="00DF66BD">
      <w:pPr>
        <w:jc w:val="both"/>
      </w:pPr>
      <w:r>
        <w:t xml:space="preserve">En termes de performance énergétique, les dispositifs de production d’énergie renouvelable sont incités dans le règlement </w:t>
      </w:r>
      <w:r w:rsidR="004C7AFB">
        <w:t xml:space="preserve">et </w:t>
      </w:r>
      <w:r>
        <w:t xml:space="preserve">des préconisations sont émises pour faciliter leur traitement architectural (par exemple, des </w:t>
      </w:r>
      <w:r w:rsidRPr="00651C74">
        <w:t>capteurs solaires photovoltaïques et les chauffe-eau solaires intégrés à la conception architecturale de la construction</w:t>
      </w:r>
      <w:r>
        <w:t>).</w:t>
      </w:r>
    </w:p>
    <w:p w14:paraId="379AC3E0" w14:textId="77777777" w:rsidR="00DF66BD" w:rsidRDefault="00D029AD" w:rsidP="00DF66BD">
      <w:pPr>
        <w:pStyle w:val="Titre3"/>
      </w:pPr>
      <w:bookmarkStart w:id="57" w:name="_Toc487549235"/>
      <w:r>
        <w:t>8</w:t>
      </w:r>
      <w:r w:rsidR="00DF66BD">
        <w:t>.3.2 Les incidences du PLU sur la Trame Verte et Bleue et la consommation d’espaces</w:t>
      </w:r>
      <w:bookmarkEnd w:id="57"/>
    </w:p>
    <w:p w14:paraId="475927B0" w14:textId="77777777" w:rsidR="00DF66BD" w:rsidRDefault="00DF66BD" w:rsidP="00DF66BD">
      <w:pPr>
        <w:jc w:val="both"/>
        <w:rPr>
          <w:b/>
        </w:rPr>
      </w:pPr>
      <w:r>
        <w:rPr>
          <w:b/>
        </w:rPr>
        <w:t>Synthèse des enjeux</w:t>
      </w:r>
    </w:p>
    <w:p w14:paraId="4254776F" w14:textId="77777777" w:rsidR="00DF66BD" w:rsidRPr="00E061C8" w:rsidRDefault="00DF66BD" w:rsidP="00DF66BD">
      <w:pPr>
        <w:jc w:val="both"/>
      </w:pPr>
      <w:r w:rsidRPr="00E061C8">
        <w:t>La Trame Verte et Bleue de la commune se compose de trois sous-trames :</w:t>
      </w:r>
    </w:p>
    <w:p w14:paraId="3D76B7C3" w14:textId="77777777" w:rsidR="00DF66BD" w:rsidRDefault="00DF66BD" w:rsidP="00DF66BD">
      <w:pPr>
        <w:numPr>
          <w:ilvl w:val="0"/>
          <w:numId w:val="4"/>
        </w:numPr>
        <w:autoSpaceDE w:val="0"/>
        <w:autoSpaceDN w:val="0"/>
        <w:adjustRightInd w:val="0"/>
        <w:spacing w:after="120" w:line="240" w:lineRule="auto"/>
        <w:jc w:val="both"/>
      </w:pPr>
      <w:r w:rsidRPr="00535354">
        <w:t xml:space="preserve">Une </w:t>
      </w:r>
      <w:r w:rsidRPr="00535354">
        <w:rPr>
          <w:i/>
        </w:rPr>
        <w:t>sous-trame forestière</w:t>
      </w:r>
      <w:r w:rsidRPr="00535354">
        <w:t> composée de forêt</w:t>
      </w:r>
      <w:r>
        <w:t>s</w:t>
      </w:r>
      <w:r w:rsidRPr="00535354">
        <w:t xml:space="preserve"> mésophiles (forêt moyennement humides), de forêts xérophiles (forêt sèches) </w:t>
      </w:r>
      <w:r>
        <w:t xml:space="preserve">et de la mangrove. Il faut par ailleurs noter que la mangrove de Genipa est recensée comme </w:t>
      </w:r>
      <w:r w:rsidRPr="00535354">
        <w:t>zone humide protégé</w:t>
      </w:r>
      <w:r>
        <w:t>e</w:t>
      </w:r>
      <w:r w:rsidRPr="00535354">
        <w:t xml:space="preserve"> par la convention</w:t>
      </w:r>
      <w:r>
        <w:t xml:space="preserve"> internationale</w:t>
      </w:r>
      <w:r w:rsidRPr="00535354">
        <w:t xml:space="preserve"> RAMSAR</w:t>
      </w:r>
      <w:r>
        <w:t>.</w:t>
      </w:r>
    </w:p>
    <w:p w14:paraId="0E7496E6" w14:textId="77777777" w:rsidR="00DF66BD" w:rsidRDefault="00DF66BD" w:rsidP="00DF66BD">
      <w:pPr>
        <w:numPr>
          <w:ilvl w:val="0"/>
          <w:numId w:val="4"/>
        </w:numPr>
        <w:autoSpaceDE w:val="0"/>
        <w:autoSpaceDN w:val="0"/>
        <w:adjustRightInd w:val="0"/>
        <w:spacing w:after="120" w:line="240" w:lineRule="auto"/>
        <w:jc w:val="both"/>
      </w:pPr>
      <w:r>
        <w:t xml:space="preserve">Une </w:t>
      </w:r>
      <w:r w:rsidRPr="00535354">
        <w:rPr>
          <w:i/>
        </w:rPr>
        <w:t>sous-trame de milieux ouverts</w:t>
      </w:r>
      <w:r>
        <w:t xml:space="preserve">, dominée par la culture de la canne à sucre. On trouve également à Rivière Salée, de manière plus ponctuelle des espaces de </w:t>
      </w:r>
      <w:r w:rsidR="008E4175">
        <w:t>savane, de</w:t>
      </w:r>
      <w:r w:rsidRPr="00535354">
        <w:t xml:space="preserve"> culture vivrière de petite taille</w:t>
      </w:r>
      <w:r>
        <w:t xml:space="preserve"> et des friches.</w:t>
      </w:r>
    </w:p>
    <w:p w14:paraId="29CDADFA" w14:textId="77777777" w:rsidR="00DF66BD" w:rsidRDefault="00DF66BD" w:rsidP="00DF66BD">
      <w:pPr>
        <w:numPr>
          <w:ilvl w:val="0"/>
          <w:numId w:val="4"/>
        </w:numPr>
        <w:autoSpaceDE w:val="0"/>
        <w:autoSpaceDN w:val="0"/>
        <w:adjustRightInd w:val="0"/>
        <w:spacing w:after="120" w:line="240" w:lineRule="auto"/>
        <w:jc w:val="both"/>
      </w:pPr>
      <w:r>
        <w:lastRenderedPageBreak/>
        <w:t xml:space="preserve">Une </w:t>
      </w:r>
      <w:r w:rsidRPr="00E061C8">
        <w:rPr>
          <w:i/>
        </w:rPr>
        <w:t>sous-trame des milieux aquatiques et humides</w:t>
      </w:r>
      <w:r>
        <w:t xml:space="preserve">, dite </w:t>
      </w:r>
      <w:r>
        <w:rPr>
          <w:i/>
        </w:rPr>
        <w:t>trame bleue</w:t>
      </w:r>
      <w:r>
        <w:t xml:space="preserve">, composée du réseau hydrographique très dense de la commune, avec notamment la rivière Salée et un maillage de ravines développé, des 12 zones humides du territoire, et de la mangrove. </w:t>
      </w:r>
    </w:p>
    <w:p w14:paraId="5298210B" w14:textId="77777777" w:rsidR="00DF66BD" w:rsidRDefault="00DF66BD" w:rsidP="00DF66BD">
      <w:pPr>
        <w:jc w:val="both"/>
      </w:pPr>
      <w:r>
        <w:t xml:space="preserve">Cette diversité de milieux montre l’importance et la qualité du réseau écologique de la ville. Pour le préserver les enjeux suivants ont été définis : </w:t>
      </w:r>
    </w:p>
    <w:p w14:paraId="313878F1" w14:textId="77777777" w:rsidR="00DF66BD" w:rsidRPr="00AD2A7F" w:rsidRDefault="00DF66BD" w:rsidP="00DF66BD">
      <w:pPr>
        <w:numPr>
          <w:ilvl w:val="0"/>
          <w:numId w:val="5"/>
        </w:numPr>
        <w:autoSpaceDE w:val="0"/>
        <w:autoSpaceDN w:val="0"/>
        <w:adjustRightInd w:val="0"/>
        <w:spacing w:after="120" w:line="240" w:lineRule="auto"/>
        <w:jc w:val="both"/>
      </w:pPr>
      <w:r w:rsidRPr="00AD2A7F">
        <w:t>La protection des espaces naturels les plus remarqu</w:t>
      </w:r>
      <w:r>
        <w:t>ables, avec en premier plan la m</w:t>
      </w:r>
      <w:r w:rsidRPr="00AD2A7F">
        <w:t>angrove, par sa valorisation et une prise de conscience des saléens et des visiteurs</w:t>
      </w:r>
      <w:r>
        <w:t> ;</w:t>
      </w:r>
    </w:p>
    <w:p w14:paraId="5E847623" w14:textId="77777777" w:rsidR="00DF66BD" w:rsidRPr="00AD2A7F" w:rsidRDefault="00DF66BD" w:rsidP="00DF66BD">
      <w:pPr>
        <w:numPr>
          <w:ilvl w:val="0"/>
          <w:numId w:val="5"/>
        </w:numPr>
        <w:autoSpaceDE w:val="0"/>
        <w:autoSpaceDN w:val="0"/>
        <w:adjustRightInd w:val="0"/>
        <w:spacing w:after="120" w:line="240" w:lineRule="auto"/>
        <w:jc w:val="both"/>
      </w:pPr>
      <w:r w:rsidRPr="00AD2A7F">
        <w:t>Le maintien des espaces de cultures et des savanes dans leur diversité pour que ces espaces participent aux continuités écologiques</w:t>
      </w:r>
      <w:r>
        <w:t> ;</w:t>
      </w:r>
    </w:p>
    <w:p w14:paraId="1AB50C96" w14:textId="77777777" w:rsidR="00DF66BD" w:rsidRPr="00AD2A7F" w:rsidRDefault="00DF66BD" w:rsidP="00DF66BD">
      <w:pPr>
        <w:numPr>
          <w:ilvl w:val="0"/>
          <w:numId w:val="5"/>
        </w:numPr>
        <w:autoSpaceDE w:val="0"/>
        <w:autoSpaceDN w:val="0"/>
        <w:adjustRightInd w:val="0"/>
        <w:spacing w:after="120" w:line="240" w:lineRule="auto"/>
        <w:jc w:val="both"/>
      </w:pPr>
      <w:r w:rsidRPr="00AD2A7F">
        <w:t>La préservation des cours d’eau et ravines, de leur profil naturel et des habitats connexes (dont les zones humides) afin d’optimiser leur rôle de corridor écologique mais également de permettre une meilleure gestion du ruissellement et des inondations associées</w:t>
      </w:r>
      <w:r>
        <w:t> ;</w:t>
      </w:r>
    </w:p>
    <w:p w14:paraId="2EB0913D" w14:textId="77777777" w:rsidR="00DF66BD" w:rsidRPr="00AD2A7F" w:rsidRDefault="00DF66BD" w:rsidP="00DF66BD">
      <w:pPr>
        <w:numPr>
          <w:ilvl w:val="0"/>
          <w:numId w:val="5"/>
        </w:numPr>
        <w:autoSpaceDE w:val="0"/>
        <w:autoSpaceDN w:val="0"/>
        <w:adjustRightInd w:val="0"/>
        <w:spacing w:after="120" w:line="240" w:lineRule="auto"/>
        <w:jc w:val="both"/>
      </w:pPr>
      <w:r w:rsidRPr="00AD2A7F">
        <w:t>La limitation de la fragmentation du réseau écologique par la maîtrise du mitage et de l’urbanisation linéaire, et donc le maintien des coupures d’urbanisation</w:t>
      </w:r>
      <w:r>
        <w:t> ;</w:t>
      </w:r>
    </w:p>
    <w:p w14:paraId="46C09439" w14:textId="77777777" w:rsidR="00DF66BD" w:rsidRDefault="00DF66BD" w:rsidP="00DF66BD">
      <w:pPr>
        <w:numPr>
          <w:ilvl w:val="0"/>
          <w:numId w:val="5"/>
        </w:numPr>
        <w:autoSpaceDE w:val="0"/>
        <w:autoSpaceDN w:val="0"/>
        <w:adjustRightInd w:val="0"/>
        <w:spacing w:after="120" w:line="240" w:lineRule="auto"/>
        <w:jc w:val="both"/>
      </w:pPr>
      <w:r w:rsidRPr="00AD2A7F">
        <w:t>La protection des coupures vertes de toute urbanisation pour garantir un fonctionnement optimal du territoire</w:t>
      </w:r>
      <w:r>
        <w:t>.</w:t>
      </w:r>
    </w:p>
    <w:p w14:paraId="650317FC" w14:textId="77777777" w:rsidR="00DF66BD" w:rsidRDefault="00DF66BD" w:rsidP="00DF66BD">
      <w:pPr>
        <w:jc w:val="both"/>
        <w:rPr>
          <w:b/>
        </w:rPr>
      </w:pPr>
      <w:r w:rsidRPr="00E83B9E">
        <w:rPr>
          <w:b/>
        </w:rPr>
        <w:t>Impacts négatifs pressentis</w:t>
      </w:r>
    </w:p>
    <w:p w14:paraId="42BC111D" w14:textId="77777777" w:rsidR="005E6E2B" w:rsidRPr="00F40202" w:rsidRDefault="005E6E2B" w:rsidP="00DF66BD">
      <w:pPr>
        <w:jc w:val="both"/>
      </w:pPr>
      <w:r w:rsidRPr="00F40202">
        <w:t xml:space="preserve">Les milieux naturels remarquables sont très présents sur le territoire de Rivière Salée, la préservation des réservoirs de biodiversité est donc un enjeu réel au regard du développement prévu dans le projet de PLU. Certains secteurs de développement futurs </w:t>
      </w:r>
      <w:r w:rsidR="004A4AED" w:rsidRPr="00F40202">
        <w:t>recoupent</w:t>
      </w:r>
      <w:r w:rsidRPr="00F40202">
        <w:t xml:space="preserve"> des réservoirs de biodiversité engendrant ainsi potentiellement une dégradation voire disparition de ces milieux naturels sensibles. Ainsi, 23 hectares de </w:t>
      </w:r>
      <w:r w:rsidRPr="00F40202">
        <w:t>réservoirs de biodiversité sont compris dans les zones AU dont 22 hectares dans la zone AU d’habitat diffus. La prise en compte de la trame verte et bleue dans ces projets sera un enjeu prioritaire pour assurer le maintien de la fonctionnalité écologique des réservoirs de biodiversité impactés.</w:t>
      </w:r>
    </w:p>
    <w:p w14:paraId="43E954F6" w14:textId="77777777" w:rsidR="00DF66BD" w:rsidRPr="00412346" w:rsidRDefault="005E6E2B" w:rsidP="00DF66BD">
      <w:pPr>
        <w:jc w:val="both"/>
      </w:pPr>
      <w:r>
        <w:t>En plus des réservoirs de biodiversité, i</w:t>
      </w:r>
      <w:r w:rsidR="00DF66BD" w:rsidRPr="00412346">
        <w:t>l parait inévitable qu’une partie du développement urbain de la commune se fera sur des espaces libres agricoles et naturels. Cela induit donc la suppression d’espaces relais potentiels de la trame verte utiles pour le déplacement, le repos, le nourrissage ou la reproduction de certaines espèces.</w:t>
      </w:r>
    </w:p>
    <w:p w14:paraId="696D2985" w14:textId="77777777" w:rsidR="00DF66BD" w:rsidRPr="00FE1AC5" w:rsidRDefault="00DF66BD" w:rsidP="00DF66BD">
      <w:pPr>
        <w:jc w:val="both"/>
      </w:pPr>
      <w:r w:rsidRPr="00FE1AC5">
        <w:t>Par ailleurs, la création de nouvelles voiries et de nouvelles zones urbanisées denses dans les projets urbains constitue une nouvelle source de fragmentation de la trame verte et bleue, et de dérangement de certaines espèces, avec le risque de voir le cortège d’espèces et le nombre des individus se réduire. La fragmentation du réseau écologique limite fortement les possibilités de déplacement des espèces et donc les échanges entre les différents sites nécessaires au cycle de vie de l’espèce concerné</w:t>
      </w:r>
      <w:r>
        <w:t>e</w:t>
      </w:r>
      <w:r w:rsidRPr="00FE1AC5">
        <w:t xml:space="preserve">, ce qui peut aboutir à une surmortalité des individus et donc à une érosion de la biodiversité locale. </w:t>
      </w:r>
    </w:p>
    <w:p w14:paraId="1BDED073" w14:textId="77777777" w:rsidR="00DF66BD" w:rsidRPr="00FE1AC5" w:rsidRDefault="00DF66BD" w:rsidP="00DF66BD">
      <w:pPr>
        <w:jc w:val="both"/>
      </w:pPr>
      <w:r w:rsidRPr="00FE1AC5">
        <w:t xml:space="preserve">Par ailleurs, le PLU intègre des objectifs de renouvellement urbain, notamment par le comblement de dents creuses, afin de limiter les besoins en extension. La densification des zones urbanisées actuelles pourra engendrer une intensification de l’effet fragmentant des espaces bâtis. La biodiversité urbaine pourra donc être impactée par la raréfaction des espaces relais en ville. </w:t>
      </w:r>
    </w:p>
    <w:p w14:paraId="4DEF8C4A" w14:textId="77777777" w:rsidR="00DF66BD" w:rsidRPr="00FE1AC5" w:rsidRDefault="00DF66BD" w:rsidP="00DF66BD">
      <w:pPr>
        <w:jc w:val="both"/>
      </w:pPr>
      <w:r w:rsidRPr="00FE1AC5">
        <w:t xml:space="preserve">De la même manière, la potentielle augmentation des flux de déplacements, et les nuisances que cela engendre, peuvent avoir pour conséquence le dérangement de certaines espèces sensibles du territoire qui pourront alors quitter le territoire. </w:t>
      </w:r>
    </w:p>
    <w:p w14:paraId="79E5DBC7" w14:textId="77777777" w:rsidR="00DF66BD" w:rsidRPr="00FE1AC5" w:rsidRDefault="00DF66BD" w:rsidP="00DF66BD">
      <w:pPr>
        <w:jc w:val="both"/>
      </w:pPr>
      <w:r w:rsidRPr="00FE1AC5">
        <w:lastRenderedPageBreak/>
        <w:t xml:space="preserve">Enfin, le développement de l’urbanisation pourra potentiellement entraîner une intensification de la pollution lumineuse, facteur de dérangement de certaines espèces, notamment les chiroptères. </w:t>
      </w:r>
    </w:p>
    <w:p w14:paraId="022D6CE3" w14:textId="77777777" w:rsidR="00DF66BD" w:rsidRPr="00FE1AC5" w:rsidRDefault="00DF66BD" w:rsidP="00DF66BD">
      <w:pPr>
        <w:jc w:val="both"/>
      </w:pPr>
      <w:r w:rsidRPr="00FE1AC5">
        <w:t xml:space="preserve">Ces différents facteurs pourront ainsi aboutir à la réduction de la biodiversité locale, ou du moins à la limitation de son développement. </w:t>
      </w:r>
    </w:p>
    <w:p w14:paraId="23B7033A" w14:textId="77777777" w:rsidR="00DF66BD" w:rsidRDefault="00DF66BD" w:rsidP="00DF66BD">
      <w:pPr>
        <w:jc w:val="both"/>
        <w:rPr>
          <w:b/>
        </w:rPr>
      </w:pPr>
      <w:r>
        <w:rPr>
          <w:b/>
        </w:rPr>
        <w:t>Impacts positifs et réponses apportées par le projet (mesures d’évitement et de réduction)</w:t>
      </w:r>
    </w:p>
    <w:p w14:paraId="3F039BD8" w14:textId="77777777" w:rsidR="00DF66BD" w:rsidRDefault="00DF66BD" w:rsidP="00DF66BD">
      <w:pPr>
        <w:jc w:val="both"/>
        <w:rPr>
          <w:color w:val="1F3864"/>
        </w:rPr>
      </w:pPr>
      <w:r w:rsidRPr="00E061C8">
        <w:rPr>
          <w:color w:val="1F3864"/>
        </w:rPr>
        <w:t>PADD</w:t>
      </w:r>
    </w:p>
    <w:p w14:paraId="087E7ACC" w14:textId="77777777" w:rsidR="00DF66BD" w:rsidRPr="002766E3" w:rsidRDefault="00DF66BD" w:rsidP="00DF66BD">
      <w:pPr>
        <w:jc w:val="both"/>
      </w:pPr>
      <w:r>
        <w:t xml:space="preserve">La PADD, parmi ses nombreux objectifs </w:t>
      </w:r>
      <w:r w:rsidRPr="002766E3">
        <w:t>de mutation de Rivière Salée, souhaite affirmer le caractère à la fois littoral et verdoyant de la commune, tout en prônant une ville préservé</w:t>
      </w:r>
      <w:r>
        <w:t>e</w:t>
      </w:r>
      <w:r w:rsidRPr="002766E3">
        <w:t xml:space="preserve">. </w:t>
      </w:r>
    </w:p>
    <w:p w14:paraId="7739A8F7" w14:textId="77777777" w:rsidR="00DF66BD" w:rsidRPr="002766E3" w:rsidRDefault="00DF66BD" w:rsidP="00DF66BD">
      <w:pPr>
        <w:jc w:val="both"/>
      </w:pPr>
      <w:r w:rsidRPr="002766E3">
        <w:rPr>
          <w:i/>
        </w:rPr>
        <w:t>Rivière Salée, ville littorale</w:t>
      </w:r>
      <w:r w:rsidRPr="002766E3">
        <w:t xml:space="preserve">, est ainsi le premier objectif du PADD. Il permet d’inscrire la préservation de la mangrove, joyau naturel de la commune, comme condition au développement urbain. L’objectif est bien ici de limiter les pressions sur cet espace d’exception. Le développement de l’écotourisme est ainsi encadré par le projet d’urbanisme, ce qui permet de proposer une offre touristique de découverte de la mangrove dans le respect de la sensibilité écologique du milieu. </w:t>
      </w:r>
    </w:p>
    <w:p w14:paraId="7A140928" w14:textId="77777777" w:rsidR="00DF66BD" w:rsidRPr="002766E3" w:rsidRDefault="00DF66BD" w:rsidP="00DF66BD">
      <w:pPr>
        <w:jc w:val="both"/>
      </w:pPr>
      <w:r w:rsidRPr="002766E3">
        <w:t>Afin d’affirmer le caractère verdoyant de la commune, le PADD protège par ailleurs les paysages caractéristiques des mornes en y limitant l’urbanisation, préservant ainsi des espaces</w:t>
      </w:r>
      <w:r>
        <w:t xml:space="preserve"> de forêt et de savanes de tout</w:t>
      </w:r>
      <w:r w:rsidRPr="002766E3">
        <w:t xml:space="preserve"> impact anthropique. Il en est de même pour les espaces de culture de canne à sucre. </w:t>
      </w:r>
    </w:p>
    <w:p w14:paraId="6DB0466E" w14:textId="77777777" w:rsidR="00DF66BD" w:rsidRPr="004C7AFB" w:rsidRDefault="00DF66BD" w:rsidP="00DF66BD">
      <w:pPr>
        <w:jc w:val="both"/>
      </w:pPr>
      <w:r w:rsidRPr="004C7AFB">
        <w:t xml:space="preserve">Enfin, en affirmant vouloir faire Rivière Salée une </w:t>
      </w:r>
      <w:r w:rsidRPr="004C7AFB">
        <w:rPr>
          <w:i/>
        </w:rPr>
        <w:t>ville préservée</w:t>
      </w:r>
      <w:r w:rsidRPr="004C7AFB">
        <w:t xml:space="preserve">, le PADD assure la protection des réservoirs de biodiversité de la commune, notamment en les préservant de tout phénomène d’urbanisation. </w:t>
      </w:r>
    </w:p>
    <w:p w14:paraId="1E8AD064" w14:textId="77777777" w:rsidR="00DF66BD" w:rsidRPr="002766E3" w:rsidRDefault="00DF66BD" w:rsidP="00DF66BD">
      <w:pPr>
        <w:jc w:val="both"/>
      </w:pPr>
      <w:r w:rsidRPr="002766E3">
        <w:t>De manière plus globale, le PADD privilégie un développement urbain au sein de l’enveloppe urbaine existante, à travers la mobilisation des dents creuses et des friches délaissées à l’heure actuelle.</w:t>
      </w:r>
    </w:p>
    <w:p w14:paraId="4E694B7E" w14:textId="77777777" w:rsidR="00DF66BD" w:rsidRPr="002766E3" w:rsidRDefault="00DF66BD" w:rsidP="00DF66BD">
      <w:pPr>
        <w:jc w:val="both"/>
      </w:pPr>
      <w:r w:rsidRPr="002766E3">
        <w:t>Cette ambition permet ainsi de limiter la consommation d’espaces agricoles et naturels, qui sont autant d’espaces participant au réseau écologique local. De même, le PADD soutient également la requalification et la valorisation des espaces disponibles au sein des zones d’activités.</w:t>
      </w:r>
    </w:p>
    <w:p w14:paraId="3881FF55" w14:textId="77777777" w:rsidR="00DF66BD" w:rsidRPr="00C7712E" w:rsidRDefault="00DF66BD" w:rsidP="00DF66BD">
      <w:pPr>
        <w:jc w:val="both"/>
        <w:rPr>
          <w:highlight w:val="yellow"/>
        </w:rPr>
      </w:pPr>
      <w:r w:rsidRPr="00282BD3">
        <w:t xml:space="preserve">Par ailleurs, les linéaires de liaisons douces seront des supports de la Trame Verte et Bleue et affirmeront la multifonctionnalité de la trame de Rivière Salée. Ces mesures vont permettre de maintenir la nature dans les espaces urbanisés et donc de limiter l’effet d’obstacle des zones bâties. En effet, tous ces espaces de nature en ville constitueront des espaces relais dans le tissu urbain donnant l’opportunité aux espèces d’emprunter ces corridors en pas japonais. </w:t>
      </w:r>
    </w:p>
    <w:p w14:paraId="6E2D428F" w14:textId="77777777" w:rsidR="00DF66BD" w:rsidRPr="002E2F16" w:rsidRDefault="00DF66BD" w:rsidP="00DF66BD">
      <w:pPr>
        <w:jc w:val="both"/>
      </w:pPr>
      <w:r w:rsidRPr="002E2F16">
        <w:t xml:space="preserve">Tous ces objectifs complémentaires devraient faire en sorte de limiter les impacts de l’urbanisation sur l’environnement et le cadre de vie, et de rendre le territoire plus perméable dans un objectif d’équilibre entre développement urbain et valorisation du patrimoine naturel. </w:t>
      </w:r>
    </w:p>
    <w:p w14:paraId="595F4A41" w14:textId="77777777" w:rsidR="00DF66BD" w:rsidRDefault="00DF66BD" w:rsidP="00DF66BD">
      <w:pPr>
        <w:jc w:val="both"/>
        <w:rPr>
          <w:color w:val="1F3864"/>
        </w:rPr>
      </w:pPr>
      <w:r w:rsidRPr="00E061C8">
        <w:rPr>
          <w:color w:val="1F3864"/>
        </w:rPr>
        <w:t>OAP</w:t>
      </w:r>
    </w:p>
    <w:p w14:paraId="37B08571" w14:textId="77777777" w:rsidR="00DF66BD" w:rsidRDefault="00DF66BD" w:rsidP="00DF66BD">
      <w:pPr>
        <w:jc w:val="both"/>
      </w:pPr>
      <w:r w:rsidRPr="00CD084F">
        <w:t>Dès leur conception, les projets d’aménagements intègrent la né</w:t>
      </w:r>
      <w:r>
        <w:t>cessité de prendre en compte la problématique de la trame verte et bleue.</w:t>
      </w:r>
      <w:r w:rsidRPr="00CD084F">
        <w:t xml:space="preserve"> Les OAP imposent ainsi que des espaces verts soient créés, en partie à usage commun afin que ces espaces bénéficient également aux habitants. Les projets participeront ainsi au renforcement de la nature en ville et proposeront une certaine perméabilité écologique. </w:t>
      </w:r>
      <w:r>
        <w:t xml:space="preserve">L’instauration de liaisons douces, dont l’aménagement paysager et végétalisé optimisera l’ambiance, participe également à la densification du réseau écologique </w:t>
      </w:r>
      <w:r>
        <w:lastRenderedPageBreak/>
        <w:t xml:space="preserve">saléen. Les espaces publics qui seront créés ou réaménagés subiront le même traitement. </w:t>
      </w:r>
    </w:p>
    <w:p w14:paraId="09FC1420" w14:textId="77777777" w:rsidR="00DF66BD" w:rsidRDefault="00DF66BD" w:rsidP="00DF66BD">
      <w:pPr>
        <w:jc w:val="both"/>
      </w:pPr>
      <w:r>
        <w:t xml:space="preserve">Certaines OAP indiquent par ailleurs dans leurs principes d’aménagements la préservation de coupures vertes, d’espaces agricoles ou encore la valorisation de milieux remarquables et identitaires comme la rivière Salée. </w:t>
      </w:r>
    </w:p>
    <w:p w14:paraId="269CBB76" w14:textId="77777777" w:rsidR="00DF66BD" w:rsidRPr="00F40202" w:rsidRDefault="00DF66BD" w:rsidP="00DF66BD">
      <w:pPr>
        <w:jc w:val="both"/>
      </w:pPr>
      <w:r w:rsidRPr="00F40202">
        <w:t xml:space="preserve">L’ensemble de ces aménagements rendra la ville plus perméable et facilitera ainsi les déplacements des espèces au sein des espaces urbains. </w:t>
      </w:r>
      <w:r w:rsidR="004A4AED" w:rsidRPr="00F40202">
        <w:t>De plus, l’impact des aménagements sur les réservoirs de biodiversité devrait être limité.</w:t>
      </w:r>
    </w:p>
    <w:p w14:paraId="65D05B4E" w14:textId="77777777" w:rsidR="00DF66BD" w:rsidRPr="00E061C8" w:rsidRDefault="00DF66BD" w:rsidP="00DF66BD">
      <w:pPr>
        <w:jc w:val="both"/>
        <w:rPr>
          <w:color w:val="1F3864"/>
        </w:rPr>
      </w:pPr>
      <w:r w:rsidRPr="00E061C8">
        <w:rPr>
          <w:color w:val="1F3864"/>
        </w:rPr>
        <w:t>Zonage et règlement</w:t>
      </w:r>
    </w:p>
    <w:p w14:paraId="054BBD72" w14:textId="77777777" w:rsidR="00DF66BD" w:rsidRDefault="00DF66BD" w:rsidP="00DF66BD">
      <w:pPr>
        <w:jc w:val="both"/>
      </w:pPr>
      <w:r>
        <w:t>En premier lieu le zonage identifie les espaces agricoles et naturels du territoire en zone A et N, dont le règlement contraint et conditionne fortement les possibilités d’urbanisation. Le règlement demande ainsi que les aménagements éventuels qui s’inscriront dans ces espaces ne portent atteinte ni à la préservation des sols agricoles et forestiers, ni à la sauvegarde des sites, milieux naturels et paysages. Le patrimoine naturel dans son ensemble s’en trouve donc préservé.</w:t>
      </w:r>
    </w:p>
    <w:p w14:paraId="45AF666D" w14:textId="77777777" w:rsidR="00DF66BD" w:rsidRDefault="00DF66BD" w:rsidP="00DF66BD">
      <w:pPr>
        <w:jc w:val="both"/>
      </w:pPr>
      <w:r>
        <w:t>Plus encore, le règlement comporte un zonage spécifique (Nm) visant la protection des secteurs de mangrove et d’arrière-mangrove. La préservation de ces habitats, qui constituent un espace stratégique entre la rive littorale et les terres, est assurée par la proscription de nouvelles utilisations et occupations du sol, mis à part pour la valorisation de la mangrove et les installations spécifiques prévues.</w:t>
      </w:r>
    </w:p>
    <w:p w14:paraId="74F93D49" w14:textId="77777777" w:rsidR="00DF66BD" w:rsidRDefault="00DF66BD" w:rsidP="00DF66BD">
      <w:pPr>
        <w:jc w:val="both"/>
      </w:pPr>
      <w:r>
        <w:t>De plus, le règlement fixe des espaces verts de pleine terre, permettant d’imposer un seuil minimal de végétalisation. Ces espaces pourront notamment être traités en espaces verts et constituer un maillage diffus d’espaces supports de la trame verte. L’effet fragmentant des secteurs urbanisés en sera ainsi réduit.</w:t>
      </w:r>
    </w:p>
    <w:p w14:paraId="18B1039F" w14:textId="77777777" w:rsidR="00DF66BD" w:rsidRDefault="00DF66BD" w:rsidP="00DF66BD">
      <w:pPr>
        <w:jc w:val="both"/>
      </w:pPr>
      <w:r>
        <w:t>En outre, des inscriptions graphiques permettant de protéger des espaces végétalisés sont intégrées au zonage et assurent la préservation des espaces remarquables ou de conservation de coupures naturelles entre les entités urbanisées.</w:t>
      </w:r>
    </w:p>
    <w:p w14:paraId="59E4A607" w14:textId="77777777" w:rsidR="00DF66BD" w:rsidRDefault="00DF66BD" w:rsidP="00DF66BD">
      <w:pPr>
        <w:jc w:val="both"/>
      </w:pPr>
      <w:r>
        <w:t>Enfin, le PLU intègre le souci de la préservation de la biodiversité locale en recommandant l’utilisation d’espèces. Le projet lutte ainsi contre le développement des espèces exotiques et invasives et favorise la diversité des habitats. Une liste d’espèces végétales est insérée au PLU afin de guider la végétalisation en accord avec la flore locale.</w:t>
      </w:r>
    </w:p>
    <w:p w14:paraId="33C24E62" w14:textId="77777777" w:rsidR="00DF66BD" w:rsidRPr="003404BA" w:rsidRDefault="00DF66BD" w:rsidP="00DF66BD">
      <w:pPr>
        <w:jc w:val="both"/>
      </w:pPr>
      <w:r w:rsidRPr="003404BA">
        <w:t>Au regard de la carte suivante qui présente les réservoirs de biodiversité ainsi que le zonage du PLU, certaines portions de réservoirs sont localisé</w:t>
      </w:r>
      <w:r w:rsidR="003404BA" w:rsidRPr="003404BA">
        <w:t>e</w:t>
      </w:r>
      <w:r w:rsidRPr="003404BA">
        <w:t xml:space="preserve">s en Ud, notamment des espaces forestiers de mornes au sein desquels des </w:t>
      </w:r>
      <w:r w:rsidR="003404BA" w:rsidRPr="003404BA">
        <w:t>espaces d’habitat sont déjà présent</w:t>
      </w:r>
      <w:r w:rsidRPr="003404BA">
        <w:t>s. L’emprise au sol</w:t>
      </w:r>
      <w:r w:rsidR="003404BA" w:rsidRPr="003404BA">
        <w:t xml:space="preserve"> et le coefficient d’espace vert y</w:t>
      </w:r>
      <w:r w:rsidRPr="003404BA">
        <w:t xml:space="preserve"> est par conséquent </w:t>
      </w:r>
      <w:r w:rsidR="003404BA" w:rsidRPr="003404BA">
        <w:t xml:space="preserve">encadré de manière plus stricte afin d’éviter une poursuite du mitage de ces espaces et qu’ils conservent leur caractère naturel prédominant. </w:t>
      </w:r>
    </w:p>
    <w:p w14:paraId="4045D866" w14:textId="77777777" w:rsidR="00DF66BD" w:rsidRDefault="00DF66BD" w:rsidP="00DF66BD">
      <w:pPr>
        <w:jc w:val="both"/>
        <w:rPr>
          <w:highlight w:val="yellow"/>
        </w:rPr>
      </w:pPr>
    </w:p>
    <w:p w14:paraId="528B8FE1" w14:textId="77777777" w:rsidR="00DF66BD" w:rsidRDefault="00DF66BD" w:rsidP="00DF66BD">
      <w:pPr>
        <w:jc w:val="both"/>
        <w:rPr>
          <w:highlight w:val="yellow"/>
        </w:rPr>
      </w:pPr>
    </w:p>
    <w:p w14:paraId="4F1B87E0" w14:textId="77777777" w:rsidR="00DF66BD" w:rsidRDefault="00DF66BD" w:rsidP="00DF66BD">
      <w:pPr>
        <w:rPr>
          <w:b/>
          <w:color w:val="ED7D31" w:themeColor="accent2"/>
          <w:sz w:val="24"/>
          <w:u w:val="single"/>
        </w:rPr>
      </w:pPr>
      <w:r>
        <w:br w:type="page"/>
      </w:r>
    </w:p>
    <w:p w14:paraId="6E386DBF" w14:textId="77777777" w:rsidR="00DF66BD" w:rsidRDefault="00DF66BD" w:rsidP="00DF66BD">
      <w:pPr>
        <w:rPr>
          <w:b/>
          <w:color w:val="ED7D31" w:themeColor="accent2"/>
          <w:sz w:val="24"/>
          <w:u w:val="single"/>
        </w:rPr>
      </w:pPr>
      <w:r w:rsidRPr="00141056">
        <w:rPr>
          <w:noProof/>
          <w:lang w:eastAsia="fr-FR"/>
        </w:rPr>
        <w:lastRenderedPageBreak/>
        <w:drawing>
          <wp:anchor distT="0" distB="0" distL="114300" distR="114300" simplePos="0" relativeHeight="251658240" behindDoc="0" locked="0" layoutInCell="1" allowOverlap="1" wp14:anchorId="623D96AE" wp14:editId="6FCA6FC5">
            <wp:simplePos x="0" y="0"/>
            <wp:positionH relativeFrom="column">
              <wp:posOffset>62017</wp:posOffset>
            </wp:positionH>
            <wp:positionV relativeFrom="paragraph">
              <wp:posOffset>-2980</wp:posOffset>
            </wp:positionV>
            <wp:extent cx="8938979" cy="6321263"/>
            <wp:effectExtent l="0" t="0" r="0" b="381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Etudes\972\PLU_Riviere_Salee\2-Cartographie\2-Cartes\2-EIE\PNG\TVB\Prise en compte des réservoirs de biodiversité au sein du zonage.pn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8938979" cy="6321263"/>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05D71C45" w14:textId="77777777" w:rsidR="00DF66BD" w:rsidRDefault="00D029AD" w:rsidP="00DF66BD">
      <w:pPr>
        <w:pStyle w:val="Titre3"/>
      </w:pPr>
      <w:bookmarkStart w:id="58" w:name="_Toc487549236"/>
      <w:r>
        <w:lastRenderedPageBreak/>
        <w:t>8</w:t>
      </w:r>
      <w:r w:rsidR="00DF66BD">
        <w:t>.3.3 Les incidences du PLU sur la gestion des risques et nuisances</w:t>
      </w:r>
      <w:bookmarkEnd w:id="58"/>
    </w:p>
    <w:p w14:paraId="28643B7D" w14:textId="77777777" w:rsidR="00DF66BD" w:rsidRDefault="00DF66BD" w:rsidP="00DF66BD">
      <w:pPr>
        <w:jc w:val="both"/>
        <w:rPr>
          <w:b/>
        </w:rPr>
      </w:pPr>
      <w:r>
        <w:rPr>
          <w:b/>
        </w:rPr>
        <w:t>Synthèse des enjeux</w:t>
      </w:r>
    </w:p>
    <w:p w14:paraId="284AFBA2" w14:textId="77777777" w:rsidR="00DF66BD" w:rsidRDefault="00DF66BD" w:rsidP="00DF66BD">
      <w:pPr>
        <w:jc w:val="both"/>
      </w:pPr>
      <w:r w:rsidRPr="002E6BA5">
        <w:t xml:space="preserve">La ville de Rivière Salée est soumise à 5 risques naturels principaux : </w:t>
      </w:r>
      <w:r>
        <w:t>le risque inondation, l</w:t>
      </w:r>
      <w:r w:rsidRPr="002E6BA5">
        <w:t>e risque mouvement de terrain</w:t>
      </w:r>
      <w:r>
        <w:t>, l</w:t>
      </w:r>
      <w:r w:rsidRPr="002E6BA5">
        <w:t>e risque sismique</w:t>
      </w:r>
      <w:r>
        <w:t>, l</w:t>
      </w:r>
      <w:r w:rsidRPr="002E6BA5">
        <w:t xml:space="preserve">e risque lié aux aléas littoraux </w:t>
      </w:r>
      <w:r>
        <w:t>(submersion, houle et érosion), l</w:t>
      </w:r>
      <w:r w:rsidRPr="002E6BA5">
        <w:t>e risque de tsunamis</w:t>
      </w:r>
      <w:r>
        <w:t xml:space="preserve"> et le </w:t>
      </w:r>
      <w:r w:rsidRPr="002E6BA5">
        <w:t>risque lié aux éruptions volcaniques</w:t>
      </w:r>
      <w:r>
        <w:t xml:space="preserve"> de la Montagne Pelée</w:t>
      </w:r>
      <w:r w:rsidRPr="002E6BA5">
        <w:t>.</w:t>
      </w:r>
      <w:r>
        <w:t xml:space="preserve"> </w:t>
      </w:r>
      <w:r w:rsidRPr="007F77B2">
        <w:t>Un Plan de Prévention des Risques Naturels unique</w:t>
      </w:r>
      <w:r>
        <w:t xml:space="preserve"> a été mis en place à l’échelle communale pour prendre en </w:t>
      </w:r>
      <w:r w:rsidRPr="007F77B2">
        <w:t>compte</w:t>
      </w:r>
      <w:r>
        <w:t xml:space="preserve"> ces problématiques de manière globale. La commune recense par ailleurs un site Seveso seuil haut faisant l’objet d’un Plan de Prévention des Risques Technologiques et est traversée par des infrastructures routières au trafic important générant des nuisances non négligeables. Ainsi les enjeux suivants ont été définis pour prendre en compte les risques et nuisances sur le territoire : </w:t>
      </w:r>
    </w:p>
    <w:p w14:paraId="5FA44BCB" w14:textId="77777777" w:rsidR="00DF66BD" w:rsidRPr="002E6BA5" w:rsidRDefault="00DF66BD" w:rsidP="00DF66BD">
      <w:pPr>
        <w:jc w:val="both"/>
      </w:pPr>
    </w:p>
    <w:p w14:paraId="3CFC91B3" w14:textId="77777777" w:rsidR="00DF66BD" w:rsidRPr="00FB5402" w:rsidRDefault="00DF66BD" w:rsidP="00DF66BD">
      <w:pPr>
        <w:numPr>
          <w:ilvl w:val="0"/>
          <w:numId w:val="6"/>
        </w:numPr>
        <w:tabs>
          <w:tab w:val="num" w:pos="720"/>
        </w:tabs>
        <w:autoSpaceDE w:val="0"/>
        <w:autoSpaceDN w:val="0"/>
        <w:adjustRightInd w:val="0"/>
        <w:spacing w:after="120" w:line="240" w:lineRule="auto"/>
        <w:jc w:val="both"/>
      </w:pPr>
      <w:r w:rsidRPr="00FB5402">
        <w:t>La préservation des cours d’eau et ravines, de leur profil naturel et des habitats connexes (dont les zones humides) afin d’optimiser leur rôle de corridor écologique mais également de permettre une meilleure gestion du ruissellement et des inondations associées</w:t>
      </w:r>
      <w:r>
        <w:t> ;</w:t>
      </w:r>
    </w:p>
    <w:p w14:paraId="406E4988" w14:textId="77777777" w:rsidR="00DF66BD" w:rsidRPr="00FB5402" w:rsidRDefault="00DF66BD" w:rsidP="00DF66BD">
      <w:pPr>
        <w:numPr>
          <w:ilvl w:val="0"/>
          <w:numId w:val="6"/>
        </w:numPr>
        <w:autoSpaceDE w:val="0"/>
        <w:autoSpaceDN w:val="0"/>
        <w:adjustRightInd w:val="0"/>
        <w:spacing w:after="120" w:line="240" w:lineRule="auto"/>
        <w:jc w:val="both"/>
      </w:pPr>
      <w:r w:rsidRPr="00FB5402">
        <w:t>La prise en compte des risques naturels et technologiques par l’intégration des Plans de Prévention des Risques dans les réflexions d’aménagement</w:t>
      </w:r>
      <w:r>
        <w:t> ;</w:t>
      </w:r>
    </w:p>
    <w:p w14:paraId="6207C783" w14:textId="77777777" w:rsidR="00DF66BD" w:rsidRPr="00FB5402" w:rsidRDefault="00DF66BD" w:rsidP="00DF66BD">
      <w:pPr>
        <w:numPr>
          <w:ilvl w:val="0"/>
          <w:numId w:val="6"/>
        </w:numPr>
        <w:autoSpaceDE w:val="0"/>
        <w:autoSpaceDN w:val="0"/>
        <w:adjustRightInd w:val="0"/>
        <w:spacing w:after="120" w:line="240" w:lineRule="auto"/>
        <w:jc w:val="both"/>
      </w:pPr>
      <w:r w:rsidRPr="00FB5402">
        <w:t xml:space="preserve">La maîtrise de l’ambiance sonore à proximité de la RN5 et dans </w:t>
      </w:r>
      <w:r w:rsidR="00F10DB4">
        <w:t>Grand-Bourg</w:t>
      </w:r>
      <w:r w:rsidRPr="00FB5402">
        <w:t xml:space="preserve"> et </w:t>
      </w:r>
      <w:r w:rsidR="00F10DB4">
        <w:t>Petit-Bourg</w:t>
      </w:r>
      <w:r w:rsidRPr="00FB5402">
        <w:t xml:space="preserve"> pour un cadre de vie apaisé et agréable</w:t>
      </w:r>
      <w:r>
        <w:t>.</w:t>
      </w:r>
    </w:p>
    <w:p w14:paraId="5F7DD603" w14:textId="77777777" w:rsidR="00DF66BD" w:rsidRDefault="00DF66BD" w:rsidP="00DF66BD">
      <w:pPr>
        <w:jc w:val="both"/>
        <w:rPr>
          <w:b/>
        </w:rPr>
      </w:pPr>
    </w:p>
    <w:p w14:paraId="798820BB" w14:textId="77777777" w:rsidR="007E56B8" w:rsidRDefault="007E56B8" w:rsidP="00DF66BD">
      <w:pPr>
        <w:jc w:val="both"/>
        <w:rPr>
          <w:b/>
        </w:rPr>
      </w:pPr>
    </w:p>
    <w:p w14:paraId="765C987F" w14:textId="77777777" w:rsidR="007E56B8" w:rsidRDefault="007E56B8" w:rsidP="00DF66BD">
      <w:pPr>
        <w:jc w:val="both"/>
        <w:rPr>
          <w:b/>
        </w:rPr>
      </w:pPr>
    </w:p>
    <w:p w14:paraId="595335FF" w14:textId="77777777" w:rsidR="00DF66BD" w:rsidRDefault="00DF66BD" w:rsidP="00DF66BD">
      <w:pPr>
        <w:jc w:val="both"/>
        <w:rPr>
          <w:b/>
        </w:rPr>
      </w:pPr>
      <w:r w:rsidRPr="00E83B9E">
        <w:rPr>
          <w:b/>
        </w:rPr>
        <w:t>Impacts négatifs pressentis</w:t>
      </w:r>
    </w:p>
    <w:p w14:paraId="684B6D32" w14:textId="77777777" w:rsidR="00DF66BD" w:rsidRPr="00C7712E" w:rsidRDefault="00DF66BD" w:rsidP="00DF66BD">
      <w:pPr>
        <w:jc w:val="both"/>
        <w:rPr>
          <w:highlight w:val="yellow"/>
        </w:rPr>
      </w:pPr>
      <w:r>
        <w:t>L’objectif affiché dans la seconde orientation du PADD de faire de Rivière-Salée une</w:t>
      </w:r>
      <w:r w:rsidRPr="00ED6B05">
        <w:t xml:space="preserve"> </w:t>
      </w:r>
      <w:r w:rsidRPr="00ED6B05">
        <w:rPr>
          <w:i/>
        </w:rPr>
        <w:t>ville attractive et rayonnante</w:t>
      </w:r>
      <w:r>
        <w:t xml:space="preserve"> doit permettre de requalifier et optimiser les zones d’activités </w:t>
      </w:r>
      <w:r w:rsidRPr="003F2C9D">
        <w:t>de l’Espérance et de Laugier</w:t>
      </w:r>
      <w:r>
        <w:t>, d’é</w:t>
      </w:r>
      <w:r w:rsidRPr="003F2C9D">
        <w:t xml:space="preserve">tudier les conditions de mutation du site de l’ancienne usine à </w:t>
      </w:r>
      <w:r w:rsidR="00F10DB4">
        <w:t>Petit-Bourg</w:t>
      </w:r>
      <w:r>
        <w:t xml:space="preserve"> et d’i</w:t>
      </w:r>
      <w:r w:rsidRPr="003F2C9D">
        <w:t xml:space="preserve">nscrire la future zone d’activités de </w:t>
      </w:r>
      <w:proofErr w:type="spellStart"/>
      <w:r w:rsidRPr="003F2C9D">
        <w:t>Maupéou</w:t>
      </w:r>
      <w:proofErr w:type="spellEnd"/>
      <w:r w:rsidRPr="003F2C9D">
        <w:t xml:space="preserve"> en complémentarité avec les activités économiques</w:t>
      </w:r>
      <w:r>
        <w:t xml:space="preserve"> </w:t>
      </w:r>
      <w:proofErr w:type="spellStart"/>
      <w:r>
        <w:t>pré-existantes</w:t>
      </w:r>
      <w:proofErr w:type="spellEnd"/>
      <w:r>
        <w:t xml:space="preserve">. Dans ce cadre, de </w:t>
      </w:r>
      <w:r w:rsidRPr="00431211">
        <w:t>nouvelles activités potentiellement dangereuses ou polluantes sont susceptibles de s’implanter sur la commune, pouvant augmenter le risque technologique (ICPE, activités polluantes…) et donc la possibilité d’un accident mettant en danger la population ou la santé des habitants et/ou induisant une pollution de l’environnement.</w:t>
      </w:r>
    </w:p>
    <w:p w14:paraId="294A4120" w14:textId="77777777" w:rsidR="00F40202" w:rsidRPr="00F40202" w:rsidRDefault="00DF66BD" w:rsidP="000027CC">
      <w:pPr>
        <w:spacing w:after="60"/>
        <w:jc w:val="both"/>
      </w:pPr>
      <w:r w:rsidRPr="00E4790B">
        <w:t>Les nouvelles opérations de développ</w:t>
      </w:r>
      <w:r>
        <w:t xml:space="preserve">ement urbain </w:t>
      </w:r>
      <w:r w:rsidRPr="00E4790B">
        <w:t xml:space="preserve">entraîneront </w:t>
      </w:r>
      <w:r>
        <w:t xml:space="preserve">par ailleurs </w:t>
      </w:r>
      <w:r w:rsidRPr="00E4790B">
        <w:t xml:space="preserve">une imperméabilisation partielle du sol et augmenteront par conséquent le ruissellement, et donc le risque d’inondation associé en cas d’équipements ou de réseaux mal adaptés pour la gestion des eaux pluviales. Les espaces situés à proximité des cours d’eau pourront subir des </w:t>
      </w:r>
      <w:r w:rsidRPr="00F40202">
        <w:t>inondations plus fréque</w:t>
      </w:r>
      <w:r w:rsidR="00061743" w:rsidRPr="00F40202">
        <w:t>ntes</w:t>
      </w:r>
      <w:r w:rsidRPr="00F40202">
        <w:t xml:space="preserve"> ou plus importantes. </w:t>
      </w:r>
    </w:p>
    <w:p w14:paraId="30A91725" w14:textId="65A29565" w:rsidR="000027CC" w:rsidRPr="00F40202" w:rsidRDefault="000027CC" w:rsidP="000027CC">
      <w:pPr>
        <w:spacing w:after="60"/>
        <w:jc w:val="both"/>
      </w:pPr>
      <w:r w:rsidRPr="00F40202">
        <w:t xml:space="preserve">Certaines zones d’urbanisation future à vocation d’habitat prévues au plan de zonage du PLU (zones </w:t>
      </w:r>
      <w:proofErr w:type="spellStart"/>
      <w:r w:rsidRPr="00F40202">
        <w:t>AUc</w:t>
      </w:r>
      <w:proofErr w:type="spellEnd"/>
      <w:r w:rsidRPr="00F40202">
        <w:t xml:space="preserve"> et </w:t>
      </w:r>
      <w:proofErr w:type="spellStart"/>
      <w:r w:rsidRPr="00F40202">
        <w:t>Aud</w:t>
      </w:r>
      <w:proofErr w:type="spellEnd"/>
      <w:r w:rsidRPr="00F40202">
        <w:t xml:space="preserve">) croisent le zonage du PPR : </w:t>
      </w:r>
    </w:p>
    <w:p w14:paraId="61E9A335" w14:textId="77777777" w:rsidR="000027CC" w:rsidRPr="00F40202" w:rsidRDefault="000027CC" w:rsidP="000027CC">
      <w:pPr>
        <w:pStyle w:val="Paragraphedeliste"/>
        <w:numPr>
          <w:ilvl w:val="0"/>
          <w:numId w:val="76"/>
        </w:numPr>
        <w:spacing w:after="60"/>
        <w:jc w:val="both"/>
      </w:pPr>
      <w:r w:rsidRPr="00F40202">
        <w:t>0,4</w:t>
      </w:r>
      <w:r w:rsidR="00696727" w:rsidRPr="00F40202">
        <w:t>ha</w:t>
      </w:r>
      <w:r w:rsidRPr="00F40202">
        <w:t xml:space="preserve"> en zone rouge du projet de PPR (aucune construction autorisée sauf exception précisée au règlement) ; </w:t>
      </w:r>
    </w:p>
    <w:p w14:paraId="5B270E01" w14:textId="77777777" w:rsidR="000027CC" w:rsidRPr="00F40202" w:rsidRDefault="000027CC" w:rsidP="00696727">
      <w:pPr>
        <w:pStyle w:val="Paragraphedeliste"/>
        <w:numPr>
          <w:ilvl w:val="0"/>
          <w:numId w:val="76"/>
        </w:numPr>
        <w:spacing w:after="60"/>
        <w:jc w:val="both"/>
      </w:pPr>
      <w:r w:rsidRPr="00F40202">
        <w:t xml:space="preserve">14ha en zone orange ou orange-bleue du projet de PPR (aménagement conditionné à une étude de risque ou à une opération d’ensemble) ; </w:t>
      </w:r>
    </w:p>
    <w:p w14:paraId="04512FD5" w14:textId="77777777" w:rsidR="00DF66BD" w:rsidRPr="00F40202" w:rsidRDefault="000027CC" w:rsidP="00696727">
      <w:pPr>
        <w:pStyle w:val="Paragraphedeliste"/>
        <w:numPr>
          <w:ilvl w:val="0"/>
          <w:numId w:val="76"/>
        </w:numPr>
        <w:spacing w:after="60"/>
        <w:jc w:val="both"/>
      </w:pPr>
      <w:r w:rsidRPr="00F40202">
        <w:t>113ha situés en zone jaune du projet de PPR, dont l’aménagement est soumis à l’application de prescriptions particulières.</w:t>
      </w:r>
    </w:p>
    <w:p w14:paraId="39A4AE55" w14:textId="77777777" w:rsidR="000027CC" w:rsidRDefault="000027CC" w:rsidP="000027CC">
      <w:pPr>
        <w:jc w:val="both"/>
      </w:pPr>
    </w:p>
    <w:p w14:paraId="7DC0D64E" w14:textId="77777777" w:rsidR="00DF66BD" w:rsidRDefault="00DF66BD" w:rsidP="00DF66BD">
      <w:pPr>
        <w:jc w:val="both"/>
        <w:rPr>
          <w:b/>
        </w:rPr>
      </w:pPr>
      <w:r w:rsidRPr="00D2472F">
        <w:lastRenderedPageBreak/>
        <w:t>Par ailleurs, le développement du territoire induit par le PADD entraînera une augmentation des déplacements, notamment effectués en voiture. En effet, de nouveaux pôles générateurs de déplacements apparaitront (</w:t>
      </w:r>
      <w:r>
        <w:t xml:space="preserve">zone d’activités de </w:t>
      </w:r>
      <w:proofErr w:type="spellStart"/>
      <w:r>
        <w:t>Maupéou</w:t>
      </w:r>
      <w:proofErr w:type="spellEnd"/>
      <w:r>
        <w:t xml:space="preserve">, nouveaux équipements </w:t>
      </w:r>
      <w:r w:rsidR="00061743">
        <w:t>publics, mise en valeur écotouristique de la mangrove et de la rivière salée, etc.</w:t>
      </w:r>
      <w:r w:rsidRPr="00D2472F">
        <w:t>) et les nouveaux ménages installés seront nécessairement mobiles. De ce fait, on peut prévoir une augmentation du trafic et donc une intensification des nuisances sonores associées, notamment à proximité des axes structurants. De plus, l’apparition de nouvelles zones de nuisances n’est pas à exclure, en lien avec les nouveaux projets.</w:t>
      </w:r>
    </w:p>
    <w:p w14:paraId="69EA6FF6" w14:textId="77777777" w:rsidR="00DF66BD" w:rsidRDefault="00DF66BD" w:rsidP="00DF66BD">
      <w:pPr>
        <w:jc w:val="both"/>
        <w:rPr>
          <w:b/>
        </w:rPr>
      </w:pPr>
    </w:p>
    <w:p w14:paraId="61D6137F" w14:textId="77777777" w:rsidR="00DF66BD" w:rsidRDefault="00DF66BD" w:rsidP="00DF66BD">
      <w:pPr>
        <w:jc w:val="both"/>
        <w:rPr>
          <w:b/>
        </w:rPr>
      </w:pPr>
      <w:r>
        <w:rPr>
          <w:b/>
        </w:rPr>
        <w:t>Impacts positifs et réponses apportées par le projet (mesures d’évitement et de réduction)</w:t>
      </w:r>
    </w:p>
    <w:p w14:paraId="6CB6D4E3" w14:textId="77777777" w:rsidR="00DF66BD" w:rsidRDefault="00DF66BD" w:rsidP="00DF66BD">
      <w:pPr>
        <w:jc w:val="both"/>
        <w:rPr>
          <w:color w:val="1F3864"/>
        </w:rPr>
      </w:pPr>
      <w:r w:rsidRPr="00796798">
        <w:rPr>
          <w:color w:val="1F3864"/>
        </w:rPr>
        <w:t>PADD</w:t>
      </w:r>
    </w:p>
    <w:p w14:paraId="3D11FBEE" w14:textId="77777777" w:rsidR="00DF66BD" w:rsidRDefault="00DF66BD" w:rsidP="00DF66BD">
      <w:pPr>
        <w:jc w:val="both"/>
      </w:pPr>
      <w:r>
        <w:t xml:space="preserve">Le PADD, dans sa troisième grande orientation, veut faire de Rivière-Salée une </w:t>
      </w:r>
      <w:r w:rsidRPr="00B42D6B">
        <w:rPr>
          <w:i/>
        </w:rPr>
        <w:t>ville préservée</w:t>
      </w:r>
      <w:r>
        <w:t xml:space="preserve">.  Pour cela les règles du PPRN communal et du PPRT relatif au </w:t>
      </w:r>
      <w:r w:rsidRPr="00D468FD">
        <w:t>dépôt d’explosifs du Groupement d’Intérê</w:t>
      </w:r>
      <w:r>
        <w:t xml:space="preserve">t Economique (GIE) Croix </w:t>
      </w:r>
      <w:proofErr w:type="spellStart"/>
      <w:r>
        <w:t>Rivail</w:t>
      </w:r>
      <w:proofErr w:type="spellEnd"/>
      <w:r>
        <w:t xml:space="preserve"> - situé dans la plaine agricole de l’intérieur des terres entre </w:t>
      </w:r>
      <w:r w:rsidR="00F10DB4">
        <w:t>Petit-Bourg</w:t>
      </w:r>
      <w:r>
        <w:t xml:space="preserve"> et </w:t>
      </w:r>
      <w:r w:rsidR="00F10DB4">
        <w:t>Grand-Bourg</w:t>
      </w:r>
      <w:r>
        <w:t xml:space="preserve"> – seront respectées afin de réduire l’exposition des populations aux risques naturels et technologiques. Ces règles permettront ainsi de garantir un cadre de vie sécurisé pour les habitants de Rivière Salée. </w:t>
      </w:r>
    </w:p>
    <w:p w14:paraId="75FAAFDA" w14:textId="77777777" w:rsidR="00DF66BD" w:rsidRDefault="00DF66BD" w:rsidP="00DF66BD">
      <w:pPr>
        <w:jc w:val="both"/>
      </w:pPr>
      <w:r>
        <w:t>Le projet prévoit d’autre part un ensemble de mesures visant à réduire les risques d’inondations liés au ruissellement. Au sein des zones d’activités de l</w:t>
      </w:r>
      <w:r w:rsidRPr="00503DB4">
        <w:t>’Espérance et de Laugier</w:t>
      </w:r>
      <w:r>
        <w:t xml:space="preserve"> les bâtiments vacants et les friches seront réinvestis en priorité. L’urbanisation à vocation d’habitat suivra la même logique de densification et de comblement des dents creuses. Ces procédés permettent de limiter l’imperméabilisation de nouveaux sols, ce qui </w:t>
      </w:r>
      <w:r>
        <w:t>réduirait considérablement les espaces perméables capables d’absorber les eaux pluviales. Ces espaces jouent en fait un rôle prépondérant d’écrêtement des crues lors d’épisodes pluvieux important</w:t>
      </w:r>
      <w:r w:rsidR="00061743">
        <w:t>s</w:t>
      </w:r>
      <w:r>
        <w:t xml:space="preserve">, et permettent de limiter le risque d’inondation. Par ailleurs des dispositifs de gestion alternative des eaux pluviales seront mis en place dans les nouveaux projets. Ces installations permettront la rétention ou la réutilisation des eaux de pluies et limiteront ainsi les apports pluviaux au phénomène de ruissellement responsables de certaines inondations. </w:t>
      </w:r>
    </w:p>
    <w:p w14:paraId="2D392898" w14:textId="77777777" w:rsidR="00DF66BD" w:rsidRDefault="00DF66BD" w:rsidP="00DF66BD">
      <w:pPr>
        <w:jc w:val="both"/>
      </w:pPr>
      <w:r>
        <w:t xml:space="preserve">De la même manière le projet prévoit de renforcer les </w:t>
      </w:r>
      <w:r w:rsidRPr="00BD69D2">
        <w:t>espaces de nature au sein du tissu urbain</w:t>
      </w:r>
      <w:r>
        <w:t xml:space="preserve">. Ces espaces </w:t>
      </w:r>
      <w:r w:rsidRPr="006D6072">
        <w:t>végétalisés, parfois de pleine terre, présentent de nombreux bénéfices : ils permettent une infiltration et une rétention naturelle des eaux (ce qui limite le ruissellement), ils concourent au maintien des sols et limitent donc le risque de coulées de boue liées au ruissellement, et permettent également de fournir aux habitants et usagers du territoire des lieux aux ambiances sonores apaisées, au regard des nuisances sonores engendrées notamment par</w:t>
      </w:r>
      <w:r>
        <w:t xml:space="preserve"> la RN5 et la RD8. Ainsi le PADD permet de limiter l’exposition des populations aux nuisances sonores. L’ambiance urbaine sera ainsi améliorée le long des grands axes de circulation. </w:t>
      </w:r>
    </w:p>
    <w:p w14:paraId="04D7265D" w14:textId="77777777" w:rsidR="00DF66BD" w:rsidRPr="006D6072" w:rsidRDefault="00DF66BD" w:rsidP="00DF66BD">
      <w:pPr>
        <w:jc w:val="both"/>
      </w:pPr>
      <w:r w:rsidRPr="006D6072">
        <w:t xml:space="preserve">Enfin, le projet comporte de nombreuses orientations en faveur d’une mobilité plus durable, en articulation avec le développement urbain, pour une multimodalité optimisée et attractive. Au travers de ces orientations, visant notamment un report modal vers les offres </w:t>
      </w:r>
      <w:r>
        <w:t>de modes doux</w:t>
      </w:r>
      <w:r w:rsidRPr="006D6072">
        <w:t xml:space="preserve">, c’est également la maîtrise du trafic routier qui est affirmée et donc celle des nuisances sonores qui en émanent. Elles participent donc à garantir une ambiance sonore apaisée pour les habitants. </w:t>
      </w:r>
    </w:p>
    <w:p w14:paraId="4CE77AC7" w14:textId="77777777" w:rsidR="00DF66BD" w:rsidRPr="00746FED" w:rsidRDefault="00DF66BD" w:rsidP="00DF66BD">
      <w:pPr>
        <w:jc w:val="both"/>
        <w:rPr>
          <w:color w:val="1F3864"/>
        </w:rPr>
      </w:pPr>
      <w:r w:rsidRPr="00746FED">
        <w:rPr>
          <w:color w:val="1F3864"/>
        </w:rPr>
        <w:t>OAP</w:t>
      </w:r>
    </w:p>
    <w:p w14:paraId="675DF896" w14:textId="77777777" w:rsidR="00DF66BD" w:rsidRPr="001A443B" w:rsidRDefault="00DF66BD" w:rsidP="00DF66BD">
      <w:pPr>
        <w:jc w:val="both"/>
      </w:pPr>
      <w:r w:rsidRPr="001A443B">
        <w:t xml:space="preserve">Les OAP décrites dans le projet prévoient des aménagements en faveur d’une meilleure gestion des eaux pluviales, et permettent donc de limiter </w:t>
      </w:r>
      <w:r w:rsidRPr="001A443B">
        <w:lastRenderedPageBreak/>
        <w:t xml:space="preserve">le risque d’inondation. Des dispositifs de récupération des eaux pluviales seront installés dans les nouvelles constructions. Les espaces publics </w:t>
      </w:r>
      <w:r>
        <w:t>créés</w:t>
      </w:r>
      <w:r w:rsidRPr="001A443B">
        <w:t xml:space="preserve"> ou réaménag</w:t>
      </w:r>
      <w:r>
        <w:t>és</w:t>
      </w:r>
      <w:r w:rsidRPr="001A443B">
        <w:t xml:space="preserve"> seront végétalisés et permettront une absorption naturelle des eaux de pluies</w:t>
      </w:r>
      <w:r>
        <w:t xml:space="preserve"> ainsi qu’un maintien des sols</w:t>
      </w:r>
      <w:r w:rsidRPr="001A443B">
        <w:t>.</w:t>
      </w:r>
      <w:r>
        <w:t xml:space="preserve"> La végétalisation des parcs de stationnement sera privilégiée. D’une manière générale l’imperméab</w:t>
      </w:r>
      <w:r w:rsidR="000027CC">
        <w:t>ilisation des sols sera limitée.</w:t>
      </w:r>
    </w:p>
    <w:p w14:paraId="1B167999" w14:textId="77777777" w:rsidR="00DF66BD" w:rsidRPr="001A443B" w:rsidRDefault="00DF66BD" w:rsidP="00DF66BD">
      <w:pPr>
        <w:jc w:val="both"/>
      </w:pPr>
      <w:r w:rsidRPr="001A443B">
        <w:t>Les OAP intègrent également des objectifs de réduction des nuisances sonore :</w:t>
      </w:r>
    </w:p>
    <w:p w14:paraId="484393A9" w14:textId="77777777" w:rsidR="00DF66BD" w:rsidRPr="001A443B" w:rsidRDefault="00DF66BD" w:rsidP="00DF66BD">
      <w:pPr>
        <w:numPr>
          <w:ilvl w:val="0"/>
          <w:numId w:val="7"/>
        </w:numPr>
        <w:autoSpaceDE w:val="0"/>
        <w:autoSpaceDN w:val="0"/>
        <w:adjustRightInd w:val="0"/>
        <w:spacing w:after="120" w:line="240" w:lineRule="auto"/>
        <w:jc w:val="both"/>
      </w:pPr>
      <w:r w:rsidRPr="001A443B">
        <w:t>le développement d’une offre de mobilité plus durable (anticipation de l’arrivée du TCSP, création et valori</w:t>
      </w:r>
      <w:r>
        <w:t>sation des cheminements piétons et de liaisons douces</w:t>
      </w:r>
      <w:r w:rsidRPr="001A443B">
        <w:t xml:space="preserve"> …) qui participe à la maîtrise du trafic routier et donc de ses conséquences sonores ;</w:t>
      </w:r>
    </w:p>
    <w:p w14:paraId="63849342" w14:textId="77777777" w:rsidR="00DF66BD" w:rsidRDefault="00DF66BD" w:rsidP="00DF66BD">
      <w:pPr>
        <w:numPr>
          <w:ilvl w:val="0"/>
          <w:numId w:val="7"/>
        </w:numPr>
        <w:autoSpaceDE w:val="0"/>
        <w:autoSpaceDN w:val="0"/>
        <w:adjustRightInd w:val="0"/>
        <w:spacing w:after="120" w:line="240" w:lineRule="auto"/>
        <w:jc w:val="both"/>
      </w:pPr>
      <w:r w:rsidRPr="001A443B">
        <w:t>la réduction des nuisances à la source par la transformation du réseau routier et de son environnement (mise en place d’espaces verts et paysagers pour constituer u</w:t>
      </w:r>
      <w:r>
        <w:t xml:space="preserve">n écran végétal aux nuisances) ; </w:t>
      </w:r>
    </w:p>
    <w:p w14:paraId="70123526" w14:textId="77777777" w:rsidR="00DF66BD" w:rsidRPr="002610DA" w:rsidRDefault="00DF66BD" w:rsidP="00DF66BD">
      <w:pPr>
        <w:jc w:val="both"/>
        <w:rPr>
          <w:color w:val="1F3864"/>
        </w:rPr>
      </w:pPr>
      <w:r w:rsidRPr="002610DA">
        <w:rPr>
          <w:color w:val="1F3864"/>
        </w:rPr>
        <w:t>Zonage et règlement</w:t>
      </w:r>
    </w:p>
    <w:p w14:paraId="058DDB69" w14:textId="77777777" w:rsidR="00DF66BD" w:rsidRDefault="00DF66BD" w:rsidP="00DF66BD">
      <w:pPr>
        <w:jc w:val="both"/>
      </w:pPr>
      <w:r>
        <w:t>Le règlement garantit la prévention des risques tout d’abord puisque l’imposition du Plan de Prévention des Risques Naturels Prévisibles de Rivière-Salée au PLU engendre un zonage spécifique intégré aux prescriptions à l’urbanisation en fonction du degré de risque.</w:t>
      </w:r>
    </w:p>
    <w:p w14:paraId="2E26EE23" w14:textId="77777777" w:rsidR="00DF66BD" w:rsidRDefault="00DF66BD" w:rsidP="00DF66BD">
      <w:pPr>
        <w:jc w:val="both"/>
      </w:pPr>
      <w:r>
        <w:t>La préservation des mangroves est également un facteur important de réduction du risque d’inondation par la conservation d’un espace tampon entre le littoral et les terres cultivés / urbanisées.</w:t>
      </w:r>
    </w:p>
    <w:p w14:paraId="268A87E3" w14:textId="77777777" w:rsidR="0080717D" w:rsidRDefault="0080717D">
      <w:r>
        <w:br w:type="page"/>
      </w:r>
    </w:p>
    <w:p w14:paraId="2B8BDAC5" w14:textId="77777777" w:rsidR="0080717D" w:rsidRDefault="0080717D" w:rsidP="00DF66BD">
      <w:pPr>
        <w:jc w:val="both"/>
      </w:pPr>
    </w:p>
    <w:p w14:paraId="2F548019" w14:textId="77777777" w:rsidR="0080717D" w:rsidRDefault="0080717D" w:rsidP="00DF66BD">
      <w:pPr>
        <w:jc w:val="both"/>
      </w:pPr>
      <w:r>
        <w:rPr>
          <w:noProof/>
          <w:lang w:eastAsia="fr-FR"/>
        </w:rPr>
        <w:drawing>
          <wp:anchor distT="0" distB="0" distL="114300" distR="114300" simplePos="0" relativeHeight="251725824" behindDoc="0" locked="0" layoutInCell="1" allowOverlap="1" wp14:anchorId="442ED240" wp14:editId="5344BA7D">
            <wp:simplePos x="0" y="0"/>
            <wp:positionH relativeFrom="column">
              <wp:posOffset>-2980</wp:posOffset>
            </wp:positionH>
            <wp:positionV relativeFrom="paragraph">
              <wp:posOffset>-288730</wp:posOffset>
            </wp:positionV>
            <wp:extent cx="8616462" cy="6092958"/>
            <wp:effectExtent l="0" t="0" r="0" b="3175"/>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ecteur de développement urbain et zonage PPR.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616462" cy="6092958"/>
                    </a:xfrm>
                    <a:prstGeom prst="rect">
                      <a:avLst/>
                    </a:prstGeom>
                  </pic:spPr>
                </pic:pic>
              </a:graphicData>
            </a:graphic>
            <wp14:sizeRelH relativeFrom="page">
              <wp14:pctWidth>0</wp14:pctWidth>
            </wp14:sizeRelH>
            <wp14:sizeRelV relativeFrom="page">
              <wp14:pctHeight>0</wp14:pctHeight>
            </wp14:sizeRelV>
          </wp:anchor>
        </w:drawing>
      </w:r>
    </w:p>
    <w:p w14:paraId="57C31254" w14:textId="77777777" w:rsidR="0080717D" w:rsidRDefault="0080717D">
      <w:r>
        <w:br w:type="page"/>
      </w:r>
    </w:p>
    <w:p w14:paraId="71A2F2C9" w14:textId="77777777" w:rsidR="00DF66BD" w:rsidRDefault="00D029AD" w:rsidP="00DF66BD">
      <w:pPr>
        <w:pStyle w:val="Titre3"/>
      </w:pPr>
      <w:bookmarkStart w:id="59" w:name="_Toc487549237"/>
      <w:r>
        <w:lastRenderedPageBreak/>
        <w:t>8</w:t>
      </w:r>
      <w:r w:rsidR="00DF66BD">
        <w:t>.3.4 Les incidences du PLU sur la gestion de la ressource en eau</w:t>
      </w:r>
      <w:bookmarkEnd w:id="59"/>
    </w:p>
    <w:p w14:paraId="1348F3CC" w14:textId="77777777" w:rsidR="00DF66BD" w:rsidRDefault="00DF66BD" w:rsidP="00DF66BD">
      <w:pPr>
        <w:jc w:val="both"/>
        <w:rPr>
          <w:b/>
        </w:rPr>
      </w:pPr>
      <w:r>
        <w:rPr>
          <w:b/>
        </w:rPr>
        <w:t>Synthèse des enjeux</w:t>
      </w:r>
    </w:p>
    <w:p w14:paraId="70BD8670" w14:textId="77777777" w:rsidR="00DF66BD" w:rsidRDefault="00DF66BD" w:rsidP="00DF66BD">
      <w:pPr>
        <w:jc w:val="both"/>
      </w:pPr>
      <w:r>
        <w:t xml:space="preserve">L’alimentation en eau potable à Rivière Salée est gérée par la CAESM, tout comme l’assainissement collectif et individuel. Si l’eau distribuée grâce aux 11 réservoirs de la commune est de bonne qualité, le rendement est lui inférieur à la réglementation : 73% pour 81%. Cela indique des pertes importantes durant </w:t>
      </w:r>
      <w:r w:rsidRPr="00C13362">
        <w:t>l’acheminement de l’eau</w:t>
      </w:r>
      <w:r>
        <w:t xml:space="preserve">, et donc du gaspillage et une pression inutile sur la ressource.  </w:t>
      </w:r>
    </w:p>
    <w:p w14:paraId="31DB72C5" w14:textId="77777777" w:rsidR="00DF66BD" w:rsidRDefault="00DF66BD" w:rsidP="00DF66BD">
      <w:pPr>
        <w:jc w:val="both"/>
      </w:pPr>
      <w:r>
        <w:t>L’assainissement autonome, majoritaire sur la commune, est peu performant et génère un impact non négligeable sur les milieux récepteurs : seules</w:t>
      </w:r>
      <w:r w:rsidRPr="00CA1626">
        <w:t xml:space="preserve"> 17,4% des installations existantes sont conformes</w:t>
      </w:r>
      <w:r>
        <w:t>.</w:t>
      </w:r>
    </w:p>
    <w:p w14:paraId="4ACEC19D" w14:textId="77777777" w:rsidR="00DF66BD" w:rsidRDefault="00DF66BD" w:rsidP="00DF66BD">
      <w:pPr>
        <w:jc w:val="both"/>
      </w:pPr>
      <w:r>
        <w:t xml:space="preserve">En matière d’assainissement collectif, la station principale du Bourg présente une marge capacitaire confortable, tandis que de celle de </w:t>
      </w:r>
      <w:proofErr w:type="spellStart"/>
      <w:r>
        <w:t>Kanel</w:t>
      </w:r>
      <w:proofErr w:type="spellEnd"/>
      <w:r>
        <w:t xml:space="preserve"> reçoit plus d’effluents que sa capacité nominale. </w:t>
      </w:r>
    </w:p>
    <w:p w14:paraId="78E679E6" w14:textId="77777777" w:rsidR="00DF66BD" w:rsidRDefault="00DF66BD" w:rsidP="00DF66BD">
      <w:pPr>
        <w:jc w:val="both"/>
      </w:pPr>
      <w:r>
        <w:t xml:space="preserve">Le diagnostic a ainsi permis d’identifier les enjeux suivants en termes de gestion de l’eau : </w:t>
      </w:r>
    </w:p>
    <w:p w14:paraId="3CDF72E7" w14:textId="77777777" w:rsidR="00DF66BD" w:rsidRPr="005D0873" w:rsidRDefault="00DF66BD" w:rsidP="00DF66BD">
      <w:pPr>
        <w:numPr>
          <w:ilvl w:val="0"/>
          <w:numId w:val="8"/>
        </w:numPr>
        <w:autoSpaceDE w:val="0"/>
        <w:autoSpaceDN w:val="0"/>
        <w:adjustRightInd w:val="0"/>
        <w:spacing w:after="120" w:line="240" w:lineRule="auto"/>
        <w:jc w:val="both"/>
      </w:pPr>
      <w:r w:rsidRPr="005D0873">
        <w:t>La poursuite de l’usage économe de la ressource en eau et la lutte contre les pertes en réseau</w:t>
      </w:r>
      <w:r>
        <w:t> ;</w:t>
      </w:r>
    </w:p>
    <w:p w14:paraId="6347D59E" w14:textId="77777777" w:rsidR="00DF66BD" w:rsidRPr="005D0873" w:rsidRDefault="00DF66BD" w:rsidP="00DF66BD">
      <w:pPr>
        <w:numPr>
          <w:ilvl w:val="0"/>
          <w:numId w:val="8"/>
        </w:numPr>
        <w:autoSpaceDE w:val="0"/>
        <w:autoSpaceDN w:val="0"/>
        <w:adjustRightInd w:val="0"/>
        <w:spacing w:after="120" w:line="240" w:lineRule="auto"/>
        <w:jc w:val="both"/>
      </w:pPr>
      <w:r w:rsidRPr="005D0873">
        <w:t>La réduction de l’impact de l’assainissement sur la ressource et les milieux, notamment par la recherche de l’amélioration de l’assainissement autonome et la réhabilitation des réseaux</w:t>
      </w:r>
      <w:r>
        <w:t>.</w:t>
      </w:r>
    </w:p>
    <w:p w14:paraId="55DAF619" w14:textId="77777777" w:rsidR="00DF66BD" w:rsidRDefault="00DF66BD" w:rsidP="00DF66BD">
      <w:pPr>
        <w:jc w:val="both"/>
        <w:rPr>
          <w:b/>
        </w:rPr>
      </w:pPr>
      <w:r w:rsidRPr="00E83B9E">
        <w:rPr>
          <w:b/>
        </w:rPr>
        <w:t>Impacts négatifs pressentis</w:t>
      </w:r>
    </w:p>
    <w:p w14:paraId="4C2005E8" w14:textId="77777777" w:rsidR="00DF66BD" w:rsidRPr="006A7255" w:rsidRDefault="00DF66BD" w:rsidP="00DF66BD">
      <w:pPr>
        <w:jc w:val="both"/>
      </w:pPr>
      <w:r w:rsidRPr="006A7255">
        <w:t xml:space="preserve">Le projet communal prévoit une augmentation du nombre d’habitants et l’accueil de nouvelles activités artisanales et industrielles. Cela induit une augmentation des consommations d’eau potable entraînant une pression supplémentaire sur la ressource. </w:t>
      </w:r>
    </w:p>
    <w:p w14:paraId="038F738C" w14:textId="77777777" w:rsidR="00DF66BD" w:rsidRPr="0037725F" w:rsidRDefault="00DF66BD" w:rsidP="00DF66BD">
      <w:pPr>
        <w:jc w:val="both"/>
      </w:pPr>
      <w:r w:rsidRPr="00754217">
        <w:t>Le développement urbain prévu engendrera</w:t>
      </w:r>
      <w:r>
        <w:t xml:space="preserve"> également u</w:t>
      </w:r>
      <w:r w:rsidRPr="00754217">
        <w:t>ne augmentation des quantités d’eaux usées à traiter. Au vu des objectifs de développement, une adéquation entre la capacité nominale des stations et les charges supplémentaires sera à assurer au fur et à mesure de la prise en charge des nouveaux effluents</w:t>
      </w:r>
      <w:r>
        <w:t>. Dans le cas contraire le</w:t>
      </w:r>
      <w:r w:rsidRPr="00754217">
        <w:t xml:space="preserve"> bon fonctionnement de</w:t>
      </w:r>
      <w:r>
        <w:t xml:space="preserve">s </w:t>
      </w:r>
      <w:r w:rsidRPr="00754217">
        <w:t>éq</w:t>
      </w:r>
      <w:r w:rsidRPr="0037725F">
        <w:t xml:space="preserve">uipements ne sera alors plus garanti, </w:t>
      </w:r>
      <w:r>
        <w:t xml:space="preserve">pas plus </w:t>
      </w:r>
      <w:r w:rsidRPr="0037725F">
        <w:t xml:space="preserve">qu’un traitement satisfaisant des eaux usées. Une pollution des milieux récepteurs est alors envisageable.  </w:t>
      </w:r>
    </w:p>
    <w:p w14:paraId="3150624E" w14:textId="77777777" w:rsidR="00DF66BD" w:rsidRPr="0037725F" w:rsidRDefault="00DF66BD" w:rsidP="00DF66BD">
      <w:pPr>
        <w:jc w:val="both"/>
      </w:pPr>
      <w:r w:rsidRPr="0037725F">
        <w:t xml:space="preserve">De plus les nouveaux projets urbains augmenteront les surfaces imperméabilisées et donc le ruissellement engendré. Ces effluents supplémentaires devront donc être pris en charge convenablement par des dispositifs performants afin d’éviter tout phénomène d’inondation. En cas d’inadéquation entre le ruissellement généré et les capacités des réseaux et dispositifs de gestion en place, des phénomènes de saturation et de débordements sur chaussée pourraient alors apparaître. </w:t>
      </w:r>
    </w:p>
    <w:p w14:paraId="73D816C3" w14:textId="77777777" w:rsidR="00DF66BD" w:rsidRDefault="00DF66BD" w:rsidP="00DF66BD">
      <w:pPr>
        <w:jc w:val="both"/>
        <w:rPr>
          <w:b/>
        </w:rPr>
      </w:pPr>
      <w:r>
        <w:rPr>
          <w:b/>
        </w:rPr>
        <w:t>Impacts positifs et réponses apportées par le projet (mesures d’évitement et de réduction)</w:t>
      </w:r>
    </w:p>
    <w:p w14:paraId="43EE1B2B" w14:textId="77777777" w:rsidR="00DF66BD" w:rsidRPr="00D15F75" w:rsidRDefault="00DF66BD" w:rsidP="00DF66BD">
      <w:pPr>
        <w:jc w:val="both"/>
        <w:rPr>
          <w:color w:val="1F3864"/>
        </w:rPr>
      </w:pPr>
      <w:r w:rsidRPr="00D15F75">
        <w:rPr>
          <w:color w:val="1F3864"/>
        </w:rPr>
        <w:t>PADD</w:t>
      </w:r>
    </w:p>
    <w:p w14:paraId="209522DB" w14:textId="77777777" w:rsidR="00DF66BD" w:rsidRDefault="00DF66BD" w:rsidP="00DF66BD">
      <w:pPr>
        <w:jc w:val="both"/>
      </w:pPr>
      <w:r w:rsidRPr="00D15F75">
        <w:t>Pour inscrire Rivière Salée dans une démarche de développement durable et en faire une ville exemplaire</w:t>
      </w:r>
      <w:r>
        <w:t xml:space="preserve"> en la matière, le PADD affiche des objectifs en faveur d’une meilleure gestion de la ressource en eau, que ce soit en matière d’eau potable, d’assainissement ou encore d’eaux pluviales. </w:t>
      </w:r>
    </w:p>
    <w:p w14:paraId="1466E40F" w14:textId="77777777" w:rsidR="00DF66BD" w:rsidRDefault="00DF66BD" w:rsidP="00DF66BD">
      <w:pPr>
        <w:jc w:val="both"/>
      </w:pPr>
      <w:r>
        <w:t xml:space="preserve">Le PADD promeut en effet une gestion économe de l’eau potable, et prévoit pour cela </w:t>
      </w:r>
      <w:r w:rsidR="00061743">
        <w:t>l’aménagement de</w:t>
      </w:r>
      <w:r>
        <w:t xml:space="preserve"> dispositifs adéquats dans les nouvelles constructions. Des systèmes de récupération des eaux de pluies seront également installés. De cette manière la consommation d’eau potable sera réduite et la pression sur la ressource </w:t>
      </w:r>
      <w:r w:rsidRPr="00A01783">
        <w:t xml:space="preserve">amoindrie. Cette orientation </w:t>
      </w:r>
      <w:r w:rsidRPr="00A01783">
        <w:lastRenderedPageBreak/>
        <w:t>participe donc à la pérennisation de l’alimentation en eau potable du territoire</w:t>
      </w:r>
    </w:p>
    <w:p w14:paraId="4A47C547" w14:textId="77777777" w:rsidR="00DF66BD" w:rsidRPr="00C7712E" w:rsidRDefault="00356F44" w:rsidP="00DF66BD">
      <w:pPr>
        <w:jc w:val="both"/>
        <w:rPr>
          <w:highlight w:val="yellow"/>
        </w:rPr>
      </w:pPr>
      <w:r>
        <w:t>L’objectif inscrit d’«</w:t>
      </w:r>
      <w:r>
        <w:rPr>
          <w:i/>
        </w:rPr>
        <w:t>a</w:t>
      </w:r>
      <w:r w:rsidR="00DF66BD" w:rsidRPr="00D15F75">
        <w:rPr>
          <w:i/>
        </w:rPr>
        <w:t>ssurer une prise en charge et un traitement efficace des eaux usées, afin de réduire autant que possible les incidences sur les milieux</w:t>
      </w:r>
      <w:r w:rsidR="00DF66BD">
        <w:t xml:space="preserve"> » permettra quant à lui d’impulser l’amélioration </w:t>
      </w:r>
      <w:r w:rsidR="00DF66BD" w:rsidRPr="00A01783">
        <w:t xml:space="preserve">des systèmes d’assainissement individuel aujourd’hui en grande partie défaillants sur la commune, et d’anticiper l’augmentation des rejets liés au développement urbain. Cette orientation permet donc d’éviter tout impact néfaste sur les milieux aquatiques récepteurs. </w:t>
      </w:r>
    </w:p>
    <w:p w14:paraId="3E68069D" w14:textId="77777777" w:rsidR="00DF66BD" w:rsidRPr="00610A6D" w:rsidRDefault="00DF66BD" w:rsidP="00DF66BD">
      <w:pPr>
        <w:jc w:val="both"/>
      </w:pPr>
      <w:r>
        <w:t xml:space="preserve">Enfin, toujours </w:t>
      </w:r>
      <w:r w:rsidRPr="00610A6D">
        <w:t xml:space="preserve">dans un objectif de mettre en place des projets urbains d’une grande qualité environnementale, le PADD porte une attention particulière </w:t>
      </w:r>
      <w:r>
        <w:t>à</w:t>
      </w:r>
      <w:r w:rsidRPr="00610A6D">
        <w:t xml:space="preserve"> la problématique des eaux p</w:t>
      </w:r>
      <w:r>
        <w:t>luviales et du ruissellement associé</w:t>
      </w:r>
      <w:r w:rsidRPr="00610A6D">
        <w:t>.</w:t>
      </w:r>
      <w:r>
        <w:t xml:space="preserve"> Pour l’intégrer les projets seront dotés de dispositifs de </w:t>
      </w:r>
      <w:r w:rsidRPr="00610A6D">
        <w:t>gestion alternative des eaux pluviales</w:t>
      </w:r>
      <w:r>
        <w:t xml:space="preserve"> qui limiteront le ruissellement. </w:t>
      </w:r>
    </w:p>
    <w:p w14:paraId="37D29C5D" w14:textId="77777777" w:rsidR="00DF66BD" w:rsidRPr="00DC6B65" w:rsidRDefault="00DF66BD" w:rsidP="00DF66BD">
      <w:pPr>
        <w:jc w:val="both"/>
        <w:rPr>
          <w:color w:val="1F3864"/>
        </w:rPr>
      </w:pPr>
      <w:r w:rsidRPr="00D15F75">
        <w:rPr>
          <w:color w:val="1F3864"/>
        </w:rPr>
        <w:t>OAP</w:t>
      </w:r>
    </w:p>
    <w:p w14:paraId="25C561C5" w14:textId="77777777" w:rsidR="00DF66BD" w:rsidRDefault="00DF66BD" w:rsidP="00DF66BD">
      <w:pPr>
        <w:jc w:val="both"/>
      </w:pPr>
      <w:r>
        <w:t>Les OAP accueillant de nouvelles constructions intègrent toutes des dispositifs de récupération des eaux de pluie. Ces dispositifs permettent ainsi de stocker les eaux pluviales et donc de limiter l’effet de ruissellement, mais aussi de réduire la consommation d’eau potable.</w:t>
      </w:r>
    </w:p>
    <w:p w14:paraId="20448F12" w14:textId="77777777" w:rsidR="00DF66BD" w:rsidRDefault="00DF66BD" w:rsidP="00DF66BD">
      <w:pPr>
        <w:jc w:val="both"/>
      </w:pPr>
      <w:r>
        <w:t xml:space="preserve">Au sein de l’OAP de </w:t>
      </w:r>
      <w:r w:rsidR="00F10DB4">
        <w:t>Grand-Bourg</w:t>
      </w:r>
      <w:r>
        <w:t>, dont le secteur est déjà très artificialisé, des zones seront maintenues en pleine terre afin de m</w:t>
      </w:r>
      <w:r w:rsidRPr="00C00264">
        <w:t>aîtriser l’imperméabilisation des sols</w:t>
      </w:r>
      <w:r>
        <w:t>.</w:t>
      </w:r>
    </w:p>
    <w:p w14:paraId="01316A7A" w14:textId="77777777" w:rsidR="00DF66BD" w:rsidRDefault="00DF66BD" w:rsidP="00DF66BD">
      <w:pPr>
        <w:jc w:val="both"/>
      </w:pPr>
      <w:r>
        <w:t xml:space="preserve">L’OAP </w:t>
      </w:r>
      <w:proofErr w:type="spellStart"/>
      <w:r>
        <w:t>Maupéou</w:t>
      </w:r>
      <w:proofErr w:type="spellEnd"/>
      <w:r>
        <w:t xml:space="preserve"> prévoit la mise en place d’un panel de mesures qui feront de la future zone d’activité un bon exemple en matière de gestion des eaux. Premièrement la frange paysagère prévue pour traiter visuellement l’interface avec la RN5 intègrera des </w:t>
      </w:r>
      <w:r w:rsidRPr="00C00264">
        <w:t>aménagements de gestion des eaux pluviales et des aménagements piétons perméables</w:t>
      </w:r>
      <w:r>
        <w:t>. De tels ouvrages</w:t>
      </w:r>
      <w:r w:rsidRPr="00EB693F">
        <w:t xml:space="preserve"> </w:t>
      </w:r>
      <w:r>
        <w:t xml:space="preserve">sont également prévus </w:t>
      </w:r>
      <w:r w:rsidRPr="00EB693F">
        <w:t>en amont</w:t>
      </w:r>
      <w:r>
        <w:t xml:space="preserve"> afin d’assurer une bonne gestion de l’eau sur </w:t>
      </w:r>
      <w:r>
        <w:t xml:space="preserve">la zone. Ensuite la végétalisation des espaces publics et des liaisons modes doux favorisera l’infiltration des précipitations. De la même manière des </w:t>
      </w:r>
      <w:r w:rsidRPr="00E0211E">
        <w:t>solutions de sta</w:t>
      </w:r>
      <w:r>
        <w:t xml:space="preserve">tionnement innovantes seront mis en place, avec notamment un revêtement perméable favorisant lui aussi l’infiltration. Ainsi l’imperméabilisation sera limitée sur le secteur de projet, permettant de réduire les risques d’inondations dans les secteurs de plus basses altitudes. Enfin, le projet intègre lui aussi des dispositifs de récupération des eaux pluviales dans les nouvelles constructions. </w:t>
      </w:r>
    </w:p>
    <w:p w14:paraId="5FCE81FE" w14:textId="77777777" w:rsidR="00DF66BD" w:rsidRDefault="00DF66BD" w:rsidP="00DF66BD">
      <w:pPr>
        <w:jc w:val="both"/>
      </w:pPr>
      <w:r>
        <w:t>Ces mesures permettront d’amoindrir l’impact lié à l’artificialisation d’une si grande zone.</w:t>
      </w:r>
    </w:p>
    <w:p w14:paraId="105DC58B" w14:textId="77777777" w:rsidR="00DF66BD" w:rsidRPr="00C37DB5" w:rsidRDefault="00DF66BD" w:rsidP="00DF66BD">
      <w:pPr>
        <w:jc w:val="both"/>
      </w:pPr>
      <w:r>
        <w:t>Enfin d’une manière générale, les OAP intègrent toutes des objectifs de végétalisation, que ce soit au niveau des liaisons douces, des espaces publics, de la création d’espaces verts et de jardins. Cette végétalisation favorise l’infiltration in situ de l’eau et diminue par la même occasion le ruissellement.</w:t>
      </w:r>
    </w:p>
    <w:p w14:paraId="78702362" w14:textId="77777777" w:rsidR="00DF66BD" w:rsidRPr="00DC6B65" w:rsidRDefault="00DF66BD" w:rsidP="00DF66BD">
      <w:pPr>
        <w:jc w:val="both"/>
        <w:rPr>
          <w:color w:val="1F3864"/>
        </w:rPr>
      </w:pPr>
      <w:r w:rsidRPr="00DC6B65">
        <w:rPr>
          <w:color w:val="1F3864"/>
        </w:rPr>
        <w:t>Zonage et règlement</w:t>
      </w:r>
    </w:p>
    <w:p w14:paraId="010A6828" w14:textId="77777777" w:rsidR="00DF66BD" w:rsidRDefault="00DF66BD" w:rsidP="00DF66BD">
      <w:pPr>
        <w:jc w:val="both"/>
      </w:pPr>
      <w:r>
        <w:t>Le zonage, en identifiant certains secteurs en zone N ou A, permet de limiter les nouvelles constructions et participe donc au maintien d’espaces non artificialisés, permettant une meilleure assimilation des eaux pluviales. L’absorption est donc favorisée, limitant le ruissellement et par extension le risque d’inondation lié.</w:t>
      </w:r>
    </w:p>
    <w:p w14:paraId="074A7C42" w14:textId="77777777" w:rsidR="00DF66BD" w:rsidRDefault="00DF66BD" w:rsidP="00DF66BD">
      <w:pPr>
        <w:jc w:val="both"/>
      </w:pPr>
      <w:r>
        <w:t>Le règlement comporte lui de nombreuses règles encadrant la gestion de l’eau permettant d’assurer une réponse aux besoins et de préserver la ressource et les milieux.</w:t>
      </w:r>
    </w:p>
    <w:p w14:paraId="4F8DAC85" w14:textId="77777777" w:rsidR="00DF66BD" w:rsidRDefault="00DF66BD" w:rsidP="00DF66BD">
      <w:pPr>
        <w:jc w:val="both"/>
      </w:pPr>
      <w:r>
        <w:t>Il impose ainsi le raccordement de toutes les constructions à usage d’habitat ou d’activité au réseau d’eau potable. Ainsi il s’agit bien de pouvoir couvrir les besoins générés par les arrivées de nouvelles populations et activités de manière satisfaisante.</w:t>
      </w:r>
    </w:p>
    <w:p w14:paraId="092046AB" w14:textId="77777777" w:rsidR="00DF66BD" w:rsidRPr="00AE07A1" w:rsidRDefault="00DF66BD" w:rsidP="00DF66BD">
      <w:pPr>
        <w:jc w:val="both"/>
      </w:pPr>
      <w:r>
        <w:lastRenderedPageBreak/>
        <w:t xml:space="preserve">Le raccordement des constructions au réseau d’assainissement collectif est également obligatoire lorsque celui-ci est disponible. Dans le cas échéant, un système d’assainissement non collectif conforme aux normes en vigueur </w:t>
      </w:r>
      <w:r w:rsidRPr="00AE07A1">
        <w:t>devra être prévu, afin d’éviter toute pollution des milieux.</w:t>
      </w:r>
    </w:p>
    <w:p w14:paraId="3643CFE9" w14:textId="77777777" w:rsidR="00DF66BD" w:rsidRPr="00AE07A1" w:rsidRDefault="00DF66BD" w:rsidP="00DF66BD">
      <w:pPr>
        <w:jc w:val="both"/>
      </w:pPr>
      <w:r w:rsidRPr="00AE07A1">
        <w:t>Le règlement assure ainsi une bonne prise en charge des eaux usées et un traitement efficace dans le but d’éviter tout impact sur la qualité des masses d’eau et des milieux aquatiques et humides.</w:t>
      </w:r>
    </w:p>
    <w:p w14:paraId="628BE38D" w14:textId="77777777" w:rsidR="00DF66BD" w:rsidRDefault="00DF66BD" w:rsidP="00DF66BD">
      <w:pPr>
        <w:jc w:val="both"/>
      </w:pPr>
      <w:r w:rsidRPr="00AE07A1">
        <w:t>Par ailleurs, le règlement définit les conditions d’une bonne gestion des eaux pluviales.</w:t>
      </w:r>
      <w:r>
        <w:t xml:space="preserve"> La perméabilisation des sols est privilégiée afin de favoriser l’infiltration. Les eaux de pluie seront de manière générale collectées au sein d’un réseau séparatif. Le règlement incite également à la récupération des eaux de pluie pour usage domestique ce qui participe à une gestion alternative des eaux pluviales par rétention. Il préconise aussi l’entretien de ces dispositifs pour éviter tout risque sanitaire. </w:t>
      </w:r>
    </w:p>
    <w:p w14:paraId="2BA5841F" w14:textId="77777777" w:rsidR="00DF66BD" w:rsidRDefault="00DF66BD" w:rsidP="00DF66BD">
      <w:pPr>
        <w:jc w:val="both"/>
      </w:pPr>
      <w:r>
        <w:t>Le règlement mobilise donc différents leviers de maîtrise du ruissellement et incite à une gestion optimisée des eaux pluviales sur la commune.</w:t>
      </w:r>
    </w:p>
    <w:p w14:paraId="07CA6252" w14:textId="77777777" w:rsidR="00DF66BD" w:rsidRDefault="00D029AD" w:rsidP="00DF66BD">
      <w:pPr>
        <w:pStyle w:val="Titre3"/>
      </w:pPr>
      <w:bookmarkStart w:id="60" w:name="_Toc487549238"/>
      <w:r>
        <w:t>8</w:t>
      </w:r>
      <w:r w:rsidR="00DF66BD">
        <w:t>.3.5 Les incidences du PLU sur la gestion des déchets</w:t>
      </w:r>
      <w:bookmarkEnd w:id="60"/>
    </w:p>
    <w:p w14:paraId="7A2A9B15" w14:textId="77777777" w:rsidR="00DF66BD" w:rsidRDefault="00DF66BD" w:rsidP="00DF66BD">
      <w:pPr>
        <w:jc w:val="both"/>
        <w:rPr>
          <w:b/>
        </w:rPr>
      </w:pPr>
      <w:r>
        <w:rPr>
          <w:b/>
        </w:rPr>
        <w:t>Synthèse des enjeux</w:t>
      </w:r>
    </w:p>
    <w:p w14:paraId="4F8C76C7" w14:textId="77777777" w:rsidR="00DF66BD" w:rsidRDefault="00DF66BD" w:rsidP="00DF66BD">
      <w:pPr>
        <w:jc w:val="both"/>
      </w:pPr>
      <w:r>
        <w:t xml:space="preserve">D’une manière générale, les pratiques de gestion des déchets en Martinique sont en évolution, et les réflexes de tri sélectif se développent chez les habitants. Ce constat global peut être appliqué à la commune de Rivière Salée. Les enjeux suivants ont donc été relevés sur le territoire : </w:t>
      </w:r>
    </w:p>
    <w:p w14:paraId="5AB59DC3" w14:textId="77777777" w:rsidR="00DF66BD" w:rsidRPr="00013CDF" w:rsidRDefault="00DF66BD" w:rsidP="00DF66BD">
      <w:pPr>
        <w:numPr>
          <w:ilvl w:val="0"/>
          <w:numId w:val="9"/>
        </w:numPr>
        <w:autoSpaceDE w:val="0"/>
        <w:autoSpaceDN w:val="0"/>
        <w:adjustRightInd w:val="0"/>
        <w:spacing w:after="120" w:line="240" w:lineRule="auto"/>
        <w:jc w:val="both"/>
      </w:pPr>
      <w:r w:rsidRPr="00013CDF">
        <w:t>La poursuite de l’optimisation de la collecte pour une meilleure valorisation et un moindre impact paysager</w:t>
      </w:r>
    </w:p>
    <w:p w14:paraId="04722A25" w14:textId="77777777" w:rsidR="00DF66BD" w:rsidRPr="00013CDF" w:rsidRDefault="00DF66BD" w:rsidP="00DF66BD">
      <w:pPr>
        <w:numPr>
          <w:ilvl w:val="0"/>
          <w:numId w:val="9"/>
        </w:numPr>
        <w:autoSpaceDE w:val="0"/>
        <w:autoSpaceDN w:val="0"/>
        <w:adjustRightInd w:val="0"/>
        <w:spacing w:after="120" w:line="240" w:lineRule="auto"/>
        <w:jc w:val="both"/>
      </w:pPr>
      <w:r w:rsidRPr="00013CDF">
        <w:t>Le renforcement de l’adhésion au tri sélectif pour une plus grande valorisation et la limitation de l’enfouissement</w:t>
      </w:r>
    </w:p>
    <w:p w14:paraId="41C39364" w14:textId="77777777" w:rsidR="00DF66BD" w:rsidRDefault="00DF66BD" w:rsidP="00DF66BD">
      <w:pPr>
        <w:jc w:val="both"/>
        <w:rPr>
          <w:b/>
        </w:rPr>
      </w:pPr>
      <w:r w:rsidRPr="00E83B9E">
        <w:rPr>
          <w:b/>
        </w:rPr>
        <w:t>Impacts négatifs pressentis</w:t>
      </w:r>
    </w:p>
    <w:p w14:paraId="06FA2D23" w14:textId="77777777" w:rsidR="00DF66BD" w:rsidRPr="009900FB" w:rsidRDefault="00DF66BD" w:rsidP="00DF66BD">
      <w:pPr>
        <w:jc w:val="both"/>
      </w:pPr>
      <w:r w:rsidRPr="009900FB">
        <w:t xml:space="preserve">L’augmentation de la population </w:t>
      </w:r>
      <w:r>
        <w:t>induite par le scénario de développement retenu à Rivière Salée va s’accompagner</w:t>
      </w:r>
      <w:r w:rsidRPr="009900FB">
        <w:t xml:space="preserve"> d’un accroissement de la production de déchets, malgré la tendance actuelle à la baisse des ratios de déchets produits par habitant. Cette dynamique </w:t>
      </w:r>
      <w:r>
        <w:t xml:space="preserve">entrainera </w:t>
      </w:r>
      <w:r w:rsidRPr="009900FB">
        <w:t xml:space="preserve">des besoins supplémentaires en termes capacitaires pour la collecte et le traitement des déchets, que les équipements en place devront absorber. </w:t>
      </w:r>
    </w:p>
    <w:p w14:paraId="46A247F8" w14:textId="77777777" w:rsidR="00DF66BD" w:rsidRPr="009900FB" w:rsidRDefault="00DF66BD" w:rsidP="00DF66BD">
      <w:pPr>
        <w:jc w:val="both"/>
      </w:pPr>
      <w:r w:rsidRPr="009900FB">
        <w:t xml:space="preserve">De </w:t>
      </w:r>
      <w:r>
        <w:t>la même manière</w:t>
      </w:r>
      <w:r w:rsidRPr="009900FB">
        <w:t>, l’implantation de nouvelles activités entraînera une augmentation de la production de déchets d’activité spécifiques nécessitant des mode</w:t>
      </w:r>
      <w:r>
        <w:t>s de collecte et de traitement adaptés.</w:t>
      </w:r>
    </w:p>
    <w:p w14:paraId="5AAFCE08" w14:textId="77777777" w:rsidR="00DF66BD" w:rsidRDefault="00DF66BD" w:rsidP="00DF66BD">
      <w:pPr>
        <w:jc w:val="both"/>
      </w:pPr>
      <w:r w:rsidRPr="009900FB">
        <w:t xml:space="preserve">Enfin, les </w:t>
      </w:r>
      <w:r>
        <w:t>c</w:t>
      </w:r>
      <w:r w:rsidRPr="009900FB">
        <w:t xml:space="preserve">hantiers rendus nécessaires par les dynamiques de développement portés par le PADD induiront une production non négligeable de déchets qui sont généralement difficiles à valoriser. </w:t>
      </w:r>
    </w:p>
    <w:p w14:paraId="257FFA0D" w14:textId="77777777" w:rsidR="007E56B8" w:rsidRDefault="007E56B8" w:rsidP="00DF66BD">
      <w:pPr>
        <w:jc w:val="both"/>
        <w:rPr>
          <w:b/>
        </w:rPr>
      </w:pPr>
    </w:p>
    <w:p w14:paraId="39A882D7" w14:textId="77777777" w:rsidR="00DF66BD" w:rsidRDefault="00DF66BD" w:rsidP="00DF66BD">
      <w:pPr>
        <w:jc w:val="both"/>
        <w:rPr>
          <w:b/>
        </w:rPr>
      </w:pPr>
      <w:r>
        <w:rPr>
          <w:b/>
        </w:rPr>
        <w:t>Impacts positifs et réponses apportées par le projet (mesures d’évitement et de réduction)</w:t>
      </w:r>
    </w:p>
    <w:p w14:paraId="10B03BD7" w14:textId="77777777" w:rsidR="00DF66BD" w:rsidRPr="009900FB" w:rsidRDefault="00DF66BD" w:rsidP="00DF66BD">
      <w:pPr>
        <w:jc w:val="both"/>
        <w:rPr>
          <w:color w:val="1F3864"/>
        </w:rPr>
      </w:pPr>
      <w:r w:rsidRPr="009900FB">
        <w:rPr>
          <w:color w:val="1F3864"/>
        </w:rPr>
        <w:t>PADD</w:t>
      </w:r>
    </w:p>
    <w:p w14:paraId="53F45064" w14:textId="77777777" w:rsidR="00DF66BD" w:rsidRDefault="00DF66BD" w:rsidP="00DF66BD">
      <w:pPr>
        <w:jc w:val="both"/>
      </w:pPr>
      <w:r w:rsidRPr="00FF250B">
        <w:t>Afin de développer à Rivière Salée un modèle de ville durable et exemplaire le PA</w:t>
      </w:r>
      <w:r>
        <w:t>DD</w:t>
      </w:r>
      <w:r w:rsidRPr="00FF250B">
        <w:t xml:space="preserve"> affiche l’objectif de </w:t>
      </w:r>
      <w:r>
        <w:t>« </w:t>
      </w:r>
      <w:r w:rsidRPr="00FF250B">
        <w:rPr>
          <w:i/>
        </w:rPr>
        <w:t>Favoriser une collecte efficace des déchets ménagers, facilitant le tri sélectif à la source et limitant la multiplication des dépôts sauvages dans le paysage saléen</w:t>
      </w:r>
      <w:r>
        <w:t xml:space="preserve"> ». </w:t>
      </w:r>
    </w:p>
    <w:p w14:paraId="5EBCE963" w14:textId="77777777" w:rsidR="00DF66BD" w:rsidRPr="00FF250B" w:rsidRDefault="00DF66BD" w:rsidP="00DF66BD">
      <w:pPr>
        <w:jc w:val="both"/>
      </w:pPr>
      <w:r>
        <w:t>Pour cela des modes de collecte adaptés au contexte saléen seront mis en place afin d’optimiser la collecte, premier maillon de la chaîne de gestion des déchets. De cette manière le tri sélectif sera favorisé et facilité, permettant à terme une plus grande valorisation des déchets</w:t>
      </w:r>
      <w:r w:rsidRPr="00180FF2">
        <w:t xml:space="preserve">. L’amélioration du taux de valorisation des déchets permet de limiter le </w:t>
      </w:r>
      <w:r w:rsidRPr="00180FF2">
        <w:lastRenderedPageBreak/>
        <w:t xml:space="preserve">recours au traitement par incinération et à la destruction </w:t>
      </w:r>
      <w:r>
        <w:t>de matière pouvant être transformée pour un autre usage</w:t>
      </w:r>
      <w:r w:rsidRPr="00180FF2">
        <w:t>. Cela permet également d’optimiser le fonctionnement des équipements de traitement en place en permettant une meilleure gestion de leur capacité.</w:t>
      </w:r>
      <w:r>
        <w:t xml:space="preserve"> Ainsi l’amélioration des différentes phases du processus permet d’aboutir à un impact environnemental minimisé, </w:t>
      </w:r>
      <w:r w:rsidRPr="00FF250B">
        <w:t>et à</w:t>
      </w:r>
      <w:r>
        <w:t xml:space="preserve"> un coût financier acceptable pou</w:t>
      </w:r>
      <w:r w:rsidRPr="00FF250B">
        <w:t>r l'usager</w:t>
      </w:r>
      <w:r>
        <w:t xml:space="preserve">. </w:t>
      </w:r>
    </w:p>
    <w:p w14:paraId="10526BBC" w14:textId="77777777" w:rsidR="00DF66BD" w:rsidRPr="00180FF2" w:rsidRDefault="00DF66BD" w:rsidP="00DF66BD">
      <w:pPr>
        <w:jc w:val="both"/>
      </w:pPr>
      <w:r w:rsidRPr="00180FF2">
        <w:t xml:space="preserve">L’amélioration des dispositifs de collecte assure également la préservation d’un cadre de vie plus sain et qualitatif, épargné par les dépôts sauvages. </w:t>
      </w:r>
    </w:p>
    <w:p w14:paraId="44FBCCEF" w14:textId="77777777" w:rsidR="00DF66BD" w:rsidRDefault="00DF66BD" w:rsidP="00DF66BD">
      <w:pPr>
        <w:jc w:val="both"/>
        <w:rPr>
          <w:color w:val="1F3864"/>
        </w:rPr>
      </w:pPr>
      <w:r w:rsidRPr="00F27982">
        <w:rPr>
          <w:color w:val="1F3864"/>
        </w:rPr>
        <w:t>Zonage et règlement</w:t>
      </w:r>
    </w:p>
    <w:p w14:paraId="0AF1CB2A" w14:textId="77777777" w:rsidR="00DF66BD" w:rsidRDefault="00DF66BD" w:rsidP="00DF66BD">
      <w:pPr>
        <w:jc w:val="both"/>
        <w:rPr>
          <w:color w:val="000000" w:themeColor="text1"/>
        </w:rPr>
      </w:pPr>
      <w:r>
        <w:rPr>
          <w:color w:val="000000" w:themeColor="text1"/>
        </w:rPr>
        <w:t>Le règlement prévoit l</w:t>
      </w:r>
      <w:r w:rsidRPr="00F27982">
        <w:rPr>
          <w:color w:val="000000" w:themeColor="text1"/>
        </w:rPr>
        <w:t>a réalisation de locaux dédiés au stockage des déchets dans les constructions à vocation d’habitat collectif, d’équipement ou d’activité, d’une surface adaptée et aisément accessibles</w:t>
      </w:r>
      <w:r>
        <w:rPr>
          <w:color w:val="000000" w:themeColor="text1"/>
        </w:rPr>
        <w:t>, permettant ainsi d’œuvrer pour une valorisation des déchets efficace et la plus importante possible.</w:t>
      </w:r>
    </w:p>
    <w:p w14:paraId="790BB1AB" w14:textId="77777777" w:rsidR="00DF66BD" w:rsidRDefault="00DF66BD" w:rsidP="00DF66BD">
      <w:pPr>
        <w:pStyle w:val="Titre3"/>
      </w:pPr>
      <w:bookmarkStart w:id="61" w:name="_Toc487549239"/>
      <w:r>
        <w:t>10.3.6 Les incidences du PLU sur l’air et le climat</w:t>
      </w:r>
      <w:bookmarkEnd w:id="61"/>
    </w:p>
    <w:p w14:paraId="50ABDBCA" w14:textId="77777777" w:rsidR="00DF66BD" w:rsidRDefault="00DF66BD" w:rsidP="00DF66BD">
      <w:pPr>
        <w:jc w:val="both"/>
        <w:rPr>
          <w:b/>
        </w:rPr>
      </w:pPr>
      <w:r>
        <w:rPr>
          <w:b/>
        </w:rPr>
        <w:t>Synthèse des enjeux</w:t>
      </w:r>
    </w:p>
    <w:p w14:paraId="6C1BB929" w14:textId="77777777" w:rsidR="00DF66BD" w:rsidRDefault="00DF66BD" w:rsidP="00DF66BD">
      <w:pPr>
        <w:jc w:val="both"/>
      </w:pPr>
      <w:r>
        <w:t xml:space="preserve">D’une manière générale l’air est de bonne qualité à </w:t>
      </w:r>
      <w:r w:rsidRPr="007D7610">
        <w:t>Rivière Salée</w:t>
      </w:r>
      <w:r>
        <w:t xml:space="preserve">. Il faut néanmoins noter l’influence de la RN5 qui génère un trafic important et donc une pollution non négligeable. De plus les émissions de NH3 sont relativement importantes comparé au reste du territoire martiniquais, ce qui montre </w:t>
      </w:r>
      <w:r w:rsidRPr="007D7610">
        <w:t xml:space="preserve">l’importance de l’activité agricole dans la commune. </w:t>
      </w:r>
    </w:p>
    <w:p w14:paraId="7E9B3F7E" w14:textId="77777777" w:rsidR="00DF66BD" w:rsidRDefault="00DF66BD" w:rsidP="00DF66BD">
      <w:pPr>
        <w:jc w:val="both"/>
      </w:pPr>
      <w:r>
        <w:t xml:space="preserve">Par ailleurs le contexte climatique martiniquais est favorable au développement des énergies renouvelables, ce qui représente une véritable opportunité, d’autant plus que 75% de la consommation d’énergie finale de la commune est due aux énergies fossiles (chiffre de 2008) et que les énergies renouvelables représentent seulement 6.3% de la production électrique de la Martinique. </w:t>
      </w:r>
    </w:p>
    <w:p w14:paraId="24DFD0AB" w14:textId="77777777" w:rsidR="00DF66BD" w:rsidRPr="007D7610" w:rsidRDefault="00DF66BD" w:rsidP="00DF66BD">
      <w:pPr>
        <w:jc w:val="both"/>
      </w:pPr>
      <w:r>
        <w:t>Le projet urbain permet ainsi d’identifier plusieurs enjeux à ce propos :</w:t>
      </w:r>
    </w:p>
    <w:p w14:paraId="3954E865" w14:textId="77777777" w:rsidR="00DF66BD" w:rsidRPr="00C406FF" w:rsidRDefault="00DF66BD" w:rsidP="00DF66BD">
      <w:pPr>
        <w:numPr>
          <w:ilvl w:val="0"/>
          <w:numId w:val="10"/>
        </w:numPr>
        <w:tabs>
          <w:tab w:val="num" w:pos="720"/>
        </w:tabs>
        <w:autoSpaceDE w:val="0"/>
        <w:autoSpaceDN w:val="0"/>
        <w:adjustRightInd w:val="0"/>
        <w:spacing w:after="120" w:line="240" w:lineRule="auto"/>
        <w:jc w:val="both"/>
      </w:pPr>
      <w:r w:rsidRPr="00C406FF">
        <w:t xml:space="preserve">L’amélioration du parc de logements existant, notamment des logements anciens ou potentiellement indignes (renouvellement du parc) ;  </w:t>
      </w:r>
    </w:p>
    <w:p w14:paraId="09642DFB" w14:textId="77777777" w:rsidR="00DF66BD" w:rsidRPr="00C406FF" w:rsidRDefault="00DF66BD" w:rsidP="00DF66BD">
      <w:pPr>
        <w:numPr>
          <w:ilvl w:val="0"/>
          <w:numId w:val="10"/>
        </w:numPr>
        <w:tabs>
          <w:tab w:val="num" w:pos="720"/>
        </w:tabs>
        <w:autoSpaceDE w:val="0"/>
        <w:autoSpaceDN w:val="0"/>
        <w:adjustRightInd w:val="0"/>
        <w:spacing w:after="120" w:line="240" w:lineRule="auto"/>
        <w:jc w:val="both"/>
      </w:pPr>
      <w:r w:rsidRPr="00C406FF">
        <w:t xml:space="preserve">L’amélioration de la performance énergétique et environnementale des logements existants et des nouvelles constructions ;     </w:t>
      </w:r>
    </w:p>
    <w:p w14:paraId="6344AE01" w14:textId="77777777" w:rsidR="00DF66BD" w:rsidRPr="00752D88" w:rsidRDefault="00DF66BD" w:rsidP="00DF66BD">
      <w:pPr>
        <w:numPr>
          <w:ilvl w:val="0"/>
          <w:numId w:val="10"/>
        </w:numPr>
        <w:autoSpaceDE w:val="0"/>
        <w:autoSpaceDN w:val="0"/>
        <w:adjustRightInd w:val="0"/>
        <w:spacing w:after="120" w:line="240" w:lineRule="auto"/>
        <w:jc w:val="both"/>
      </w:pPr>
      <w:r w:rsidRPr="00752D88">
        <w:t>La maîtrise de la pollution atmosphérique liée à la RN5 en favorisant un report modal et la limitation de l’exposition des habitants à proximité</w:t>
      </w:r>
      <w:r>
        <w:t> ;</w:t>
      </w:r>
    </w:p>
    <w:p w14:paraId="5CD44290" w14:textId="77777777" w:rsidR="00DF66BD" w:rsidRPr="00752D88" w:rsidRDefault="00DF66BD" w:rsidP="00DF66BD">
      <w:pPr>
        <w:numPr>
          <w:ilvl w:val="0"/>
          <w:numId w:val="10"/>
        </w:numPr>
        <w:autoSpaceDE w:val="0"/>
        <w:autoSpaceDN w:val="0"/>
        <w:adjustRightInd w:val="0"/>
        <w:spacing w:after="120" w:line="240" w:lineRule="auto"/>
        <w:jc w:val="both"/>
      </w:pPr>
      <w:r w:rsidRPr="00752D88">
        <w:t>La maîtrise des consommations électriques du bâti et la couverture des besoins énergétiques par des énergies renouvelables locales, notamment le solaire</w:t>
      </w:r>
      <w:r>
        <w:t> ;</w:t>
      </w:r>
    </w:p>
    <w:p w14:paraId="560A8539" w14:textId="77777777" w:rsidR="00DF66BD" w:rsidRPr="00752D88" w:rsidRDefault="00DF66BD" w:rsidP="00DF66BD">
      <w:pPr>
        <w:numPr>
          <w:ilvl w:val="0"/>
          <w:numId w:val="10"/>
        </w:numPr>
        <w:autoSpaceDE w:val="0"/>
        <w:autoSpaceDN w:val="0"/>
        <w:adjustRightInd w:val="0"/>
        <w:spacing w:after="120" w:line="240" w:lineRule="auto"/>
        <w:jc w:val="both"/>
      </w:pPr>
      <w:r w:rsidRPr="00752D88">
        <w:t>Le développement de la pratique des modes doux en rendant plus accessible et agréable la pratique, et en donnant une place plus importante aux piétons</w:t>
      </w:r>
      <w:r>
        <w:t> ;</w:t>
      </w:r>
    </w:p>
    <w:p w14:paraId="6CA5BFA9" w14:textId="77777777" w:rsidR="00DF66BD" w:rsidRPr="00752D88" w:rsidRDefault="00DF66BD" w:rsidP="00DF66BD">
      <w:pPr>
        <w:numPr>
          <w:ilvl w:val="0"/>
          <w:numId w:val="10"/>
        </w:numPr>
        <w:autoSpaceDE w:val="0"/>
        <w:autoSpaceDN w:val="0"/>
        <w:adjustRightInd w:val="0"/>
        <w:spacing w:after="120" w:line="240" w:lineRule="auto"/>
        <w:jc w:val="both"/>
      </w:pPr>
      <w:r w:rsidRPr="00752D88">
        <w:t>La promotion de pratiques de mobilité alternatives à la voiture individuelle, notamment pour les déplacements quotidiens et de proximité</w:t>
      </w:r>
      <w:r>
        <w:t> ;</w:t>
      </w:r>
    </w:p>
    <w:p w14:paraId="2DB69C13" w14:textId="77777777" w:rsidR="00DF66BD" w:rsidRDefault="00DF66BD" w:rsidP="00DF66BD">
      <w:pPr>
        <w:numPr>
          <w:ilvl w:val="0"/>
          <w:numId w:val="10"/>
        </w:numPr>
        <w:autoSpaceDE w:val="0"/>
        <w:autoSpaceDN w:val="0"/>
        <w:adjustRightInd w:val="0"/>
        <w:spacing w:after="120" w:line="240" w:lineRule="auto"/>
        <w:jc w:val="both"/>
      </w:pPr>
      <w:r w:rsidRPr="00752D88">
        <w:t xml:space="preserve">La performance environnementale et la qualité paysagère de la zone d’activités de </w:t>
      </w:r>
      <w:proofErr w:type="spellStart"/>
      <w:r w:rsidRPr="00752D88">
        <w:t>Maupéou</w:t>
      </w:r>
      <w:proofErr w:type="spellEnd"/>
      <w:r w:rsidRPr="00752D88">
        <w:t>, située en entrée de ville et à proximité immédiate de la RN5</w:t>
      </w:r>
      <w:r>
        <w:t>.</w:t>
      </w:r>
    </w:p>
    <w:p w14:paraId="518E4B1C" w14:textId="77777777" w:rsidR="00DF66BD" w:rsidRDefault="00DF66BD" w:rsidP="00DF66BD">
      <w:pPr>
        <w:jc w:val="both"/>
        <w:rPr>
          <w:b/>
        </w:rPr>
      </w:pPr>
      <w:r w:rsidRPr="00E83B9E">
        <w:rPr>
          <w:b/>
        </w:rPr>
        <w:t>Impacts négatifs pressentis</w:t>
      </w:r>
    </w:p>
    <w:p w14:paraId="5AE45294" w14:textId="77777777" w:rsidR="00DF66BD" w:rsidRDefault="00DF66BD" w:rsidP="00DF66BD">
      <w:pPr>
        <w:jc w:val="both"/>
      </w:pPr>
      <w:r w:rsidRPr="00640E28">
        <w:t>Le développement urbain visé par le PLU</w:t>
      </w:r>
      <w:r>
        <w:t xml:space="preserve"> devrait entrainer une hausse des déplacements, notamment des déplacements motorisés. En effet l’apparition de nouveaux pôles d’activités ou d’équipements (ZAE de </w:t>
      </w:r>
      <w:proofErr w:type="spellStart"/>
      <w:r>
        <w:t>Maupéou</w:t>
      </w:r>
      <w:proofErr w:type="spellEnd"/>
      <w:r>
        <w:t xml:space="preserve">) sera génératrice de déplacements. L’augmentation de trafic induite entrainera une augmentation de la pollution, </w:t>
      </w:r>
      <w:r w:rsidRPr="00D2472F">
        <w:t xml:space="preserve">notamment à </w:t>
      </w:r>
      <w:r w:rsidRPr="00D2472F">
        <w:lastRenderedPageBreak/>
        <w:t>proximité des axes structurants</w:t>
      </w:r>
      <w:r>
        <w:t xml:space="preserve">. </w:t>
      </w:r>
      <w:r w:rsidRPr="00CC6704">
        <w:t>Les consommations d’énergies fossiles (carburant) augmenteront également en proportion.</w:t>
      </w:r>
    </w:p>
    <w:p w14:paraId="0440D6B4" w14:textId="77777777" w:rsidR="00DF66BD" w:rsidRDefault="00DF66BD" w:rsidP="00DF66BD">
      <w:pPr>
        <w:jc w:val="both"/>
      </w:pPr>
      <w:r w:rsidRPr="00845894">
        <w:t>Ce développement urbain induira également la réalisation de nouvelles constructions, qui participeront à l’accroissement de la demande énergétiques de la commune. De fait, le projet engendrera inévitablement une augmentation de la demande en énergie fossile, émettrice de gaz à effet de serre, malgré des objectifs de performance énergétique au sein des nouveaux</w:t>
      </w:r>
      <w:r>
        <w:t xml:space="preserve"> programmes de construction (RTAADOM</w:t>
      </w:r>
      <w:r w:rsidRPr="00845894">
        <w:t>).</w:t>
      </w:r>
      <w:r>
        <w:t xml:space="preserve"> Ce bilan pourrait par ailleurs être alourdi si des installations polluantes type industrie venaient à s’installer dans les zones d’activités de Rivière Salée. </w:t>
      </w:r>
    </w:p>
    <w:p w14:paraId="46797030" w14:textId="77777777" w:rsidR="00DF66BD" w:rsidRDefault="00DF66BD" w:rsidP="00DF66BD">
      <w:pPr>
        <w:jc w:val="both"/>
        <w:rPr>
          <w:b/>
        </w:rPr>
      </w:pPr>
      <w:r>
        <w:rPr>
          <w:b/>
        </w:rPr>
        <w:t>Impacts positifs et réponses apportées par le projet (mesures d’évitement et de réduction)</w:t>
      </w:r>
    </w:p>
    <w:p w14:paraId="3BD1AF24" w14:textId="77777777" w:rsidR="00DF66BD" w:rsidRPr="00400132" w:rsidRDefault="00DF66BD" w:rsidP="00DF66BD">
      <w:pPr>
        <w:jc w:val="both"/>
        <w:rPr>
          <w:color w:val="1F3864"/>
        </w:rPr>
      </w:pPr>
      <w:r w:rsidRPr="00400132">
        <w:rPr>
          <w:color w:val="1F3864"/>
        </w:rPr>
        <w:t>PADD</w:t>
      </w:r>
    </w:p>
    <w:p w14:paraId="7638B96A" w14:textId="77777777" w:rsidR="00DF66BD" w:rsidRDefault="00DF66BD" w:rsidP="00DF66BD">
      <w:pPr>
        <w:jc w:val="both"/>
      </w:pPr>
      <w:r>
        <w:t>Le PADD affirme dans sa seconde orientation « </w:t>
      </w:r>
      <w:r w:rsidRPr="0013501A">
        <w:t>Conforter et faire rayonner Rivière-Salée en tant que ville majeure du Sud de la Martinique, au cœur d’un bassin de vie dynamique</w:t>
      </w:r>
      <w:r>
        <w:t xml:space="preserve"> » vouloir faire de Rivière Salée une </w:t>
      </w:r>
      <w:r w:rsidRPr="0013501A">
        <w:rPr>
          <w:i/>
        </w:rPr>
        <w:t>ville durable et exemplaire</w:t>
      </w:r>
      <w:r>
        <w:t xml:space="preserve">. Des mesures en faveur du développement des énergies renouvelables, notamment de l’énergie solaire, y sont affichées, ainsi que les principes du </w:t>
      </w:r>
      <w:proofErr w:type="spellStart"/>
      <w:r>
        <w:t>bioclimatisme</w:t>
      </w:r>
      <w:proofErr w:type="spellEnd"/>
      <w:r>
        <w:t xml:space="preserve"> permettant d’optimiser la ventilation et les apports énergétiques solaires afin de réduire les consommations énergétiques des bâtiments. Ces mesures permettront de limiter la dépendance de Rivière-Salée aux énergies fossiles.</w:t>
      </w:r>
    </w:p>
    <w:p w14:paraId="792E0054" w14:textId="77777777" w:rsidR="00DF66BD" w:rsidRPr="00C7712E" w:rsidRDefault="00DF66BD" w:rsidP="00DF66BD">
      <w:pPr>
        <w:jc w:val="both"/>
        <w:rPr>
          <w:highlight w:val="yellow"/>
        </w:rPr>
      </w:pPr>
      <w:r>
        <w:t xml:space="preserve">Le projet détermine également un ensemble complet de mesures en faveur d’une mobilité durable sur la commune. Des aménagements, notamment à </w:t>
      </w:r>
      <w:r w:rsidR="00F10DB4">
        <w:t>Grand-Bourg</w:t>
      </w:r>
      <w:r>
        <w:t xml:space="preserve"> et </w:t>
      </w:r>
      <w:r w:rsidR="00F10DB4">
        <w:t>Petit-Bourg</w:t>
      </w:r>
      <w:r>
        <w:t xml:space="preserve">, en faveur d’une pratique renforcée des modes doux et actif sont prévus : sécurisation des cheminements doux, signalisation des itinéraires, multimodalité depuis les parcs de stationnement, végétalisation pour une ambiance sonore et climatique </w:t>
      </w:r>
      <w:r>
        <w:t xml:space="preserve">apaisée, etc. La pratique des modes de déplacements écologiques </w:t>
      </w:r>
      <w:r w:rsidRPr="000A287B">
        <w:t xml:space="preserve">est même promue dans le cadre de la découverte écotouristique de la mangrove (embarcations électriques, canoë). Ces mesures devraient engendrer un report modal et limiter, voire réduire, le trafic routier et donc les conséquences associées sur la qualité de l’air, les émissions de GES et les consommations d’énergie fossile. </w:t>
      </w:r>
    </w:p>
    <w:p w14:paraId="74CF9B36" w14:textId="77777777" w:rsidR="00DF66BD" w:rsidRDefault="00DF66BD" w:rsidP="00DF66BD">
      <w:pPr>
        <w:jc w:val="both"/>
      </w:pPr>
      <w:r w:rsidRPr="000A287B">
        <w:t>Le PADD détermine par ailleurs l’intensification de l’urbanisation à proximité des services existants et à venir, permettant d’optimiser les déplacements, de favoriser l’usage des modes actifs et de limiter l’usage de la voiture individuelle. De même, la priorisation du développement urbain au sein de l’enveloppe bâtie existante permet de ne pas étendre les déplacements réalisés par les habitants et ainsi de limiter les consommations énergétiques et émissions de gaz à effet de serre.</w:t>
      </w:r>
      <w:r>
        <w:t xml:space="preserve"> La requalification du </w:t>
      </w:r>
      <w:r w:rsidRPr="000A287B">
        <w:t>parc de logements ancien potentiellement indigne</w:t>
      </w:r>
      <w:r>
        <w:t xml:space="preserve"> est également prévue à </w:t>
      </w:r>
      <w:r w:rsidR="00F10DB4">
        <w:t>Petit-Bourg</w:t>
      </w:r>
      <w:r>
        <w:t>, ce qui devrait permettre d’améliorer les performances énergétiques de ces constructions.</w:t>
      </w:r>
    </w:p>
    <w:p w14:paraId="5B825AD4" w14:textId="77777777" w:rsidR="00DF66BD" w:rsidRDefault="00DF66BD" w:rsidP="00DF66BD">
      <w:pPr>
        <w:jc w:val="both"/>
        <w:rPr>
          <w:color w:val="1F3864"/>
        </w:rPr>
      </w:pPr>
      <w:r w:rsidRPr="00400132">
        <w:rPr>
          <w:color w:val="1F3864"/>
        </w:rPr>
        <w:t>OAP</w:t>
      </w:r>
    </w:p>
    <w:p w14:paraId="32E36CBB" w14:textId="77777777" w:rsidR="00DF66BD" w:rsidRPr="00E927D1" w:rsidRDefault="00DF66BD" w:rsidP="00DF66BD">
      <w:pPr>
        <w:jc w:val="both"/>
      </w:pPr>
      <w:r w:rsidRPr="00FD4762">
        <w:t>L’ensemble des OAP intégrées au PLU comporte des aménagements en faveur du renforcement de l’offre et de la pratique des modes doux. Des liaisons douces sont prévues dans chaque aménagement, avec un traitement paysager et végétal incitant à emprunter ces cheminements. Ces voies douces sont de plus organisées de manière à desservir les parcs de stationnement lorsqu’ils existent.</w:t>
      </w:r>
      <w:r w:rsidRPr="00E927D1">
        <w:rPr>
          <w:color w:val="1F3864"/>
        </w:rPr>
        <w:t xml:space="preserve"> </w:t>
      </w:r>
      <w:r w:rsidRPr="00E927D1">
        <w:t xml:space="preserve">Ces orientations participent ainsi à l’augmentation de l’attractivité des déplacements non motorisés, pour des usages quotidiens (utilitaires) et/ou occasionnels (loisirs). Elles permettent aussi d’anticiper le développement d’une offre de transport collectif performante (arrivée du TCSP à long terme). L’objectif étant d’offrir une réelle offre alternative à l’automobile qui permette in fine de réduire les </w:t>
      </w:r>
      <w:r w:rsidRPr="00E927D1">
        <w:lastRenderedPageBreak/>
        <w:t>impacts du trafic sur la qualité de l’air et les émissions de gaz à effet de serre en vue d’une amélioration significative.</w:t>
      </w:r>
    </w:p>
    <w:p w14:paraId="59CF031F" w14:textId="77777777" w:rsidR="00DF66BD" w:rsidRPr="00E927D1" w:rsidRDefault="00DF66BD" w:rsidP="00DF66BD">
      <w:pPr>
        <w:jc w:val="both"/>
      </w:pPr>
      <w:r w:rsidRPr="00E927D1">
        <w:t>Les OAP s’inscrivent donc bien dans l’objectif global de mise en œuvre d’une mobilité durable dans le territoire pour limiter les impacts sur la qualité de l’air et les émissions de gaz à effet de serre.</w:t>
      </w:r>
    </w:p>
    <w:p w14:paraId="75B79726" w14:textId="77777777" w:rsidR="00DF66BD" w:rsidRPr="00FB6321" w:rsidRDefault="00DF66BD" w:rsidP="00DF66BD">
      <w:pPr>
        <w:jc w:val="both"/>
      </w:pPr>
      <w:r w:rsidRPr="00E927D1">
        <w:t xml:space="preserve">Les OAP prévoyant des constructions nouvelles (Thoraille, Digues, </w:t>
      </w:r>
      <w:r w:rsidR="00F10DB4">
        <w:t>Petit-Bourg</w:t>
      </w:r>
      <w:r w:rsidRPr="00E927D1">
        <w:t xml:space="preserve">) projettent par ailleurs d‘y intégrer les principes du </w:t>
      </w:r>
      <w:proofErr w:type="spellStart"/>
      <w:r w:rsidRPr="00E927D1">
        <w:t>bioclimatisme</w:t>
      </w:r>
      <w:proofErr w:type="spellEnd"/>
      <w:r w:rsidRPr="00E927D1">
        <w:t> : protection solaire renforcée de l’enveloppe du bâtiment, orientation des façades principales face aux vents dominants (Nord-Est), protection solaire des baies vitrées, ventilation naturelle optimale. De cette manière les consommations dans ces bâtiments énergétiquement performants seront réduites. L’utilisation et l’exploitation des énergies renouvelables locales y seront de plus favorisées : installation de chauffe-eau solaire, panneaux photovoltaïques.</w:t>
      </w:r>
      <w:r>
        <w:t xml:space="preserve"> </w:t>
      </w:r>
    </w:p>
    <w:p w14:paraId="1F2E734F" w14:textId="77777777" w:rsidR="00DF66BD" w:rsidRDefault="00DF66BD" w:rsidP="00DF66BD">
      <w:pPr>
        <w:jc w:val="both"/>
      </w:pPr>
      <w:r w:rsidRPr="00E927D1">
        <w:t xml:space="preserve">La demande en énergie des nouveaux projets sera donc en partie maîtrisée grâce à ces orientations. </w:t>
      </w:r>
    </w:p>
    <w:p w14:paraId="540A63C2" w14:textId="77777777" w:rsidR="00DF66BD" w:rsidRPr="00400132" w:rsidRDefault="00DF66BD" w:rsidP="00DF66BD">
      <w:pPr>
        <w:jc w:val="both"/>
        <w:rPr>
          <w:color w:val="1F3864"/>
        </w:rPr>
      </w:pPr>
      <w:r w:rsidRPr="00400132">
        <w:rPr>
          <w:color w:val="1F3864"/>
        </w:rPr>
        <w:t>Zonage et règlement</w:t>
      </w:r>
    </w:p>
    <w:p w14:paraId="2DA1DCF3" w14:textId="77777777" w:rsidR="00DF66BD" w:rsidRDefault="00DF66BD" w:rsidP="00DF66BD">
      <w:pPr>
        <w:jc w:val="both"/>
      </w:pPr>
      <w:r>
        <w:t>Concernant la transition énergétique, le règlement autorise l’utilisation de matériaux ou de techniques liés aux économies d’énergie, aux énergies renouvelables ou à la bio-construction en échange d’une bonne intégration paysagère des dispositifs. Il favorise ainsi une plus grande maîtrise de la demande en énergie du bâti de la commune.</w:t>
      </w:r>
    </w:p>
    <w:p w14:paraId="35A61717" w14:textId="77777777" w:rsidR="00DF66BD" w:rsidRPr="00AE07A1" w:rsidRDefault="00DF66BD" w:rsidP="00DF66BD">
      <w:pPr>
        <w:jc w:val="both"/>
      </w:pPr>
      <w:r>
        <w:t>De nombreuses prescriptions sont également mises en œuvre pour le rafraîchissement de l’espace public et privé, avec l’intégration de protections solaires sur la façade ouest des habitations, des secteurs ombragés grâce à une végétation de haute tige.</w:t>
      </w:r>
    </w:p>
    <w:p w14:paraId="3FD0ABC4" w14:textId="77777777" w:rsidR="00DF66BD" w:rsidRDefault="00D029AD" w:rsidP="00DF66BD">
      <w:pPr>
        <w:pStyle w:val="Titre2"/>
      </w:pPr>
      <w:bookmarkStart w:id="62" w:name="_Toc487549240"/>
      <w:r>
        <w:t>8</w:t>
      </w:r>
      <w:r w:rsidR="00DF66BD">
        <w:t>.4</w:t>
      </w:r>
      <w:r w:rsidR="00DF66BD" w:rsidRPr="00683A6D">
        <w:t xml:space="preserve"> </w:t>
      </w:r>
      <w:r w:rsidR="00DF66BD">
        <w:t>Analyse des incidences du PLU sur les sites NATURA 2000</w:t>
      </w:r>
      <w:bookmarkEnd w:id="62"/>
    </w:p>
    <w:p w14:paraId="435A52F2" w14:textId="77777777" w:rsidR="00DF66BD" w:rsidRDefault="00DF66BD" w:rsidP="00DF66BD">
      <w:pPr>
        <w:jc w:val="both"/>
      </w:pPr>
      <w:r>
        <w:t>La Martinique n’est pas concernée par le réseau Natura 2000. Aucun site n’est identifié sur l’île.</w:t>
      </w:r>
    </w:p>
    <w:p w14:paraId="70853E19" w14:textId="77777777" w:rsidR="00DF66BD" w:rsidRDefault="00D029AD" w:rsidP="00DF66BD">
      <w:pPr>
        <w:pStyle w:val="Titre2"/>
      </w:pPr>
      <w:bookmarkStart w:id="63" w:name="_Toc487549241"/>
      <w:r>
        <w:t>8</w:t>
      </w:r>
      <w:r w:rsidR="00DF66BD">
        <w:t>.5</w:t>
      </w:r>
      <w:r w:rsidR="00DF66BD" w:rsidRPr="00683A6D">
        <w:t xml:space="preserve"> </w:t>
      </w:r>
      <w:r w:rsidR="00DF66BD">
        <w:t>Analyse des incidences des OAP sur les sites présentant une importance particulière pour l’environnement</w:t>
      </w:r>
      <w:bookmarkEnd w:id="63"/>
    </w:p>
    <w:p w14:paraId="42AC4775" w14:textId="77777777" w:rsidR="00DF66BD" w:rsidRDefault="00DF66BD" w:rsidP="00DF66BD">
      <w:pPr>
        <w:pStyle w:val="Default"/>
        <w:jc w:val="both"/>
        <w:rPr>
          <w:sz w:val="20"/>
          <w:szCs w:val="20"/>
          <w:highlight w:val="yellow"/>
        </w:rPr>
      </w:pPr>
    </w:p>
    <w:p w14:paraId="663E2F70" w14:textId="77777777" w:rsidR="00DF66BD" w:rsidRDefault="00DF66BD" w:rsidP="00DF66BD">
      <w:pPr>
        <w:jc w:val="both"/>
      </w:pPr>
      <w:r>
        <w:t xml:space="preserve">Le PLU de Rivière-Salée porte un certain nombre de projets traduisant la volonté des élus saléens de poursuivre leur engagement en faveur d’un développement durable et maitrisé de leur territoire au cours des 10 prochaines années. </w:t>
      </w:r>
    </w:p>
    <w:p w14:paraId="7AAED704" w14:textId="77777777" w:rsidR="00DF66BD" w:rsidRDefault="00DF66BD" w:rsidP="00DF66BD">
      <w:pPr>
        <w:jc w:val="both"/>
      </w:pPr>
      <w:r>
        <w:t>Comme tout projet, ils sont susceptibles d’impacter les zones présentant un intérêt particulier pour l’environnement, qu’il s’agisse de zones participant à la Trame Verte et Bleue du territoire, de zones présentant un risque naturel ou technologique ou encore de zones sensibles du point du vue paysager.</w:t>
      </w:r>
    </w:p>
    <w:p w14:paraId="207BB3E9" w14:textId="77777777" w:rsidR="00DF66BD" w:rsidRDefault="00DF66BD" w:rsidP="00DF66BD">
      <w:pPr>
        <w:jc w:val="both"/>
      </w:pPr>
      <w:r>
        <w:t xml:space="preserve">18 grands secteurs d’Orientations d’Aménagement et de Programmation (OAP) ont été identifiés sur le territoire communal : </w:t>
      </w:r>
    </w:p>
    <w:p w14:paraId="44B1A412" w14:textId="77777777" w:rsidR="00DF66BD" w:rsidRDefault="00F10DB4" w:rsidP="00D029AD">
      <w:pPr>
        <w:numPr>
          <w:ilvl w:val="0"/>
          <w:numId w:val="34"/>
        </w:numPr>
        <w:autoSpaceDE w:val="0"/>
        <w:autoSpaceDN w:val="0"/>
        <w:adjustRightInd w:val="0"/>
        <w:spacing w:after="120" w:line="240" w:lineRule="auto"/>
        <w:jc w:val="both"/>
        <w:rPr>
          <w:b/>
        </w:rPr>
      </w:pPr>
      <w:r>
        <w:rPr>
          <w:b/>
        </w:rPr>
        <w:t>Grand-Bourg</w:t>
      </w:r>
    </w:p>
    <w:p w14:paraId="6DF029BE" w14:textId="77777777" w:rsidR="00DF66BD" w:rsidRDefault="00F10DB4" w:rsidP="00D029AD">
      <w:pPr>
        <w:numPr>
          <w:ilvl w:val="0"/>
          <w:numId w:val="34"/>
        </w:numPr>
        <w:autoSpaceDE w:val="0"/>
        <w:autoSpaceDN w:val="0"/>
        <w:adjustRightInd w:val="0"/>
        <w:spacing w:after="120" w:line="240" w:lineRule="auto"/>
        <w:jc w:val="both"/>
        <w:rPr>
          <w:b/>
        </w:rPr>
      </w:pPr>
      <w:r>
        <w:rPr>
          <w:b/>
        </w:rPr>
        <w:t>Petit-Bourg</w:t>
      </w:r>
    </w:p>
    <w:p w14:paraId="317E4ABF" w14:textId="77777777" w:rsidR="00DF66BD" w:rsidRDefault="00DF66BD" w:rsidP="00D029AD">
      <w:pPr>
        <w:numPr>
          <w:ilvl w:val="0"/>
          <w:numId w:val="34"/>
        </w:numPr>
        <w:autoSpaceDE w:val="0"/>
        <w:autoSpaceDN w:val="0"/>
        <w:adjustRightInd w:val="0"/>
        <w:spacing w:after="120" w:line="240" w:lineRule="auto"/>
        <w:jc w:val="both"/>
        <w:rPr>
          <w:b/>
        </w:rPr>
      </w:pPr>
      <w:r>
        <w:rPr>
          <w:b/>
        </w:rPr>
        <w:t>Thoraille</w:t>
      </w:r>
    </w:p>
    <w:p w14:paraId="55064A71" w14:textId="77777777" w:rsidR="00DF66BD" w:rsidRDefault="00DF66BD" w:rsidP="00D029AD">
      <w:pPr>
        <w:numPr>
          <w:ilvl w:val="0"/>
          <w:numId w:val="34"/>
        </w:numPr>
        <w:autoSpaceDE w:val="0"/>
        <w:autoSpaceDN w:val="0"/>
        <w:adjustRightInd w:val="0"/>
        <w:spacing w:after="120" w:line="240" w:lineRule="auto"/>
        <w:jc w:val="both"/>
        <w:rPr>
          <w:b/>
        </w:rPr>
      </w:pPr>
      <w:r>
        <w:rPr>
          <w:b/>
        </w:rPr>
        <w:t>Les Digues</w:t>
      </w:r>
    </w:p>
    <w:p w14:paraId="6D62AEB5" w14:textId="77777777" w:rsidR="00DF66BD" w:rsidRDefault="00DF66BD" w:rsidP="00D029AD">
      <w:pPr>
        <w:numPr>
          <w:ilvl w:val="0"/>
          <w:numId w:val="34"/>
        </w:numPr>
        <w:autoSpaceDE w:val="0"/>
        <w:autoSpaceDN w:val="0"/>
        <w:adjustRightInd w:val="0"/>
        <w:spacing w:after="120" w:line="240" w:lineRule="auto"/>
        <w:jc w:val="both"/>
        <w:rPr>
          <w:b/>
        </w:rPr>
      </w:pPr>
      <w:proofErr w:type="spellStart"/>
      <w:r>
        <w:rPr>
          <w:b/>
        </w:rPr>
        <w:t>Maupéou</w:t>
      </w:r>
      <w:proofErr w:type="spellEnd"/>
    </w:p>
    <w:p w14:paraId="7DD557E7" w14:textId="77777777" w:rsidR="00DF66BD" w:rsidRDefault="00DF66BD" w:rsidP="00D029AD">
      <w:pPr>
        <w:numPr>
          <w:ilvl w:val="0"/>
          <w:numId w:val="34"/>
        </w:numPr>
        <w:autoSpaceDE w:val="0"/>
        <w:autoSpaceDN w:val="0"/>
        <w:adjustRightInd w:val="0"/>
        <w:spacing w:after="120" w:line="240" w:lineRule="auto"/>
        <w:jc w:val="both"/>
        <w:rPr>
          <w:b/>
        </w:rPr>
      </w:pPr>
      <w:r>
        <w:rPr>
          <w:b/>
        </w:rPr>
        <w:t>Des OAP multi-sites correspondant à l’urbanisation des différents quartiers de la commune</w:t>
      </w:r>
    </w:p>
    <w:p w14:paraId="7C9A2663" w14:textId="77777777" w:rsidR="00DF66BD" w:rsidRDefault="00DF66BD" w:rsidP="00D029AD">
      <w:pPr>
        <w:numPr>
          <w:ilvl w:val="1"/>
          <w:numId w:val="35"/>
        </w:numPr>
        <w:autoSpaceDE w:val="0"/>
        <w:autoSpaceDN w:val="0"/>
        <w:adjustRightInd w:val="0"/>
        <w:spacing w:after="0" w:line="240" w:lineRule="auto"/>
        <w:jc w:val="both"/>
        <w:rPr>
          <w:b/>
        </w:rPr>
      </w:pPr>
      <w:r>
        <w:t>Bellevue / La Fleury</w:t>
      </w:r>
    </w:p>
    <w:p w14:paraId="40BF8C57" w14:textId="77777777" w:rsidR="00DF66BD" w:rsidRPr="000027CC" w:rsidRDefault="00DF66BD" w:rsidP="00D029AD">
      <w:pPr>
        <w:numPr>
          <w:ilvl w:val="1"/>
          <w:numId w:val="35"/>
        </w:numPr>
        <w:autoSpaceDE w:val="0"/>
        <w:autoSpaceDN w:val="0"/>
        <w:adjustRightInd w:val="0"/>
        <w:spacing w:after="0" w:line="240" w:lineRule="auto"/>
        <w:jc w:val="both"/>
        <w:rPr>
          <w:b/>
        </w:rPr>
      </w:pPr>
      <w:r>
        <w:lastRenderedPageBreak/>
        <w:t>Médecin</w:t>
      </w:r>
    </w:p>
    <w:p w14:paraId="0F77C07F" w14:textId="77777777" w:rsidR="000027CC" w:rsidRDefault="000027CC" w:rsidP="00D029AD">
      <w:pPr>
        <w:numPr>
          <w:ilvl w:val="1"/>
          <w:numId w:val="35"/>
        </w:numPr>
        <w:autoSpaceDE w:val="0"/>
        <w:autoSpaceDN w:val="0"/>
        <w:adjustRightInd w:val="0"/>
        <w:spacing w:after="0" w:line="240" w:lineRule="auto"/>
        <w:jc w:val="both"/>
        <w:rPr>
          <w:b/>
        </w:rPr>
      </w:pPr>
      <w:r>
        <w:t>Grand bourg équipements</w:t>
      </w:r>
    </w:p>
    <w:p w14:paraId="00208848" w14:textId="77777777" w:rsidR="00DF66BD" w:rsidRDefault="00DF66BD" w:rsidP="00D029AD">
      <w:pPr>
        <w:numPr>
          <w:ilvl w:val="1"/>
          <w:numId w:val="35"/>
        </w:numPr>
        <w:autoSpaceDE w:val="0"/>
        <w:autoSpaceDN w:val="0"/>
        <w:adjustRightInd w:val="0"/>
        <w:spacing w:after="0" w:line="240" w:lineRule="auto"/>
        <w:jc w:val="both"/>
        <w:rPr>
          <w:b/>
        </w:rPr>
      </w:pPr>
      <w:r>
        <w:t>Sans Pareil</w:t>
      </w:r>
    </w:p>
    <w:p w14:paraId="7B18D1D9" w14:textId="77777777" w:rsidR="00DF66BD" w:rsidRDefault="00DF66BD" w:rsidP="00D029AD">
      <w:pPr>
        <w:numPr>
          <w:ilvl w:val="1"/>
          <w:numId w:val="35"/>
        </w:numPr>
        <w:autoSpaceDE w:val="0"/>
        <w:autoSpaceDN w:val="0"/>
        <w:adjustRightInd w:val="0"/>
        <w:spacing w:after="0" w:line="240" w:lineRule="auto"/>
        <w:jc w:val="both"/>
        <w:rPr>
          <w:b/>
        </w:rPr>
      </w:pPr>
      <w:r>
        <w:t>Desmarinières</w:t>
      </w:r>
    </w:p>
    <w:p w14:paraId="02376BAC" w14:textId="77777777" w:rsidR="00DF66BD" w:rsidRDefault="000027CC" w:rsidP="00D029AD">
      <w:pPr>
        <w:numPr>
          <w:ilvl w:val="1"/>
          <w:numId w:val="35"/>
        </w:numPr>
        <w:autoSpaceDE w:val="0"/>
        <w:autoSpaceDN w:val="0"/>
        <w:adjustRightInd w:val="0"/>
        <w:spacing w:after="0" w:line="240" w:lineRule="auto"/>
        <w:jc w:val="both"/>
        <w:rPr>
          <w:b/>
        </w:rPr>
      </w:pPr>
      <w:r>
        <w:t>Descailles la Mauny</w:t>
      </w:r>
    </w:p>
    <w:p w14:paraId="232A4E53" w14:textId="77777777" w:rsidR="00DF66BD" w:rsidRDefault="00DF66BD" w:rsidP="00D029AD">
      <w:pPr>
        <w:numPr>
          <w:ilvl w:val="1"/>
          <w:numId w:val="35"/>
        </w:numPr>
        <w:autoSpaceDE w:val="0"/>
        <w:autoSpaceDN w:val="0"/>
        <w:adjustRightInd w:val="0"/>
        <w:spacing w:after="0" w:line="240" w:lineRule="auto"/>
        <w:jc w:val="both"/>
        <w:rPr>
          <w:b/>
        </w:rPr>
      </w:pPr>
      <w:r>
        <w:t>Dédé</w:t>
      </w:r>
    </w:p>
    <w:p w14:paraId="290B7968" w14:textId="77777777" w:rsidR="00DF66BD" w:rsidRDefault="00DF66BD" w:rsidP="00D029AD">
      <w:pPr>
        <w:numPr>
          <w:ilvl w:val="1"/>
          <w:numId w:val="35"/>
        </w:numPr>
        <w:autoSpaceDE w:val="0"/>
        <w:autoSpaceDN w:val="0"/>
        <w:adjustRightInd w:val="0"/>
        <w:spacing w:after="0" w:line="240" w:lineRule="auto"/>
        <w:jc w:val="both"/>
        <w:rPr>
          <w:b/>
        </w:rPr>
      </w:pPr>
      <w:proofErr w:type="spellStart"/>
      <w:r>
        <w:t>Duharoc</w:t>
      </w:r>
      <w:proofErr w:type="spellEnd"/>
    </w:p>
    <w:p w14:paraId="383D5E8D" w14:textId="77777777" w:rsidR="00DF66BD" w:rsidRDefault="00DF66BD" w:rsidP="00D029AD">
      <w:pPr>
        <w:numPr>
          <w:ilvl w:val="1"/>
          <w:numId w:val="35"/>
        </w:numPr>
        <w:autoSpaceDE w:val="0"/>
        <w:autoSpaceDN w:val="0"/>
        <w:adjustRightInd w:val="0"/>
        <w:spacing w:after="0" w:line="240" w:lineRule="auto"/>
        <w:jc w:val="both"/>
        <w:rPr>
          <w:b/>
        </w:rPr>
      </w:pPr>
      <w:r>
        <w:t>Fonds Masson</w:t>
      </w:r>
    </w:p>
    <w:p w14:paraId="256123E9" w14:textId="77777777" w:rsidR="00DF66BD" w:rsidRDefault="000027CC" w:rsidP="00D029AD">
      <w:pPr>
        <w:numPr>
          <w:ilvl w:val="1"/>
          <w:numId w:val="35"/>
        </w:numPr>
        <w:autoSpaceDE w:val="0"/>
        <w:autoSpaceDN w:val="0"/>
        <w:adjustRightInd w:val="0"/>
        <w:spacing w:after="0" w:line="240" w:lineRule="auto"/>
        <w:jc w:val="both"/>
        <w:rPr>
          <w:b/>
        </w:rPr>
      </w:pPr>
      <w:r>
        <w:t>Là-Haut</w:t>
      </w:r>
    </w:p>
    <w:p w14:paraId="1AAB6F93" w14:textId="77777777" w:rsidR="00DF66BD" w:rsidRDefault="00DF66BD" w:rsidP="00D029AD">
      <w:pPr>
        <w:numPr>
          <w:ilvl w:val="1"/>
          <w:numId w:val="35"/>
        </w:numPr>
        <w:autoSpaceDE w:val="0"/>
        <w:autoSpaceDN w:val="0"/>
        <w:adjustRightInd w:val="0"/>
        <w:spacing w:after="0" w:line="240" w:lineRule="auto"/>
        <w:jc w:val="both"/>
        <w:rPr>
          <w:b/>
        </w:rPr>
      </w:pPr>
      <w:r>
        <w:t>Terrier</w:t>
      </w:r>
    </w:p>
    <w:p w14:paraId="3DE40A48" w14:textId="77777777" w:rsidR="00DF66BD" w:rsidRDefault="00DF66BD" w:rsidP="00D029AD">
      <w:pPr>
        <w:numPr>
          <w:ilvl w:val="1"/>
          <w:numId w:val="35"/>
        </w:numPr>
        <w:autoSpaceDE w:val="0"/>
        <w:autoSpaceDN w:val="0"/>
        <w:adjustRightInd w:val="0"/>
        <w:spacing w:after="0" w:line="240" w:lineRule="auto"/>
        <w:jc w:val="both"/>
        <w:rPr>
          <w:b/>
        </w:rPr>
      </w:pPr>
      <w:r>
        <w:t>Courbaril</w:t>
      </w:r>
    </w:p>
    <w:p w14:paraId="706B489D" w14:textId="77777777" w:rsidR="000027CC" w:rsidRDefault="00DF66BD" w:rsidP="00696727">
      <w:pPr>
        <w:numPr>
          <w:ilvl w:val="1"/>
          <w:numId w:val="35"/>
        </w:numPr>
        <w:autoSpaceDE w:val="0"/>
        <w:autoSpaceDN w:val="0"/>
        <w:adjustRightInd w:val="0"/>
        <w:spacing w:after="0" w:line="240" w:lineRule="auto"/>
        <w:jc w:val="both"/>
      </w:pPr>
      <w:r>
        <w:t>Nouvelle Cité</w:t>
      </w:r>
    </w:p>
    <w:p w14:paraId="5ECDB4C8" w14:textId="77777777" w:rsidR="000027CC" w:rsidRDefault="000027CC" w:rsidP="000027CC">
      <w:pPr>
        <w:autoSpaceDE w:val="0"/>
        <w:autoSpaceDN w:val="0"/>
        <w:adjustRightInd w:val="0"/>
        <w:spacing w:after="0" w:line="240" w:lineRule="auto"/>
        <w:ind w:left="1440"/>
        <w:jc w:val="both"/>
        <w:rPr>
          <w:b/>
        </w:rPr>
      </w:pPr>
    </w:p>
    <w:p w14:paraId="149D3F57" w14:textId="4E29CC8D" w:rsidR="00DF66BD" w:rsidRDefault="001466DB" w:rsidP="00DF66BD">
      <w:pPr>
        <w:autoSpaceDE w:val="0"/>
        <w:autoSpaceDN w:val="0"/>
        <w:adjustRightInd w:val="0"/>
        <w:spacing w:after="120" w:line="240" w:lineRule="auto"/>
        <w:jc w:val="both"/>
        <w:rPr>
          <w:b/>
        </w:rPr>
      </w:pPr>
      <w:r>
        <w:rPr>
          <w:noProof/>
          <w:lang w:eastAsia="fr-FR"/>
        </w:rPr>
        <w:drawing>
          <wp:inline distT="0" distB="0" distL="0" distR="0" wp14:anchorId="3868A3B5" wp14:editId="00826AF9">
            <wp:extent cx="4221480" cy="3054784"/>
            <wp:effectExtent l="0" t="0" r="762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21480" cy="3054784"/>
                    </a:xfrm>
                    <a:prstGeom prst="rect">
                      <a:avLst/>
                    </a:prstGeom>
                    <a:noFill/>
                    <a:ln>
                      <a:noFill/>
                    </a:ln>
                  </pic:spPr>
                </pic:pic>
              </a:graphicData>
            </a:graphic>
          </wp:inline>
        </w:drawing>
      </w:r>
    </w:p>
    <w:p w14:paraId="6F93A88C" w14:textId="77777777" w:rsidR="00DF66BD" w:rsidRPr="00F25157" w:rsidRDefault="00DF66BD" w:rsidP="00DF66BD">
      <w:pPr>
        <w:autoSpaceDE w:val="0"/>
        <w:autoSpaceDN w:val="0"/>
        <w:adjustRightInd w:val="0"/>
        <w:spacing w:after="120" w:line="240" w:lineRule="auto"/>
        <w:jc w:val="center"/>
        <w:rPr>
          <w:i/>
          <w:color w:val="FF0000"/>
        </w:rPr>
      </w:pPr>
      <w:r w:rsidRPr="006F75AC">
        <w:rPr>
          <w:i/>
        </w:rPr>
        <w:t>Localisation des secteurs d’OAP</w:t>
      </w:r>
    </w:p>
    <w:p w14:paraId="0EB5E8B1" w14:textId="77777777" w:rsidR="00DF66BD" w:rsidRDefault="00DF66BD" w:rsidP="00DF66BD">
      <w:pPr>
        <w:autoSpaceDE w:val="0"/>
        <w:autoSpaceDN w:val="0"/>
        <w:adjustRightInd w:val="0"/>
        <w:spacing w:after="120" w:line="240" w:lineRule="auto"/>
        <w:jc w:val="both"/>
        <w:rPr>
          <w:i/>
        </w:rPr>
      </w:pPr>
    </w:p>
    <w:p w14:paraId="73AC7C14" w14:textId="77777777" w:rsidR="00CA3DC7" w:rsidRDefault="00CA3DC7">
      <w:pPr>
        <w:rPr>
          <w:i/>
        </w:rPr>
      </w:pPr>
      <w:r>
        <w:rPr>
          <w:i/>
        </w:rPr>
        <w:br w:type="page"/>
      </w:r>
    </w:p>
    <w:p w14:paraId="3B210ACB" w14:textId="77777777" w:rsidR="00DF66BD" w:rsidRDefault="00D029AD" w:rsidP="00DF66BD">
      <w:pPr>
        <w:jc w:val="both"/>
        <w:outlineLvl w:val="2"/>
        <w:rPr>
          <w:b/>
          <w:color w:val="ED7D31" w:themeColor="accent2"/>
          <w:sz w:val="24"/>
          <w:u w:val="single"/>
        </w:rPr>
      </w:pPr>
      <w:bookmarkStart w:id="64" w:name="_Toc487549242"/>
      <w:r>
        <w:rPr>
          <w:b/>
          <w:color w:val="ED7D31" w:themeColor="accent2"/>
          <w:sz w:val="24"/>
          <w:u w:val="single"/>
        </w:rPr>
        <w:lastRenderedPageBreak/>
        <w:t>8</w:t>
      </w:r>
      <w:r w:rsidR="00DF66BD">
        <w:rPr>
          <w:b/>
          <w:color w:val="ED7D31" w:themeColor="accent2"/>
          <w:sz w:val="24"/>
          <w:u w:val="single"/>
        </w:rPr>
        <w:t xml:space="preserve">.5.1 OAP </w:t>
      </w:r>
      <w:r w:rsidR="00F10DB4">
        <w:rPr>
          <w:b/>
          <w:color w:val="ED7D31" w:themeColor="accent2"/>
          <w:sz w:val="24"/>
          <w:u w:val="single"/>
        </w:rPr>
        <w:t>Grand-Bourg</w:t>
      </w:r>
      <w:bookmarkEnd w:id="64"/>
    </w:p>
    <w:p w14:paraId="7DA7ED93" w14:textId="77777777" w:rsidR="00DF66BD" w:rsidRDefault="00DF66BD" w:rsidP="00DF66BD">
      <w:pPr>
        <w:jc w:val="both"/>
        <w:rPr>
          <w:b/>
        </w:rPr>
      </w:pPr>
      <w:r>
        <w:rPr>
          <w:b/>
        </w:rPr>
        <w:t>Localisation et état initial du projet</w:t>
      </w:r>
    </w:p>
    <w:p w14:paraId="2E522CD2" w14:textId="77777777" w:rsidR="00DF66BD" w:rsidRDefault="00F10DB4" w:rsidP="00DF66BD">
      <w:pPr>
        <w:jc w:val="both"/>
      </w:pPr>
      <w:r>
        <w:t>Grand-Bourg</w:t>
      </w:r>
      <w:r w:rsidR="00DF66BD">
        <w:t xml:space="preserve"> constitue la principale centralité urbaine de Rivière-Salée. Les riverains disposent de nombreux équipements et infrastructures : activités commerciales, services administratifs, établissements scolaires, équipements sportifs et culturel. D’une superficie de 25,7 hectares, le périmètre de l’OAP </w:t>
      </w:r>
      <w:r>
        <w:t>Grand-Bourg</w:t>
      </w:r>
      <w:r w:rsidR="00DF66BD">
        <w:t>, est délimité par la RN5 à l’ouest, par la station d’émission de la marine au nord, la plaine agricole au nord-est et les espaces d’activités de l’Espérance et la Laugier au sud.</w:t>
      </w:r>
    </w:p>
    <w:tbl>
      <w:tblPr>
        <w:tblStyle w:val="Grilledutableau"/>
        <w:tblW w:w="0" w:type="auto"/>
        <w:tblLook w:val="04A0" w:firstRow="1" w:lastRow="0" w:firstColumn="1" w:lastColumn="0" w:noHBand="0" w:noVBand="1"/>
      </w:tblPr>
      <w:tblGrid>
        <w:gridCol w:w="845"/>
        <w:gridCol w:w="3756"/>
        <w:gridCol w:w="2037"/>
      </w:tblGrid>
      <w:tr w:rsidR="00DF66BD" w14:paraId="24610BCB"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18E370D" w14:textId="77777777" w:rsidR="00DF66BD" w:rsidRDefault="00DF66BD" w:rsidP="00785BF0">
            <w:pPr>
              <w:jc w:val="center"/>
              <w:rPr>
                <w:b/>
                <w:color w:val="FFFFFF"/>
              </w:rPr>
            </w:pPr>
            <w:r>
              <w:rPr>
                <w:b/>
                <w:color w:val="FFFFFF"/>
              </w:rPr>
              <w:t>Thème</w:t>
            </w:r>
          </w:p>
        </w:tc>
        <w:tc>
          <w:tcPr>
            <w:tcW w:w="3292"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7E2C17E" w14:textId="77777777" w:rsidR="00DF66BD" w:rsidRDefault="00DF66BD" w:rsidP="00785BF0">
            <w:pPr>
              <w:jc w:val="center"/>
              <w:rPr>
                <w:b/>
                <w:color w:val="FFFFFF"/>
              </w:rPr>
            </w:pPr>
            <w:r>
              <w:rPr>
                <w:b/>
                <w:color w:val="FFFFFF"/>
              </w:rPr>
              <w:t>Cartes</w:t>
            </w:r>
          </w:p>
        </w:tc>
        <w:tc>
          <w:tcPr>
            <w:tcW w:w="250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0125DB77" w14:textId="77777777" w:rsidR="00DF66BD" w:rsidRDefault="00DF66BD" w:rsidP="00785BF0">
            <w:pPr>
              <w:jc w:val="center"/>
              <w:rPr>
                <w:b/>
                <w:color w:val="FFFFFF"/>
              </w:rPr>
            </w:pPr>
            <w:r>
              <w:rPr>
                <w:b/>
                <w:color w:val="FFFFFF"/>
              </w:rPr>
              <w:t>Etat initial</w:t>
            </w:r>
          </w:p>
        </w:tc>
      </w:tr>
      <w:tr w:rsidR="00DF66BD" w14:paraId="6B16A19A" w14:textId="77777777" w:rsidTr="00785BF0">
        <w:trPr>
          <w:cantSplit/>
          <w:trHeight w:val="2261"/>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3A0E40FE" w14:textId="77777777" w:rsidR="00DF66BD" w:rsidRDefault="00DF66BD" w:rsidP="00785BF0">
            <w:pPr>
              <w:ind w:left="113" w:right="113"/>
              <w:jc w:val="center"/>
            </w:pPr>
            <w:r>
              <w:rPr>
                <w:b/>
                <w:noProof/>
              </w:rPr>
              <w:t>Trame verte et bleue</w:t>
            </w:r>
          </w:p>
        </w:tc>
        <w:tc>
          <w:tcPr>
            <w:tcW w:w="3292" w:type="dxa"/>
            <w:tcBorders>
              <w:top w:val="single" w:sz="4" w:space="0" w:color="auto"/>
              <w:left w:val="single" w:sz="4" w:space="0" w:color="auto"/>
              <w:bottom w:val="single" w:sz="4" w:space="0" w:color="auto"/>
              <w:right w:val="single" w:sz="4" w:space="0" w:color="auto"/>
            </w:tcBorders>
            <w:hideMark/>
          </w:tcPr>
          <w:p w14:paraId="4FE011DF" w14:textId="77777777" w:rsidR="00DF66BD" w:rsidRDefault="00DF66BD" w:rsidP="00785BF0">
            <w:r>
              <w:rPr>
                <w:noProof/>
                <w:lang w:eastAsia="fr-FR"/>
              </w:rPr>
              <w:drawing>
                <wp:inline distT="0" distB="0" distL="0" distR="0" wp14:anchorId="5641596D" wp14:editId="24109286">
                  <wp:extent cx="2238375" cy="2211070"/>
                  <wp:effectExtent l="0" t="0" r="9525"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38375" cy="2211070"/>
                          </a:xfrm>
                          <a:prstGeom prst="rect">
                            <a:avLst/>
                          </a:prstGeom>
                          <a:noFill/>
                          <a:ln>
                            <a:noFill/>
                          </a:ln>
                        </pic:spPr>
                      </pic:pic>
                    </a:graphicData>
                  </a:graphic>
                </wp:inline>
              </w:drawing>
            </w:r>
          </w:p>
        </w:tc>
        <w:tc>
          <w:tcPr>
            <w:tcW w:w="2500" w:type="dxa"/>
            <w:tcBorders>
              <w:top w:val="single" w:sz="4" w:space="0" w:color="auto"/>
              <w:left w:val="single" w:sz="4" w:space="0" w:color="auto"/>
              <w:bottom w:val="single" w:sz="4" w:space="0" w:color="auto"/>
              <w:right w:val="single" w:sz="4" w:space="0" w:color="auto"/>
            </w:tcBorders>
          </w:tcPr>
          <w:p w14:paraId="621A8601" w14:textId="77777777" w:rsidR="00DF66BD" w:rsidRDefault="00DF66BD" w:rsidP="00785BF0">
            <w:pPr>
              <w:jc w:val="both"/>
              <w:rPr>
                <w:noProof/>
                <w:sz w:val="20"/>
              </w:rPr>
            </w:pPr>
            <w:r>
              <w:rPr>
                <w:noProof/>
                <w:sz w:val="20"/>
              </w:rPr>
              <w:t>Milieu ouvert de forte naturalité (friche / savane) au nord, avec cultures de canne à sucre au second plan</w:t>
            </w:r>
          </w:p>
          <w:p w14:paraId="2E93C714" w14:textId="77777777" w:rsidR="00DF66BD" w:rsidRDefault="00DF66BD" w:rsidP="00785BF0">
            <w:pPr>
              <w:jc w:val="both"/>
              <w:rPr>
                <w:noProof/>
                <w:sz w:val="20"/>
              </w:rPr>
            </w:pPr>
          </w:p>
          <w:p w14:paraId="764927A0" w14:textId="77777777" w:rsidR="00DF66BD" w:rsidRDefault="00DF66BD" w:rsidP="00785BF0">
            <w:pPr>
              <w:jc w:val="both"/>
              <w:rPr>
                <w:noProof/>
                <w:sz w:val="20"/>
              </w:rPr>
            </w:pPr>
            <w:r>
              <w:rPr>
                <w:noProof/>
                <w:sz w:val="20"/>
              </w:rPr>
              <w:t>Zone tampon du projet de Réserve Naturelle Régionale sur la baie de Genipa à l’ouest du projet</w:t>
            </w:r>
          </w:p>
          <w:p w14:paraId="6F820B66" w14:textId="77777777" w:rsidR="00DF66BD" w:rsidRDefault="00DF66BD" w:rsidP="00785BF0">
            <w:pPr>
              <w:jc w:val="both"/>
              <w:rPr>
                <w:noProof/>
                <w:sz w:val="20"/>
              </w:rPr>
            </w:pPr>
          </w:p>
          <w:p w14:paraId="6AFC4602" w14:textId="77777777" w:rsidR="00DF66BD" w:rsidRDefault="00DF66BD" w:rsidP="00785BF0">
            <w:pPr>
              <w:jc w:val="both"/>
            </w:pPr>
            <w:r>
              <w:rPr>
                <w:noProof/>
                <w:sz w:val="20"/>
              </w:rPr>
              <w:t>Interfaces espace urbain / espace naturel au nord, notamment avec la mangrove</w:t>
            </w:r>
          </w:p>
        </w:tc>
      </w:tr>
      <w:tr w:rsidR="00DF66BD" w14:paraId="62CA16D3" w14:textId="77777777" w:rsidTr="00785BF0">
        <w:trPr>
          <w:cantSplit/>
          <w:trHeight w:val="1134"/>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5E4279EB" w14:textId="77777777" w:rsidR="00DF66BD" w:rsidRDefault="00DF66BD" w:rsidP="00785BF0">
            <w:pPr>
              <w:ind w:left="113" w:right="113"/>
              <w:jc w:val="center"/>
            </w:pPr>
            <w:r>
              <w:rPr>
                <w:b/>
                <w:noProof/>
              </w:rPr>
              <w:t>Paysage</w:t>
            </w:r>
          </w:p>
        </w:tc>
        <w:tc>
          <w:tcPr>
            <w:tcW w:w="3292" w:type="dxa"/>
            <w:tcBorders>
              <w:top w:val="single" w:sz="4" w:space="0" w:color="auto"/>
              <w:left w:val="single" w:sz="4" w:space="0" w:color="auto"/>
              <w:bottom w:val="single" w:sz="4" w:space="0" w:color="auto"/>
              <w:right w:val="single" w:sz="4" w:space="0" w:color="auto"/>
            </w:tcBorders>
          </w:tcPr>
          <w:p w14:paraId="374C18A5" w14:textId="77777777" w:rsidR="00DF66BD" w:rsidRDefault="00DF66BD" w:rsidP="00785BF0"/>
          <w:p w14:paraId="7D5A3779" w14:textId="77777777" w:rsidR="00DF66BD" w:rsidRDefault="00DF66BD" w:rsidP="00785BF0">
            <w:r>
              <w:rPr>
                <w:noProof/>
                <w:lang w:eastAsia="fr-FR"/>
              </w:rPr>
              <w:drawing>
                <wp:inline distT="0" distB="0" distL="0" distR="0" wp14:anchorId="2AD1F60C" wp14:editId="53D8FC41">
                  <wp:extent cx="2060575" cy="1896745"/>
                  <wp:effectExtent l="0" t="0" r="0" b="8255"/>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60575" cy="1896745"/>
                          </a:xfrm>
                          <a:prstGeom prst="rect">
                            <a:avLst/>
                          </a:prstGeom>
                          <a:noFill/>
                          <a:ln>
                            <a:noFill/>
                          </a:ln>
                        </pic:spPr>
                      </pic:pic>
                    </a:graphicData>
                  </a:graphic>
                </wp:inline>
              </w:drawing>
            </w:r>
          </w:p>
          <w:p w14:paraId="090F0C61" w14:textId="77777777" w:rsidR="00DF66BD" w:rsidRDefault="00DF66BD" w:rsidP="00785BF0"/>
          <w:p w14:paraId="215A9C9D" w14:textId="77777777" w:rsidR="00DF66BD" w:rsidRDefault="00DF66BD" w:rsidP="00785BF0">
            <w:r>
              <w:rPr>
                <w:noProof/>
                <w:lang w:eastAsia="fr-FR"/>
              </w:rPr>
              <w:drawing>
                <wp:inline distT="0" distB="0" distL="0" distR="0" wp14:anchorId="465237E8" wp14:editId="5B37A781">
                  <wp:extent cx="2101850" cy="1733550"/>
                  <wp:effectExtent l="0" t="0" r="0" b="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01850" cy="1733550"/>
                          </a:xfrm>
                          <a:prstGeom prst="rect">
                            <a:avLst/>
                          </a:prstGeom>
                          <a:noFill/>
                          <a:ln>
                            <a:noFill/>
                          </a:ln>
                        </pic:spPr>
                      </pic:pic>
                    </a:graphicData>
                  </a:graphic>
                </wp:inline>
              </w:drawing>
            </w:r>
          </w:p>
        </w:tc>
        <w:tc>
          <w:tcPr>
            <w:tcW w:w="2500" w:type="dxa"/>
            <w:tcBorders>
              <w:top w:val="single" w:sz="4" w:space="0" w:color="auto"/>
              <w:left w:val="single" w:sz="4" w:space="0" w:color="auto"/>
              <w:bottom w:val="single" w:sz="4" w:space="0" w:color="auto"/>
              <w:right w:val="single" w:sz="4" w:space="0" w:color="auto"/>
            </w:tcBorders>
          </w:tcPr>
          <w:p w14:paraId="2C36EF6E" w14:textId="77777777" w:rsidR="00DF66BD" w:rsidRDefault="00DF66BD" w:rsidP="00785BF0">
            <w:pPr>
              <w:jc w:val="both"/>
              <w:rPr>
                <w:sz w:val="20"/>
              </w:rPr>
            </w:pPr>
            <w:r>
              <w:rPr>
                <w:sz w:val="20"/>
              </w:rPr>
              <w:t>Ouvertures visuelles sur la plaine agricole</w:t>
            </w:r>
          </w:p>
          <w:p w14:paraId="528C11DF" w14:textId="77777777" w:rsidR="00DF66BD" w:rsidRDefault="00DF66BD" w:rsidP="00785BF0">
            <w:pPr>
              <w:jc w:val="both"/>
              <w:rPr>
                <w:sz w:val="20"/>
              </w:rPr>
            </w:pPr>
          </w:p>
          <w:p w14:paraId="629679B7" w14:textId="77777777" w:rsidR="00DF66BD" w:rsidRDefault="000027CC" w:rsidP="00785BF0">
            <w:pPr>
              <w:jc w:val="both"/>
              <w:rPr>
                <w:sz w:val="20"/>
              </w:rPr>
            </w:pPr>
            <w:proofErr w:type="spellStart"/>
            <w:r>
              <w:rPr>
                <w:sz w:val="20"/>
              </w:rPr>
              <w:t>Covisibilités</w:t>
            </w:r>
            <w:proofErr w:type="spellEnd"/>
            <w:r w:rsidR="00DF66BD">
              <w:rPr>
                <w:sz w:val="20"/>
              </w:rPr>
              <w:t xml:space="preserve"> avec </w:t>
            </w:r>
            <w:r w:rsidR="00F10DB4">
              <w:rPr>
                <w:sz w:val="20"/>
              </w:rPr>
              <w:t>Petit-Bourg</w:t>
            </w:r>
            <w:r w:rsidR="00DF66BD">
              <w:rPr>
                <w:sz w:val="20"/>
              </w:rPr>
              <w:t xml:space="preserve"> </w:t>
            </w:r>
          </w:p>
          <w:p w14:paraId="41C85C4A" w14:textId="77777777" w:rsidR="00DF66BD" w:rsidRDefault="00DF66BD" w:rsidP="00785BF0">
            <w:pPr>
              <w:jc w:val="both"/>
              <w:rPr>
                <w:sz w:val="20"/>
              </w:rPr>
            </w:pPr>
            <w:r>
              <w:rPr>
                <w:sz w:val="20"/>
              </w:rPr>
              <w:t>Eléments bâti remarquables : église, mairie, centre culturel, marché couvert</w:t>
            </w:r>
          </w:p>
          <w:p w14:paraId="3E89518F" w14:textId="77777777" w:rsidR="00DF66BD" w:rsidRDefault="00DF66BD" w:rsidP="00785BF0">
            <w:pPr>
              <w:jc w:val="both"/>
              <w:rPr>
                <w:sz w:val="20"/>
              </w:rPr>
            </w:pPr>
          </w:p>
          <w:p w14:paraId="350AAA26" w14:textId="77777777" w:rsidR="00DF66BD" w:rsidRDefault="00DF66BD" w:rsidP="00785BF0">
            <w:pPr>
              <w:jc w:val="both"/>
              <w:rPr>
                <w:sz w:val="20"/>
              </w:rPr>
            </w:pPr>
            <w:r>
              <w:rPr>
                <w:sz w:val="20"/>
              </w:rPr>
              <w:t>Entrée de bourg qualitative à l’ouest et une entrée à requalifier au sud</w:t>
            </w:r>
          </w:p>
          <w:p w14:paraId="752E4D6A" w14:textId="77777777" w:rsidR="00DF66BD" w:rsidRDefault="00DF66BD" w:rsidP="00785BF0">
            <w:pPr>
              <w:jc w:val="both"/>
              <w:rPr>
                <w:sz w:val="20"/>
              </w:rPr>
            </w:pPr>
          </w:p>
          <w:p w14:paraId="0C5CE501" w14:textId="77777777" w:rsidR="00DF66BD" w:rsidRDefault="00DF66BD" w:rsidP="00785BF0">
            <w:pPr>
              <w:jc w:val="both"/>
            </w:pPr>
            <w:r>
              <w:rPr>
                <w:sz w:val="20"/>
              </w:rPr>
              <w:t>Présence de plusieurs bâtiments remarquables, dont l’église de Saint-Jean-Baptiste</w:t>
            </w:r>
          </w:p>
        </w:tc>
      </w:tr>
      <w:tr w:rsidR="00DF66BD" w14:paraId="60543028" w14:textId="77777777" w:rsidTr="00785BF0">
        <w:trPr>
          <w:cantSplit/>
          <w:trHeight w:val="1965"/>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7DDA9715" w14:textId="77777777" w:rsidR="00DF66BD" w:rsidRDefault="00DF66BD" w:rsidP="00785BF0">
            <w:pPr>
              <w:ind w:left="113" w:right="113"/>
              <w:jc w:val="center"/>
            </w:pPr>
            <w:r>
              <w:rPr>
                <w:b/>
                <w:noProof/>
              </w:rPr>
              <w:t>Risques naturels et technologiques</w:t>
            </w:r>
          </w:p>
        </w:tc>
        <w:tc>
          <w:tcPr>
            <w:tcW w:w="3292" w:type="dxa"/>
            <w:tcBorders>
              <w:top w:val="single" w:sz="4" w:space="0" w:color="auto"/>
              <w:left w:val="single" w:sz="4" w:space="0" w:color="auto"/>
              <w:bottom w:val="single" w:sz="4" w:space="0" w:color="auto"/>
              <w:right w:val="single" w:sz="4" w:space="0" w:color="auto"/>
            </w:tcBorders>
          </w:tcPr>
          <w:p w14:paraId="45E2F930" w14:textId="77777777" w:rsidR="00DF66BD" w:rsidRDefault="00DF66BD" w:rsidP="00785BF0"/>
        </w:tc>
        <w:tc>
          <w:tcPr>
            <w:tcW w:w="2500" w:type="dxa"/>
            <w:tcBorders>
              <w:top w:val="single" w:sz="4" w:space="0" w:color="auto"/>
              <w:left w:val="single" w:sz="4" w:space="0" w:color="auto"/>
              <w:bottom w:val="single" w:sz="4" w:space="0" w:color="auto"/>
              <w:right w:val="single" w:sz="4" w:space="0" w:color="auto"/>
            </w:tcBorders>
          </w:tcPr>
          <w:p w14:paraId="2F7E8A51" w14:textId="77777777" w:rsidR="00DF66BD" w:rsidRDefault="00DF66BD" w:rsidP="00785BF0">
            <w:pPr>
              <w:jc w:val="both"/>
              <w:rPr>
                <w:sz w:val="20"/>
              </w:rPr>
            </w:pPr>
            <w:r>
              <w:rPr>
                <w:sz w:val="20"/>
              </w:rPr>
              <w:t xml:space="preserve">Zone rouge </w:t>
            </w:r>
            <w:proofErr w:type="spellStart"/>
            <w:r>
              <w:rPr>
                <w:sz w:val="20"/>
              </w:rPr>
              <w:t>PPRn</w:t>
            </w:r>
            <w:proofErr w:type="spellEnd"/>
            <w:r>
              <w:rPr>
                <w:sz w:val="20"/>
              </w:rPr>
              <w:t xml:space="preserve"> au nord du périmètre</w:t>
            </w:r>
          </w:p>
          <w:p w14:paraId="248D2423" w14:textId="77777777" w:rsidR="00DF66BD" w:rsidRDefault="00DF66BD" w:rsidP="00785BF0">
            <w:pPr>
              <w:jc w:val="both"/>
              <w:rPr>
                <w:sz w:val="20"/>
              </w:rPr>
            </w:pPr>
          </w:p>
          <w:p w14:paraId="55B01CF8" w14:textId="77777777" w:rsidR="00DF66BD" w:rsidRDefault="00DF66BD" w:rsidP="00785BF0">
            <w:pPr>
              <w:jc w:val="both"/>
            </w:pPr>
            <w:r>
              <w:rPr>
                <w:sz w:val="20"/>
              </w:rPr>
              <w:t xml:space="preserve">Nuisances sonores, pollution de l’air et transport de matières dangereuses via les principaux axes de transport (N5, D8, D8a, D7) </w:t>
            </w:r>
          </w:p>
        </w:tc>
      </w:tr>
    </w:tbl>
    <w:p w14:paraId="18C8551C" w14:textId="77777777" w:rsidR="00DF66BD" w:rsidRDefault="00DF66BD" w:rsidP="00DF66BD">
      <w:pPr>
        <w:jc w:val="both"/>
        <w:rPr>
          <w:b/>
        </w:rPr>
      </w:pPr>
    </w:p>
    <w:p w14:paraId="5875E032" w14:textId="77777777" w:rsidR="00DF66BD" w:rsidRDefault="00DF66BD" w:rsidP="00DF66BD">
      <w:r>
        <w:rPr>
          <w:noProof/>
          <w:lang w:eastAsia="fr-FR"/>
        </w:rPr>
        <w:lastRenderedPageBreak/>
        <mc:AlternateContent>
          <mc:Choice Requires="wpg">
            <w:drawing>
              <wp:anchor distT="0" distB="0" distL="114300" distR="114300" simplePos="0" relativeHeight="251640832" behindDoc="0" locked="0" layoutInCell="1" allowOverlap="1" wp14:anchorId="0121F31B" wp14:editId="0E781439">
                <wp:simplePos x="0" y="0"/>
                <wp:positionH relativeFrom="column">
                  <wp:posOffset>4632960</wp:posOffset>
                </wp:positionH>
                <wp:positionV relativeFrom="paragraph">
                  <wp:posOffset>6729095</wp:posOffset>
                </wp:positionV>
                <wp:extent cx="6019800" cy="4263390"/>
                <wp:effectExtent l="0" t="0" r="0" b="3810"/>
                <wp:wrapNone/>
                <wp:docPr id="372" name="Groupe 372"/>
                <wp:cNvGraphicFramePr/>
                <a:graphic xmlns:a="http://schemas.openxmlformats.org/drawingml/2006/main">
                  <a:graphicData uri="http://schemas.microsoft.com/office/word/2010/wordprocessingGroup">
                    <wpg:wgp>
                      <wpg:cNvGrpSpPr/>
                      <wpg:grpSpPr>
                        <a:xfrm>
                          <a:off x="0" y="0"/>
                          <a:ext cx="6019800" cy="4263390"/>
                          <a:chOff x="0" y="0"/>
                          <a:chExt cx="6020110" cy="4263390"/>
                        </a:xfrm>
                      </wpg:grpSpPr>
                      <pic:pic xmlns:pic="http://schemas.openxmlformats.org/drawingml/2006/picture">
                        <pic:nvPicPr>
                          <pic:cNvPr id="184" name="Image 184"/>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392865" y="0"/>
                            <a:ext cx="4627245" cy="4263390"/>
                          </a:xfrm>
                          <a:prstGeom prst="rect">
                            <a:avLst/>
                          </a:prstGeom>
                          <a:noFill/>
                          <a:ln>
                            <a:noFill/>
                          </a:ln>
                        </pic:spPr>
                      </pic:pic>
                      <pic:pic xmlns:pic="http://schemas.openxmlformats.org/drawingml/2006/picture">
                        <pic:nvPicPr>
                          <pic:cNvPr id="185" name="Image 185"/>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4540102" y="95693"/>
                            <a:ext cx="1386205" cy="331470"/>
                          </a:xfrm>
                          <a:prstGeom prst="rect">
                            <a:avLst/>
                          </a:prstGeom>
                          <a:noFill/>
                          <a:ln>
                            <a:noFill/>
                          </a:ln>
                        </pic:spPr>
                      </pic:pic>
                      <pic:pic xmlns:pic="http://schemas.openxmlformats.org/drawingml/2006/picture">
                        <pic:nvPicPr>
                          <pic:cNvPr id="186" name="Image 186"/>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754912"/>
                            <a:ext cx="1386205" cy="335978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7908182" id="Groupe 372" o:spid="_x0000_s1026" style="position:absolute;margin-left:364.8pt;margin-top:529.85pt;width:474pt;height:335.7pt;z-index:251640832" coordsize="60201,42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ME&#10;CgAAAAAAAAAhAFEMJcu0OwEAtDsBABUAAABkcnMvbWVkaWEvaW1hZ2UzLmpwZWf/2P/gABBKRklG&#10;AAEBAQDcANwAAP/bAEMAAgEBAQEBAgEBAQICAgICBAMCAgICBQQEAwQGBQYGBgUGBgYHCQgGBwkH&#10;BgYICwgJCgoKCgoGCAsMCwoMCQoKCv/bAEMBAgICAgICBQMDBQoHBgcKCgoKCgoKCgoKCgoKCgoK&#10;CgoKCgoKCgoKCgoKCgoKCgoKCgoKCgoKCgoKCgoKCgoKCv/AABEIAykBT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">
                <v:shape id="Image 184" o:spid="_x0000_s1027" type="#_x0000_t75" style="position:absolute;left:13928;width:46273;height:42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">
                  <v:imagedata r:id="rId64" o:title=""/>
                </v:shape>
                <v:shape id="Image 185" o:spid="_x0000_s1028" type="#_x0000_t75" style="position:absolute;left:45401;top:956;width:13862;height:3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">
                  <v:imagedata r:id="rId65" o:title=""/>
                </v:shape>
                <v:shape id="Image 186" o:spid="_x0000_s1029" type="#_x0000_t75" style="position:absolute;top:7549;width:13862;height:33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">
                  <v:imagedata r:id="rId66" o:title=""/>
                </v:shape>
              </v:group>
            </w:pict>
          </mc:Fallback>
        </mc:AlternateContent>
      </w:r>
      <w:r>
        <w:br w:type="page"/>
      </w:r>
      <w:r>
        <w:rPr>
          <w:noProof/>
          <w:lang w:eastAsia="fr-FR"/>
        </w:rPr>
        <w:drawing>
          <wp:anchor distT="0" distB="0" distL="114300" distR="114300" simplePos="0" relativeHeight="251663360" behindDoc="0" locked="0" layoutInCell="1" allowOverlap="1" wp14:anchorId="2FAC9824" wp14:editId="0B555C5C">
            <wp:simplePos x="0" y="0"/>
            <wp:positionH relativeFrom="column">
              <wp:posOffset>-4445</wp:posOffset>
            </wp:positionH>
            <wp:positionV relativeFrom="paragraph">
              <wp:posOffset>-4445</wp:posOffset>
            </wp:positionV>
            <wp:extent cx="8096250" cy="5724331"/>
            <wp:effectExtent l="0" t="0" r="0" b="0"/>
            <wp:wrapSquare wrapText="bothSides"/>
            <wp:docPr id="29" name="Image 29" descr="C:\Users\rhone\AppData\Local\Microsoft\Windows\INetCache\Content.Word\20170523_GrandBourg_SecteursProjet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hone\AppData\Local\Microsoft\Windows\INetCache\Content.Word\20170523_GrandBourg_SecteursProjets-0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096250" cy="5724331"/>
                    </a:xfrm>
                    <a:prstGeom prst="rect">
                      <a:avLst/>
                    </a:prstGeom>
                    <a:noFill/>
                    <a:ln>
                      <a:noFill/>
                    </a:ln>
                  </pic:spPr>
                </pic:pic>
              </a:graphicData>
            </a:graphic>
          </wp:anchor>
        </w:drawing>
      </w:r>
    </w:p>
    <w:p w14:paraId="3D26D3E0" w14:textId="77777777" w:rsidR="00DF66BD" w:rsidRDefault="00DF66BD" w:rsidP="00DF66BD">
      <w:pPr>
        <w:jc w:val="both"/>
        <w:rPr>
          <w:b/>
        </w:rPr>
      </w:pPr>
      <w:r>
        <w:rPr>
          <w:b/>
        </w:rPr>
        <w:lastRenderedPageBreak/>
        <w:t>Description du projet et de ses enjeux</w:t>
      </w:r>
    </w:p>
    <w:p w14:paraId="159B1FEE" w14:textId="77777777" w:rsidR="00DF66BD" w:rsidRDefault="00DF66BD" w:rsidP="00DF66BD">
      <w:pPr>
        <w:jc w:val="both"/>
      </w:pPr>
      <w:r>
        <w:t xml:space="preserve">Le projet de l’OAP </w:t>
      </w:r>
      <w:r w:rsidR="00F10DB4">
        <w:t>Grand-Bourg</w:t>
      </w:r>
      <w:r>
        <w:t xml:space="preserve"> vise la redynamisation du quartier, conformément au PADD qui souhaite « affirmer un centre-ville dynamique, animé et de qualité à </w:t>
      </w:r>
      <w:r w:rsidR="00F10DB4">
        <w:t>Grand-Bourg</w:t>
      </w:r>
      <w:r>
        <w:t> ».</w:t>
      </w:r>
    </w:p>
    <w:p w14:paraId="7B24A1FB" w14:textId="77777777" w:rsidR="00DF66BD" w:rsidRDefault="00DF66BD" w:rsidP="00DF66BD">
      <w:pPr>
        <w:jc w:val="both"/>
      </w:pPr>
      <w:r>
        <w:t>Pour cela un certain nombre d’orientations d’aménagements ont été définies sur le périmètre, parmi lesquelles :</w:t>
      </w:r>
    </w:p>
    <w:p w14:paraId="4767270C" w14:textId="77777777" w:rsidR="00DF66BD" w:rsidRDefault="00DF66BD" w:rsidP="00D029AD">
      <w:pPr>
        <w:numPr>
          <w:ilvl w:val="0"/>
          <w:numId w:val="36"/>
        </w:numPr>
        <w:autoSpaceDE w:val="0"/>
        <w:autoSpaceDN w:val="0"/>
        <w:adjustRightInd w:val="0"/>
        <w:spacing w:after="120" w:line="240" w:lineRule="auto"/>
        <w:jc w:val="both"/>
      </w:pPr>
      <w:r>
        <w:t xml:space="preserve">Définir une limite durable d’urbanisation à </w:t>
      </w:r>
      <w:r w:rsidR="00F10DB4">
        <w:t>Grand-Bourg</w:t>
      </w:r>
      <w:r>
        <w:t xml:space="preserve"> en préservant le caractère naturel de l’interface avec la plaine agricole et en valorisant cet espace ;</w:t>
      </w:r>
    </w:p>
    <w:p w14:paraId="5B51E3C7" w14:textId="77777777" w:rsidR="00DF66BD" w:rsidRDefault="00DF66BD" w:rsidP="00D029AD">
      <w:pPr>
        <w:numPr>
          <w:ilvl w:val="0"/>
          <w:numId w:val="36"/>
        </w:numPr>
        <w:autoSpaceDE w:val="0"/>
        <w:autoSpaceDN w:val="0"/>
        <w:adjustRightInd w:val="0"/>
        <w:spacing w:after="120" w:line="240" w:lineRule="auto"/>
        <w:jc w:val="both"/>
      </w:pPr>
      <w:r>
        <w:t>Permettre la mutation des dents creuses et des ilots d’habitats ancien et/ou dégradés ;</w:t>
      </w:r>
    </w:p>
    <w:p w14:paraId="6F9C4320" w14:textId="77777777" w:rsidR="00DF66BD" w:rsidRDefault="00DF66BD" w:rsidP="00D029AD">
      <w:pPr>
        <w:numPr>
          <w:ilvl w:val="0"/>
          <w:numId w:val="36"/>
        </w:numPr>
        <w:autoSpaceDE w:val="0"/>
        <w:autoSpaceDN w:val="0"/>
        <w:adjustRightInd w:val="0"/>
        <w:spacing w:after="120" w:line="240" w:lineRule="auto"/>
        <w:jc w:val="both"/>
      </w:pPr>
      <w:r>
        <w:t xml:space="preserve">Mettre en œuvre des projets urbains de qualité prévoyant une mixité des fonctions urbaines et contribuant à la valorisation du cadre urbain de </w:t>
      </w:r>
      <w:r w:rsidR="00F10DB4">
        <w:t>Grand-Bourg</w:t>
      </w:r>
      <w:r>
        <w:t> ;</w:t>
      </w:r>
    </w:p>
    <w:p w14:paraId="58C809CD" w14:textId="77777777" w:rsidR="00DF66BD" w:rsidRDefault="00DF66BD" w:rsidP="00D029AD">
      <w:pPr>
        <w:numPr>
          <w:ilvl w:val="0"/>
          <w:numId w:val="36"/>
        </w:numPr>
        <w:autoSpaceDE w:val="0"/>
        <w:autoSpaceDN w:val="0"/>
        <w:adjustRightInd w:val="0"/>
        <w:spacing w:after="120" w:line="240" w:lineRule="auto"/>
        <w:jc w:val="both"/>
      </w:pPr>
      <w:r>
        <w:t xml:space="preserve">Pérenniser le linéaire commercial le long des rues Schœlcher et Joinville Saint-Prix ; </w:t>
      </w:r>
    </w:p>
    <w:p w14:paraId="0D2CDBF6" w14:textId="77777777" w:rsidR="00DF66BD" w:rsidRDefault="00DF66BD" w:rsidP="00D029AD">
      <w:pPr>
        <w:numPr>
          <w:ilvl w:val="0"/>
          <w:numId w:val="36"/>
        </w:numPr>
        <w:autoSpaceDE w:val="0"/>
        <w:autoSpaceDN w:val="0"/>
        <w:adjustRightInd w:val="0"/>
        <w:spacing w:after="120" w:line="240" w:lineRule="auto"/>
        <w:jc w:val="both"/>
      </w:pPr>
      <w:r>
        <w:t>Redynamiser le marché couvert ;</w:t>
      </w:r>
    </w:p>
    <w:p w14:paraId="0CFF21B8" w14:textId="77777777" w:rsidR="00DF66BD" w:rsidRDefault="00DF66BD" w:rsidP="00D029AD">
      <w:pPr>
        <w:numPr>
          <w:ilvl w:val="0"/>
          <w:numId w:val="36"/>
        </w:numPr>
        <w:autoSpaceDE w:val="0"/>
        <w:autoSpaceDN w:val="0"/>
        <w:adjustRightInd w:val="0"/>
        <w:spacing w:after="120" w:line="240" w:lineRule="auto"/>
        <w:jc w:val="both"/>
      </w:pPr>
      <w:r>
        <w:t>Mettre en valeur les espaces publics existants et futurs ;</w:t>
      </w:r>
    </w:p>
    <w:p w14:paraId="32BD4FE9" w14:textId="77777777" w:rsidR="00DF66BD" w:rsidRDefault="00DF66BD" w:rsidP="00D029AD">
      <w:pPr>
        <w:numPr>
          <w:ilvl w:val="0"/>
          <w:numId w:val="36"/>
        </w:numPr>
        <w:autoSpaceDE w:val="0"/>
        <w:autoSpaceDN w:val="0"/>
        <w:adjustRightInd w:val="0"/>
        <w:spacing w:after="120" w:line="240" w:lineRule="auto"/>
        <w:jc w:val="both"/>
      </w:pPr>
      <w:r>
        <w:t>Réorganiser l’offre de stationnement ;</w:t>
      </w:r>
    </w:p>
    <w:p w14:paraId="23AF5CBC" w14:textId="77777777" w:rsidR="00DF66BD" w:rsidRDefault="00DF66BD" w:rsidP="00D029AD">
      <w:pPr>
        <w:numPr>
          <w:ilvl w:val="0"/>
          <w:numId w:val="36"/>
        </w:numPr>
        <w:autoSpaceDE w:val="0"/>
        <w:autoSpaceDN w:val="0"/>
        <w:adjustRightInd w:val="0"/>
        <w:spacing w:after="120" w:line="240" w:lineRule="auto"/>
        <w:jc w:val="both"/>
      </w:pPr>
      <w:r>
        <w:t>Prévoir des aménagements continus et sécurisés à destination des modes actifs (piétons, vélos).</w:t>
      </w:r>
    </w:p>
    <w:p w14:paraId="19856FE4" w14:textId="77777777" w:rsidR="00DF66BD" w:rsidRDefault="00DF66BD" w:rsidP="00DF66BD">
      <w:pPr>
        <w:autoSpaceDE w:val="0"/>
        <w:autoSpaceDN w:val="0"/>
        <w:adjustRightInd w:val="0"/>
        <w:spacing w:after="120" w:line="240" w:lineRule="auto"/>
        <w:ind w:left="360"/>
        <w:jc w:val="both"/>
      </w:pPr>
    </w:p>
    <w:p w14:paraId="2F223E45" w14:textId="77777777" w:rsidR="00DF66BD" w:rsidRDefault="00DF66BD" w:rsidP="00DF66BD">
      <w:pPr>
        <w:autoSpaceDE w:val="0"/>
        <w:autoSpaceDN w:val="0"/>
        <w:adjustRightInd w:val="0"/>
        <w:spacing w:after="120" w:line="240" w:lineRule="auto"/>
        <w:ind w:left="360"/>
        <w:jc w:val="both"/>
      </w:pPr>
      <w:r>
        <w:t>Ces orientations d’aménagements répondent aux enjeux suivants identifiés sur le périmètre :</w:t>
      </w:r>
    </w:p>
    <w:p w14:paraId="4FBB98A2" w14:textId="77777777" w:rsidR="00DF66BD" w:rsidRDefault="00DF66BD" w:rsidP="00D029AD">
      <w:pPr>
        <w:numPr>
          <w:ilvl w:val="0"/>
          <w:numId w:val="37"/>
        </w:numPr>
        <w:autoSpaceDE w:val="0"/>
        <w:autoSpaceDN w:val="0"/>
        <w:adjustRightInd w:val="0"/>
        <w:spacing w:after="120" w:line="240" w:lineRule="auto"/>
        <w:jc w:val="both"/>
      </w:pPr>
      <w:r>
        <w:t xml:space="preserve">Le renforcement des aménagements piétons sur le secteur et le développement des liaisons entre </w:t>
      </w:r>
      <w:r w:rsidR="00F10DB4">
        <w:t>Grand-Bourg</w:t>
      </w:r>
      <w:r>
        <w:t xml:space="preserve"> et </w:t>
      </w:r>
      <w:r w:rsidR="00F10DB4">
        <w:t>Petit-Bourg</w:t>
      </w:r>
      <w:r>
        <w:t xml:space="preserve"> ; </w:t>
      </w:r>
    </w:p>
    <w:p w14:paraId="6ADB6833" w14:textId="77777777" w:rsidR="00DF66BD" w:rsidRDefault="00DF66BD" w:rsidP="00D029AD">
      <w:pPr>
        <w:numPr>
          <w:ilvl w:val="0"/>
          <w:numId w:val="37"/>
        </w:numPr>
        <w:autoSpaceDE w:val="0"/>
        <w:autoSpaceDN w:val="0"/>
        <w:adjustRightInd w:val="0"/>
        <w:spacing w:after="120" w:line="240" w:lineRule="auto"/>
        <w:jc w:val="both"/>
      </w:pPr>
      <w:r>
        <w:t xml:space="preserve">La gestion du stationnement en lien avec les déplacements, l’espace public et la valorisation du cœur de ville ; </w:t>
      </w:r>
    </w:p>
    <w:p w14:paraId="7E395533" w14:textId="77777777" w:rsidR="00DF66BD" w:rsidRDefault="00DF66BD" w:rsidP="00D029AD">
      <w:pPr>
        <w:numPr>
          <w:ilvl w:val="0"/>
          <w:numId w:val="37"/>
        </w:numPr>
        <w:autoSpaceDE w:val="0"/>
        <w:autoSpaceDN w:val="0"/>
        <w:adjustRightInd w:val="0"/>
        <w:spacing w:after="120" w:line="240" w:lineRule="auto"/>
        <w:jc w:val="both"/>
      </w:pPr>
      <w:r>
        <w:t xml:space="preserve">La création d’un réseau d’espaces publics connectés, valorisés et ouverts sur la ville ; </w:t>
      </w:r>
    </w:p>
    <w:p w14:paraId="78867C49" w14:textId="77777777" w:rsidR="00DF66BD" w:rsidRDefault="00DF66BD" w:rsidP="00D029AD">
      <w:pPr>
        <w:numPr>
          <w:ilvl w:val="0"/>
          <w:numId w:val="37"/>
        </w:numPr>
        <w:autoSpaceDE w:val="0"/>
        <w:autoSpaceDN w:val="0"/>
        <w:adjustRightInd w:val="0"/>
        <w:spacing w:after="120" w:line="240" w:lineRule="auto"/>
        <w:jc w:val="both"/>
      </w:pPr>
      <w:r>
        <w:t xml:space="preserve">L’animation commerciale du secteur avec la pérennisation des linéaires commerciaux et la dynamisation du tissu commercial de proximité ; </w:t>
      </w:r>
    </w:p>
    <w:p w14:paraId="5A5AF8F9" w14:textId="77777777" w:rsidR="00DF66BD" w:rsidRDefault="00DF66BD" w:rsidP="00D029AD">
      <w:pPr>
        <w:numPr>
          <w:ilvl w:val="0"/>
          <w:numId w:val="37"/>
        </w:numPr>
        <w:autoSpaceDE w:val="0"/>
        <w:autoSpaceDN w:val="0"/>
        <w:adjustRightInd w:val="0"/>
        <w:spacing w:after="120" w:line="240" w:lineRule="auto"/>
        <w:jc w:val="both"/>
      </w:pPr>
      <w:r>
        <w:t xml:space="preserve">Le traitement de l’interface avec la zone naturelle et agricole ; </w:t>
      </w:r>
    </w:p>
    <w:p w14:paraId="6F0E5D6B" w14:textId="77777777" w:rsidR="00DF66BD" w:rsidRDefault="00DF66BD" w:rsidP="00D029AD">
      <w:pPr>
        <w:numPr>
          <w:ilvl w:val="0"/>
          <w:numId w:val="37"/>
        </w:numPr>
        <w:autoSpaceDE w:val="0"/>
        <w:autoSpaceDN w:val="0"/>
        <w:adjustRightInd w:val="0"/>
        <w:spacing w:after="120" w:line="240" w:lineRule="auto"/>
        <w:jc w:val="both"/>
      </w:pPr>
      <w:r>
        <w:t xml:space="preserve">La préservation et la mise en valeur des éléments de patrimoine bâti et architecturaux traditionnels ; </w:t>
      </w:r>
    </w:p>
    <w:p w14:paraId="1522C078" w14:textId="77777777" w:rsidR="00DF66BD" w:rsidRDefault="00DF66BD" w:rsidP="00D029AD">
      <w:pPr>
        <w:numPr>
          <w:ilvl w:val="0"/>
          <w:numId w:val="37"/>
        </w:numPr>
        <w:autoSpaceDE w:val="0"/>
        <w:autoSpaceDN w:val="0"/>
        <w:adjustRightInd w:val="0"/>
        <w:spacing w:after="120" w:line="240" w:lineRule="auto"/>
        <w:jc w:val="both"/>
      </w:pPr>
      <w:r>
        <w:t xml:space="preserve">La reconquête des dents creuses et des ilots d’habitat ancien ou dégradé. </w:t>
      </w:r>
    </w:p>
    <w:p w14:paraId="713E72F7" w14:textId="77777777" w:rsidR="00DF66BD" w:rsidRDefault="00DF66BD" w:rsidP="00DF66BD">
      <w:pPr>
        <w:ind w:left="360"/>
        <w:rPr>
          <w:b/>
        </w:rPr>
      </w:pPr>
    </w:p>
    <w:p w14:paraId="03CD507D" w14:textId="77777777" w:rsidR="00DF66BD" w:rsidRDefault="00DF66BD" w:rsidP="00DF66BD">
      <w:pPr>
        <w:ind w:left="360"/>
        <w:rPr>
          <w:b/>
        </w:rPr>
      </w:pPr>
    </w:p>
    <w:p w14:paraId="76958E78" w14:textId="77777777" w:rsidR="00DF66BD" w:rsidRDefault="00DF66BD" w:rsidP="00DF66BD">
      <w:pPr>
        <w:ind w:left="360"/>
        <w:rPr>
          <w:b/>
        </w:rPr>
      </w:pPr>
    </w:p>
    <w:p w14:paraId="6287813C" w14:textId="77777777" w:rsidR="00DF66BD" w:rsidRDefault="00DF66BD" w:rsidP="00DF66BD">
      <w:pPr>
        <w:ind w:left="360"/>
        <w:rPr>
          <w:b/>
        </w:rPr>
      </w:pPr>
    </w:p>
    <w:p w14:paraId="0375CD84" w14:textId="77777777" w:rsidR="00DF66BD" w:rsidRDefault="00DF66BD" w:rsidP="00DF66BD">
      <w:pPr>
        <w:ind w:left="360"/>
        <w:rPr>
          <w:b/>
        </w:rPr>
      </w:pPr>
    </w:p>
    <w:p w14:paraId="5959F7F3" w14:textId="77777777" w:rsidR="00DF66BD" w:rsidRDefault="00DF66BD" w:rsidP="00DF66BD">
      <w:pPr>
        <w:ind w:left="360"/>
        <w:rPr>
          <w:b/>
        </w:rPr>
      </w:pPr>
    </w:p>
    <w:p w14:paraId="6B8A0B8D" w14:textId="77777777" w:rsidR="00DF66BD" w:rsidRDefault="00DF66BD" w:rsidP="00DF66BD">
      <w:pPr>
        <w:ind w:left="360"/>
        <w:rPr>
          <w:b/>
        </w:rPr>
      </w:pPr>
    </w:p>
    <w:p w14:paraId="29EA1E1B" w14:textId="77777777" w:rsidR="00DF66BD" w:rsidRDefault="00DF66BD" w:rsidP="00DF66BD">
      <w:pPr>
        <w:ind w:left="360"/>
        <w:rPr>
          <w:b/>
        </w:rPr>
      </w:pPr>
    </w:p>
    <w:p w14:paraId="1591AB48" w14:textId="77777777" w:rsidR="00DF66BD" w:rsidRDefault="00DF66BD" w:rsidP="00DF66BD">
      <w:pPr>
        <w:ind w:left="360"/>
        <w:rPr>
          <w:b/>
        </w:rPr>
      </w:pPr>
    </w:p>
    <w:p w14:paraId="1064A8D9" w14:textId="77777777" w:rsidR="00DF66BD" w:rsidRDefault="00DF66BD" w:rsidP="00DF66BD">
      <w:pPr>
        <w:ind w:left="360"/>
        <w:rPr>
          <w:b/>
        </w:rPr>
      </w:pPr>
    </w:p>
    <w:p w14:paraId="00AE4F73" w14:textId="77777777" w:rsidR="00DF66BD" w:rsidRDefault="00DF66BD" w:rsidP="00DF66BD">
      <w:pPr>
        <w:ind w:left="360"/>
        <w:rPr>
          <w:b/>
        </w:rPr>
      </w:pPr>
    </w:p>
    <w:p w14:paraId="3A2A8E3F" w14:textId="77777777" w:rsidR="00DF66BD" w:rsidRDefault="00DF66BD" w:rsidP="00DF66BD">
      <w:pPr>
        <w:ind w:left="360"/>
        <w:rPr>
          <w:b/>
        </w:rPr>
      </w:pPr>
      <w:r>
        <w:rPr>
          <w:b/>
        </w:rPr>
        <w:lastRenderedPageBreak/>
        <w:t>Incidences particulières du projet sur l’environnement et le paysage</w:t>
      </w:r>
    </w:p>
    <w:tbl>
      <w:tblPr>
        <w:tblpPr w:leftFromText="141" w:rightFromText="141" w:bottomFromText="160" w:vertAnchor="page" w:horzAnchor="margin" w:tblpY="19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1"/>
        <w:gridCol w:w="3437"/>
      </w:tblGrid>
      <w:tr w:rsidR="00DF66BD" w14:paraId="207854F2"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0D9FEBD2"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4B268991"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2D12FED0"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435F9684"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Dégradation de l’entrée de bourg qualitative</w:t>
            </w:r>
          </w:p>
        </w:tc>
        <w:tc>
          <w:tcPr>
            <w:tcW w:w="0" w:type="auto"/>
            <w:tcBorders>
              <w:top w:val="single" w:sz="4" w:space="0" w:color="auto"/>
              <w:left w:val="single" w:sz="4" w:space="0" w:color="auto"/>
              <w:bottom w:val="single" w:sz="4" w:space="0" w:color="auto"/>
              <w:right w:val="single" w:sz="4" w:space="0" w:color="auto"/>
            </w:tcBorders>
            <w:vAlign w:val="center"/>
            <w:hideMark/>
          </w:tcPr>
          <w:p w14:paraId="451E0E2F"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Aménagement paysager et arboré en entrée de bourg </w:t>
            </w:r>
          </w:p>
        </w:tc>
      </w:tr>
      <w:tr w:rsidR="00DF66BD" w14:paraId="7DF13CB6"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4CC62DF4" w14:textId="77777777" w:rsidR="00DF66BD" w:rsidRDefault="00DF66BD" w:rsidP="009B4B80">
            <w:pPr>
              <w:autoSpaceDE w:val="0"/>
              <w:autoSpaceDN w:val="0"/>
              <w:adjustRightInd w:val="0"/>
              <w:spacing w:before="60" w:after="60" w:line="240" w:lineRule="auto"/>
              <w:jc w:val="both"/>
              <w:rPr>
                <w:sz w:val="20"/>
                <w:szCs w:val="20"/>
              </w:rPr>
            </w:pPr>
            <w:r>
              <w:rPr>
                <w:sz w:val="20"/>
                <w:szCs w:val="20"/>
              </w:rPr>
              <w:t>Interface espace naturel / espace urbain peu qualitatif / Dégradation des points de vue sur l’espace agro-naturel / Dégradation de</w:t>
            </w:r>
            <w:r w:rsidR="009B4B80">
              <w:rPr>
                <w:sz w:val="20"/>
                <w:szCs w:val="20"/>
              </w:rPr>
              <w:t>s</w:t>
            </w:r>
            <w:r>
              <w:rPr>
                <w:sz w:val="20"/>
                <w:szCs w:val="20"/>
              </w:rPr>
              <w:t xml:space="preserve"> </w:t>
            </w:r>
            <w:proofErr w:type="spellStart"/>
            <w:r w:rsidR="002111C2">
              <w:rPr>
                <w:sz w:val="20"/>
                <w:szCs w:val="20"/>
              </w:rPr>
              <w:t>covisibilités</w:t>
            </w:r>
            <w:proofErr w:type="spellEnd"/>
            <w:r>
              <w:rPr>
                <w:sz w:val="20"/>
                <w:szCs w:val="20"/>
              </w:rPr>
              <w:t xml:space="preserve"> avec </w:t>
            </w:r>
            <w:r w:rsidR="00F10DB4">
              <w:rPr>
                <w:sz w:val="20"/>
                <w:szCs w:val="20"/>
              </w:rPr>
              <w:t>Petit-Bourg</w:t>
            </w:r>
          </w:p>
        </w:tc>
        <w:tc>
          <w:tcPr>
            <w:tcW w:w="0" w:type="auto"/>
            <w:tcBorders>
              <w:top w:val="single" w:sz="4" w:space="0" w:color="auto"/>
              <w:left w:val="single" w:sz="4" w:space="0" w:color="auto"/>
              <w:bottom w:val="single" w:sz="4" w:space="0" w:color="auto"/>
              <w:right w:val="single" w:sz="4" w:space="0" w:color="auto"/>
            </w:tcBorders>
            <w:vAlign w:val="center"/>
            <w:hideMark/>
          </w:tcPr>
          <w:p w14:paraId="69DDD2EA"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w:t>
            </w:r>
          </w:p>
        </w:tc>
      </w:tr>
      <w:tr w:rsidR="00DF66BD" w14:paraId="52579100"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2AB30CED" w14:textId="77777777" w:rsidR="00DF66BD" w:rsidRDefault="00DF66BD" w:rsidP="00785BF0">
            <w:pPr>
              <w:autoSpaceDE w:val="0"/>
              <w:autoSpaceDN w:val="0"/>
              <w:adjustRightInd w:val="0"/>
              <w:spacing w:before="60" w:after="60" w:line="240" w:lineRule="auto"/>
              <w:jc w:val="both"/>
              <w:rPr>
                <w:sz w:val="20"/>
                <w:szCs w:val="20"/>
              </w:rPr>
            </w:pPr>
            <w:r>
              <w:rPr>
                <w:sz w:val="20"/>
                <w:szCs w:val="20"/>
              </w:rPr>
              <w:t>Impact paysager aux abords des bâtiments d’intérêt patrimonial à préserver</w:t>
            </w:r>
          </w:p>
        </w:tc>
        <w:tc>
          <w:tcPr>
            <w:tcW w:w="0" w:type="auto"/>
            <w:tcBorders>
              <w:top w:val="single" w:sz="4" w:space="0" w:color="auto"/>
              <w:left w:val="single" w:sz="4" w:space="0" w:color="auto"/>
              <w:bottom w:val="single" w:sz="4" w:space="0" w:color="auto"/>
              <w:right w:val="single" w:sz="4" w:space="0" w:color="auto"/>
            </w:tcBorders>
            <w:vAlign w:val="center"/>
            <w:hideMark/>
          </w:tcPr>
          <w:p w14:paraId="3203AED9" w14:textId="77777777" w:rsidR="00DF66BD" w:rsidRDefault="00DF66BD" w:rsidP="00785BF0">
            <w:pPr>
              <w:autoSpaceDE w:val="0"/>
              <w:autoSpaceDN w:val="0"/>
              <w:adjustRightInd w:val="0"/>
              <w:spacing w:before="60" w:after="60" w:line="240" w:lineRule="auto"/>
              <w:jc w:val="both"/>
              <w:rPr>
                <w:sz w:val="20"/>
                <w:szCs w:val="20"/>
              </w:rPr>
            </w:pPr>
            <w:r>
              <w:rPr>
                <w:sz w:val="20"/>
              </w:rPr>
              <w:t>Insertion urbaine et paysagère des bâtiments, préservation et mise en valeur du patrimoine bâti et architectural traditionnel</w:t>
            </w:r>
          </w:p>
        </w:tc>
      </w:tr>
      <w:tr w:rsidR="00DF66BD" w14:paraId="56322906"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0462827F"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5234FF47" w14:textId="77777777" w:rsidR="00DF66BD" w:rsidRDefault="00DF66BD" w:rsidP="00785BF0">
            <w:pPr>
              <w:autoSpaceDE w:val="0"/>
              <w:autoSpaceDN w:val="0"/>
              <w:adjustRightInd w:val="0"/>
              <w:spacing w:before="60" w:after="60" w:line="240" w:lineRule="auto"/>
              <w:jc w:val="both"/>
              <w:rPr>
                <w:sz w:val="20"/>
                <w:szCs w:val="20"/>
              </w:rPr>
            </w:pPr>
            <w:r>
              <w:rPr>
                <w:sz w:val="20"/>
              </w:rPr>
              <w:t>Matérialisation d’une limite d’urbanisation à long terme par une frange tampon végétalisée, densification des logements</w:t>
            </w:r>
          </w:p>
        </w:tc>
      </w:tr>
      <w:tr w:rsidR="00DF66BD" w14:paraId="46F419D3"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D5CAA0A"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26005A49"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D8F857A" w14:textId="77777777" w:rsidR="00DF66BD" w:rsidRDefault="00DF66BD" w:rsidP="00785BF0">
            <w:pPr>
              <w:spacing w:before="60" w:after="60"/>
              <w:rPr>
                <w:sz w:val="20"/>
                <w:szCs w:val="20"/>
              </w:rPr>
            </w:pPr>
            <w:r>
              <w:rPr>
                <w:sz w:val="20"/>
                <w:szCs w:val="20"/>
              </w:rPr>
              <w:t>Découverte du paysage et patrimoine saléens facilité par la mise en place de cheminements piétons paysagers, et l’aménagement d’espaces publics de qualité (végétalisation et traitement paysager)</w:t>
            </w:r>
          </w:p>
        </w:tc>
      </w:tr>
      <w:tr w:rsidR="00DF66BD" w14:paraId="3679E95E"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6946880" w14:textId="77777777" w:rsidR="00DF66BD" w:rsidRDefault="00DF66BD" w:rsidP="00785BF0">
            <w:pPr>
              <w:spacing w:before="60" w:after="60"/>
              <w:rPr>
                <w:sz w:val="20"/>
                <w:szCs w:val="20"/>
              </w:rPr>
            </w:pPr>
            <w:r>
              <w:rPr>
                <w:sz w:val="20"/>
                <w:szCs w:val="20"/>
              </w:rPr>
              <w:t>Développement des commerces de proximité pour limiter les besoins de déplacement en voiture individuelle</w:t>
            </w:r>
          </w:p>
        </w:tc>
      </w:tr>
      <w:tr w:rsidR="00DF66BD" w14:paraId="0E13638A"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DFA8027" w14:textId="77777777" w:rsidR="00DF66BD" w:rsidRDefault="00DF66BD" w:rsidP="00785BF0">
            <w:pPr>
              <w:spacing w:before="60" w:after="60"/>
              <w:rPr>
                <w:sz w:val="20"/>
                <w:szCs w:val="20"/>
              </w:rPr>
            </w:pPr>
            <w:r>
              <w:rPr>
                <w:sz w:val="20"/>
                <w:szCs w:val="20"/>
              </w:rPr>
              <w:t>Mise en place d’éléments favorisant les modes de transport alternatifs à la voiture individuelle (gestion du stationnement, renforcement des aménagements piétons…)</w:t>
            </w:r>
          </w:p>
        </w:tc>
      </w:tr>
    </w:tbl>
    <w:p w14:paraId="18DE52EB" w14:textId="77777777" w:rsidR="00DF66BD" w:rsidRDefault="00DF66BD" w:rsidP="00DF66BD">
      <w:pPr>
        <w:autoSpaceDE w:val="0"/>
        <w:autoSpaceDN w:val="0"/>
        <w:adjustRightInd w:val="0"/>
        <w:spacing w:after="120" w:line="240" w:lineRule="auto"/>
        <w:jc w:val="both"/>
      </w:pPr>
    </w:p>
    <w:p w14:paraId="241FB42D" w14:textId="77777777" w:rsidR="00DF66BD" w:rsidRDefault="00D029AD" w:rsidP="00DF66BD">
      <w:pPr>
        <w:jc w:val="both"/>
        <w:outlineLvl w:val="2"/>
        <w:rPr>
          <w:b/>
          <w:color w:val="ED7D31" w:themeColor="accent2"/>
          <w:sz w:val="24"/>
          <w:u w:val="single"/>
        </w:rPr>
      </w:pPr>
      <w:bookmarkStart w:id="65" w:name="_Toc487549243"/>
      <w:r>
        <w:rPr>
          <w:b/>
          <w:color w:val="ED7D31" w:themeColor="accent2"/>
          <w:sz w:val="24"/>
          <w:u w:val="single"/>
        </w:rPr>
        <w:t>8</w:t>
      </w:r>
      <w:r w:rsidR="00DF66BD">
        <w:rPr>
          <w:b/>
          <w:color w:val="ED7D31" w:themeColor="accent2"/>
          <w:sz w:val="24"/>
          <w:u w:val="single"/>
        </w:rPr>
        <w:t xml:space="preserve">.5.3 OAP </w:t>
      </w:r>
      <w:r w:rsidR="00F10DB4">
        <w:rPr>
          <w:b/>
          <w:color w:val="ED7D31" w:themeColor="accent2"/>
          <w:sz w:val="24"/>
          <w:u w:val="single"/>
        </w:rPr>
        <w:t>Petit-Bourg</w:t>
      </w:r>
      <w:bookmarkEnd w:id="65"/>
    </w:p>
    <w:p w14:paraId="6F4FDBAA" w14:textId="77777777" w:rsidR="00DF66BD" w:rsidRDefault="00DF66BD" w:rsidP="00DF66BD">
      <w:pPr>
        <w:jc w:val="both"/>
        <w:rPr>
          <w:b/>
        </w:rPr>
      </w:pPr>
      <w:r>
        <w:rPr>
          <w:b/>
        </w:rPr>
        <w:t>Localisation et état initial du projet</w:t>
      </w:r>
    </w:p>
    <w:p w14:paraId="65AB073C" w14:textId="77777777" w:rsidR="00DF66BD" w:rsidRDefault="00DF66BD" w:rsidP="00DF66BD">
      <w:pPr>
        <w:jc w:val="both"/>
      </w:pPr>
      <w:r>
        <w:t xml:space="preserve">Seconde centralité de la commune après </w:t>
      </w:r>
      <w:r w:rsidR="00F10DB4">
        <w:t>Grand-Bourg</w:t>
      </w:r>
      <w:r>
        <w:t xml:space="preserve">, </w:t>
      </w:r>
      <w:r w:rsidR="00F10DB4">
        <w:t>Petit-Bourg</w:t>
      </w:r>
      <w:r>
        <w:t xml:space="preserve"> doit son développement à son passé industriel. Le contexte du quartier est particulier, avec la présence de nombreuses contraintes impactant la qualité de vie des habitants et du cadre urbain : topographie marquée, zone inondable, trafic routier important. </w:t>
      </w:r>
    </w:p>
    <w:p w14:paraId="6D417A03" w14:textId="77777777" w:rsidR="00DF66BD" w:rsidRDefault="00DF66BD" w:rsidP="00DF66BD">
      <w:pPr>
        <w:jc w:val="both"/>
      </w:pPr>
      <w:r>
        <w:t xml:space="preserve">En effet le quartier est traversé par la rivière Salée, et se situe le long de la nationale 7. Le périmètre de l’OAP s’étend lui depuis l’entrée de ville par la RN5 à l’ouest jusqu’au rond-point de la Place des Fêtes à l’Est. La superficie totale du projet est de 53 Ha. </w:t>
      </w:r>
    </w:p>
    <w:p w14:paraId="03F2B08B" w14:textId="77777777" w:rsidR="00DF66BD" w:rsidRDefault="00DF66BD" w:rsidP="00DF66BD">
      <w:pPr>
        <w:jc w:val="both"/>
      </w:pPr>
      <w:r>
        <w:t xml:space="preserve">Scindée en 2 par le passage de la nationale 7 et de la rivière Salée, le secteur présente deux grandes entités : Un secteur bâti au nord-est, et un secteur agricole-naturel en zone rouge </w:t>
      </w:r>
      <w:proofErr w:type="spellStart"/>
      <w:r>
        <w:t>PPRn</w:t>
      </w:r>
      <w:proofErr w:type="spellEnd"/>
      <w:r>
        <w:t xml:space="preserve"> sur le reste du périmètre. </w:t>
      </w:r>
    </w:p>
    <w:tbl>
      <w:tblPr>
        <w:tblStyle w:val="Grilledutableau"/>
        <w:tblW w:w="0" w:type="auto"/>
        <w:tblLayout w:type="fixed"/>
        <w:tblLook w:val="04A0" w:firstRow="1" w:lastRow="0" w:firstColumn="1" w:lastColumn="0" w:noHBand="0" w:noVBand="1"/>
      </w:tblPr>
      <w:tblGrid>
        <w:gridCol w:w="846"/>
        <w:gridCol w:w="2410"/>
        <w:gridCol w:w="3382"/>
      </w:tblGrid>
      <w:tr w:rsidR="00DF66BD" w14:paraId="38582520"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06B63E5" w14:textId="77777777" w:rsidR="00DF66BD" w:rsidRDefault="00DF66BD" w:rsidP="00785BF0">
            <w:pPr>
              <w:jc w:val="center"/>
              <w:rPr>
                <w:b/>
                <w:color w:val="FFFFFF"/>
              </w:rPr>
            </w:pPr>
            <w:r>
              <w:rPr>
                <w:b/>
                <w:color w:val="FFFFFF"/>
              </w:rPr>
              <w:t>Thème</w:t>
            </w:r>
          </w:p>
        </w:tc>
        <w:tc>
          <w:tcPr>
            <w:tcW w:w="241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02E3FFCB" w14:textId="77777777" w:rsidR="00DF66BD" w:rsidRDefault="00DF66BD" w:rsidP="00785BF0">
            <w:pPr>
              <w:jc w:val="center"/>
              <w:rPr>
                <w:b/>
                <w:color w:val="FFFFFF"/>
              </w:rPr>
            </w:pPr>
            <w:r>
              <w:rPr>
                <w:b/>
                <w:color w:val="FFFFFF"/>
              </w:rPr>
              <w:t>Cartes</w:t>
            </w:r>
          </w:p>
        </w:tc>
        <w:tc>
          <w:tcPr>
            <w:tcW w:w="3382"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7FD8B9AD" w14:textId="77777777" w:rsidR="00DF66BD" w:rsidRDefault="00DF66BD" w:rsidP="00785BF0">
            <w:pPr>
              <w:jc w:val="center"/>
              <w:rPr>
                <w:b/>
                <w:color w:val="FFFFFF"/>
              </w:rPr>
            </w:pPr>
            <w:r>
              <w:rPr>
                <w:b/>
                <w:color w:val="FFFFFF"/>
              </w:rPr>
              <w:t>Etat initial</w:t>
            </w:r>
          </w:p>
        </w:tc>
      </w:tr>
      <w:tr w:rsidR="00DF66BD" w14:paraId="44B1AEB2" w14:textId="77777777" w:rsidTr="00785BF0">
        <w:trPr>
          <w:cantSplit/>
          <w:trHeight w:val="2261"/>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2895102C" w14:textId="77777777" w:rsidR="00DF66BD" w:rsidRDefault="00DF66BD" w:rsidP="00785BF0">
            <w:pPr>
              <w:ind w:left="113" w:right="113"/>
              <w:jc w:val="center"/>
            </w:pPr>
            <w:r>
              <w:rPr>
                <w:b/>
                <w:noProof/>
              </w:rPr>
              <w:t>Trame verte et bleue</w:t>
            </w:r>
          </w:p>
        </w:tc>
        <w:tc>
          <w:tcPr>
            <w:tcW w:w="2410" w:type="dxa"/>
            <w:tcBorders>
              <w:top w:val="single" w:sz="4" w:space="0" w:color="auto"/>
              <w:left w:val="single" w:sz="4" w:space="0" w:color="auto"/>
              <w:bottom w:val="single" w:sz="4" w:space="0" w:color="auto"/>
              <w:right w:val="single" w:sz="4" w:space="0" w:color="auto"/>
            </w:tcBorders>
            <w:hideMark/>
          </w:tcPr>
          <w:p w14:paraId="799A2FC3" w14:textId="77777777" w:rsidR="00DF66BD" w:rsidRDefault="00DF66BD" w:rsidP="00785BF0">
            <w:r>
              <w:rPr>
                <w:noProof/>
                <w:sz w:val="20"/>
                <w:lang w:eastAsia="fr-FR"/>
              </w:rPr>
              <w:drawing>
                <wp:inline distT="0" distB="0" distL="0" distR="0" wp14:anchorId="64C4E4E3" wp14:editId="708DC825">
                  <wp:extent cx="2415540" cy="1515110"/>
                  <wp:effectExtent l="0" t="6985" r="0"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2415540" cy="1515110"/>
                          </a:xfrm>
                          <a:prstGeom prst="rect">
                            <a:avLst/>
                          </a:prstGeom>
                          <a:noFill/>
                          <a:ln>
                            <a:noFill/>
                          </a:ln>
                        </pic:spPr>
                      </pic:pic>
                    </a:graphicData>
                  </a:graphic>
                </wp:inline>
              </w:drawing>
            </w:r>
          </w:p>
        </w:tc>
        <w:tc>
          <w:tcPr>
            <w:tcW w:w="3382" w:type="dxa"/>
            <w:tcBorders>
              <w:top w:val="single" w:sz="4" w:space="0" w:color="auto"/>
              <w:left w:val="single" w:sz="4" w:space="0" w:color="auto"/>
              <w:bottom w:val="single" w:sz="4" w:space="0" w:color="auto"/>
              <w:right w:val="single" w:sz="4" w:space="0" w:color="auto"/>
            </w:tcBorders>
          </w:tcPr>
          <w:p w14:paraId="2B274C7E" w14:textId="77777777" w:rsidR="00DF66BD" w:rsidRDefault="00DF66BD" w:rsidP="00785BF0">
            <w:pPr>
              <w:jc w:val="both"/>
              <w:rPr>
                <w:noProof/>
                <w:sz w:val="20"/>
              </w:rPr>
            </w:pPr>
            <w:r>
              <w:rPr>
                <w:noProof/>
                <w:sz w:val="20"/>
              </w:rPr>
              <w:t>Passage de la rivière Salée</w:t>
            </w:r>
          </w:p>
          <w:p w14:paraId="1DAE52F8" w14:textId="77777777" w:rsidR="00DF66BD" w:rsidRDefault="00DF66BD" w:rsidP="00785BF0">
            <w:pPr>
              <w:jc w:val="both"/>
              <w:rPr>
                <w:noProof/>
                <w:sz w:val="20"/>
              </w:rPr>
            </w:pPr>
          </w:p>
          <w:p w14:paraId="43B1BBBA" w14:textId="77777777" w:rsidR="00DF66BD" w:rsidRDefault="00DF66BD" w:rsidP="00785BF0">
            <w:pPr>
              <w:jc w:val="both"/>
              <w:rPr>
                <w:noProof/>
                <w:sz w:val="20"/>
              </w:rPr>
            </w:pPr>
            <w:r>
              <w:rPr>
                <w:noProof/>
                <w:sz w:val="20"/>
              </w:rPr>
              <w:t>Espaces agricoles (culture de canne à sucre) en partie est et au sud du projet</w:t>
            </w:r>
          </w:p>
          <w:p w14:paraId="147B9AED" w14:textId="77777777" w:rsidR="00DF66BD" w:rsidRDefault="00DF66BD" w:rsidP="00785BF0">
            <w:pPr>
              <w:jc w:val="both"/>
              <w:rPr>
                <w:noProof/>
                <w:sz w:val="20"/>
              </w:rPr>
            </w:pPr>
          </w:p>
          <w:p w14:paraId="64F32D18" w14:textId="77777777" w:rsidR="00DF66BD" w:rsidRDefault="00DF66BD" w:rsidP="00785BF0">
            <w:pPr>
              <w:jc w:val="both"/>
              <w:rPr>
                <w:noProof/>
                <w:sz w:val="20"/>
              </w:rPr>
            </w:pPr>
            <w:r>
              <w:rPr>
                <w:noProof/>
                <w:sz w:val="20"/>
              </w:rPr>
              <w:t>Zone tampon du projet de Réserve Naturelle Régionale sur la baie de Genipa à l’ouest du projet</w:t>
            </w:r>
          </w:p>
          <w:p w14:paraId="6015D7FF" w14:textId="77777777" w:rsidR="00DF66BD" w:rsidRDefault="00DF66BD" w:rsidP="00785BF0">
            <w:pPr>
              <w:jc w:val="both"/>
              <w:rPr>
                <w:noProof/>
                <w:sz w:val="20"/>
              </w:rPr>
            </w:pPr>
          </w:p>
          <w:p w14:paraId="410C2927" w14:textId="77777777" w:rsidR="00DF66BD" w:rsidRDefault="00DF66BD" w:rsidP="00785BF0">
            <w:pPr>
              <w:jc w:val="both"/>
              <w:rPr>
                <w:noProof/>
                <w:sz w:val="20"/>
              </w:rPr>
            </w:pPr>
            <w:r>
              <w:rPr>
                <w:noProof/>
                <w:sz w:val="20"/>
              </w:rPr>
              <w:t xml:space="preserve">Espaces boisés à forte naturalité au sud-est du périmètre et au sein du tissu bâti </w:t>
            </w:r>
          </w:p>
          <w:p w14:paraId="0A939D01" w14:textId="77777777" w:rsidR="00DF66BD" w:rsidRDefault="00DF66BD" w:rsidP="00785BF0">
            <w:pPr>
              <w:jc w:val="both"/>
              <w:rPr>
                <w:noProof/>
                <w:sz w:val="18"/>
              </w:rPr>
            </w:pPr>
          </w:p>
          <w:p w14:paraId="5BFAEF0D" w14:textId="77777777" w:rsidR="00DF66BD" w:rsidRDefault="00DF66BD" w:rsidP="00785BF0">
            <w:pPr>
              <w:jc w:val="both"/>
            </w:pPr>
            <w:r>
              <w:rPr>
                <w:noProof/>
                <w:sz w:val="20"/>
              </w:rPr>
              <w:t>Milieu ouvert de forte naturalité (friche / savane) au niveau de la sucrerie et à l’est du projet</w:t>
            </w:r>
          </w:p>
        </w:tc>
      </w:tr>
      <w:tr w:rsidR="00DF66BD" w14:paraId="36A932FF" w14:textId="77777777" w:rsidTr="00785BF0">
        <w:trPr>
          <w:cantSplit/>
          <w:trHeight w:val="1134"/>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6F87CEDC" w14:textId="77777777" w:rsidR="00DF66BD" w:rsidRDefault="00DF66BD" w:rsidP="00785BF0">
            <w:pPr>
              <w:ind w:left="113" w:right="113"/>
              <w:jc w:val="center"/>
            </w:pPr>
            <w:r>
              <w:rPr>
                <w:b/>
                <w:noProof/>
              </w:rPr>
              <w:lastRenderedPageBreak/>
              <w:t>Paysage</w:t>
            </w:r>
          </w:p>
        </w:tc>
        <w:tc>
          <w:tcPr>
            <w:tcW w:w="2410" w:type="dxa"/>
            <w:tcBorders>
              <w:top w:val="single" w:sz="4" w:space="0" w:color="auto"/>
              <w:left w:val="single" w:sz="4" w:space="0" w:color="auto"/>
              <w:bottom w:val="single" w:sz="4" w:space="0" w:color="auto"/>
              <w:right w:val="single" w:sz="4" w:space="0" w:color="auto"/>
            </w:tcBorders>
            <w:hideMark/>
          </w:tcPr>
          <w:p w14:paraId="4817B2DA" w14:textId="77777777" w:rsidR="00DF66BD" w:rsidRDefault="00DF66BD" w:rsidP="00785BF0">
            <w:r>
              <w:rPr>
                <w:noProof/>
                <w:sz w:val="20"/>
                <w:lang w:eastAsia="fr-FR"/>
              </w:rPr>
              <w:drawing>
                <wp:inline distT="0" distB="0" distL="0" distR="0" wp14:anchorId="0A44165A" wp14:editId="711A252D">
                  <wp:extent cx="2647950" cy="1405890"/>
                  <wp:effectExtent l="0" t="7620" r="0" b="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2647950" cy="1405890"/>
                          </a:xfrm>
                          <a:prstGeom prst="rect">
                            <a:avLst/>
                          </a:prstGeom>
                          <a:noFill/>
                          <a:ln>
                            <a:noFill/>
                          </a:ln>
                        </pic:spPr>
                      </pic:pic>
                    </a:graphicData>
                  </a:graphic>
                </wp:inline>
              </w:drawing>
            </w:r>
          </w:p>
        </w:tc>
        <w:tc>
          <w:tcPr>
            <w:tcW w:w="3382" w:type="dxa"/>
            <w:tcBorders>
              <w:top w:val="single" w:sz="4" w:space="0" w:color="auto"/>
              <w:left w:val="single" w:sz="4" w:space="0" w:color="auto"/>
              <w:bottom w:val="single" w:sz="4" w:space="0" w:color="auto"/>
              <w:right w:val="single" w:sz="4" w:space="0" w:color="auto"/>
            </w:tcBorders>
          </w:tcPr>
          <w:p w14:paraId="50352272" w14:textId="77777777" w:rsidR="00DF66BD" w:rsidRDefault="00DF66BD" w:rsidP="00785BF0">
            <w:pPr>
              <w:jc w:val="both"/>
              <w:rPr>
                <w:sz w:val="20"/>
              </w:rPr>
            </w:pPr>
            <w:r>
              <w:rPr>
                <w:sz w:val="20"/>
              </w:rPr>
              <w:t>Eléments patrimoniaux bâtis : Rue «</w:t>
            </w:r>
            <w:proofErr w:type="spellStart"/>
            <w:r>
              <w:rPr>
                <w:sz w:val="20"/>
              </w:rPr>
              <w:t>Laguillaud</w:t>
            </w:r>
            <w:proofErr w:type="spellEnd"/>
            <w:r>
              <w:rPr>
                <w:sz w:val="20"/>
              </w:rPr>
              <w:t>» et habitations Grand-case, églises</w:t>
            </w:r>
          </w:p>
          <w:p w14:paraId="217753AC" w14:textId="77777777" w:rsidR="00DF66BD" w:rsidRDefault="00DF66BD" w:rsidP="00785BF0">
            <w:pPr>
              <w:jc w:val="both"/>
              <w:rPr>
                <w:sz w:val="20"/>
              </w:rPr>
            </w:pPr>
          </w:p>
          <w:p w14:paraId="79D1A24E" w14:textId="77777777" w:rsidR="00DF66BD" w:rsidRDefault="00DF66BD" w:rsidP="00785BF0">
            <w:pPr>
              <w:jc w:val="both"/>
              <w:rPr>
                <w:sz w:val="20"/>
              </w:rPr>
            </w:pPr>
            <w:r>
              <w:rPr>
                <w:sz w:val="20"/>
              </w:rPr>
              <w:t>Eléments de patrimoine industriel et agricole : distillerie, sucrerie, habitation</w:t>
            </w:r>
          </w:p>
          <w:p w14:paraId="7A4C8CB5" w14:textId="77777777" w:rsidR="00DF66BD" w:rsidRDefault="00DF66BD" w:rsidP="00785BF0">
            <w:pPr>
              <w:jc w:val="both"/>
              <w:rPr>
                <w:sz w:val="20"/>
              </w:rPr>
            </w:pPr>
          </w:p>
          <w:p w14:paraId="65BEFE0D" w14:textId="77777777" w:rsidR="00DF66BD" w:rsidRDefault="00DF66BD" w:rsidP="00785BF0">
            <w:pPr>
              <w:jc w:val="both"/>
              <w:rPr>
                <w:sz w:val="20"/>
              </w:rPr>
            </w:pPr>
            <w:r>
              <w:rPr>
                <w:sz w:val="20"/>
              </w:rPr>
              <w:t>Route nationale considérée comme axe vitrine</w:t>
            </w:r>
          </w:p>
          <w:p w14:paraId="6B253421" w14:textId="77777777" w:rsidR="00DF66BD" w:rsidRDefault="00DF66BD" w:rsidP="00785BF0">
            <w:pPr>
              <w:jc w:val="both"/>
              <w:rPr>
                <w:sz w:val="20"/>
              </w:rPr>
            </w:pPr>
          </w:p>
          <w:p w14:paraId="0D4DB60D" w14:textId="77777777" w:rsidR="00DF66BD" w:rsidRDefault="00DF66BD" w:rsidP="00785BF0">
            <w:pPr>
              <w:jc w:val="both"/>
              <w:rPr>
                <w:sz w:val="20"/>
              </w:rPr>
            </w:pPr>
            <w:r>
              <w:rPr>
                <w:sz w:val="20"/>
              </w:rPr>
              <w:t>Présence de plusieurs points de vue le long de la rivière Salée</w:t>
            </w:r>
          </w:p>
          <w:p w14:paraId="794DBF1A" w14:textId="77777777" w:rsidR="00DF66BD" w:rsidRDefault="00DF66BD" w:rsidP="00785BF0">
            <w:pPr>
              <w:jc w:val="both"/>
            </w:pPr>
            <w:r>
              <w:rPr>
                <w:sz w:val="20"/>
              </w:rPr>
              <w:t>Entrée de bourg qualitative à l’ouest</w:t>
            </w:r>
          </w:p>
        </w:tc>
      </w:tr>
      <w:tr w:rsidR="00DF66BD" w14:paraId="31FF99A2" w14:textId="77777777" w:rsidTr="00785BF0">
        <w:trPr>
          <w:cantSplit/>
          <w:trHeight w:val="1965"/>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14161F81" w14:textId="77777777" w:rsidR="00DF66BD" w:rsidRDefault="00DF66BD" w:rsidP="00785BF0">
            <w:pPr>
              <w:ind w:left="113" w:right="113"/>
              <w:jc w:val="center"/>
            </w:pPr>
            <w:r>
              <w:rPr>
                <w:b/>
                <w:noProof/>
              </w:rPr>
              <w:t>Risques naturels et technologiques</w:t>
            </w:r>
          </w:p>
        </w:tc>
        <w:tc>
          <w:tcPr>
            <w:tcW w:w="2410" w:type="dxa"/>
            <w:tcBorders>
              <w:top w:val="single" w:sz="4" w:space="0" w:color="auto"/>
              <w:left w:val="single" w:sz="4" w:space="0" w:color="auto"/>
              <w:bottom w:val="single" w:sz="4" w:space="0" w:color="auto"/>
              <w:right w:val="single" w:sz="4" w:space="0" w:color="auto"/>
            </w:tcBorders>
          </w:tcPr>
          <w:p w14:paraId="2FC35A8D" w14:textId="77777777" w:rsidR="00DF66BD" w:rsidRDefault="00DF66BD" w:rsidP="00785BF0"/>
        </w:tc>
        <w:tc>
          <w:tcPr>
            <w:tcW w:w="3382" w:type="dxa"/>
            <w:tcBorders>
              <w:top w:val="single" w:sz="4" w:space="0" w:color="auto"/>
              <w:left w:val="single" w:sz="4" w:space="0" w:color="auto"/>
              <w:bottom w:val="single" w:sz="4" w:space="0" w:color="auto"/>
              <w:right w:val="single" w:sz="4" w:space="0" w:color="auto"/>
            </w:tcBorders>
          </w:tcPr>
          <w:p w14:paraId="7475A005" w14:textId="77777777" w:rsidR="00DF66BD" w:rsidRPr="00F40202" w:rsidRDefault="00DF66BD" w:rsidP="00785BF0">
            <w:pPr>
              <w:jc w:val="both"/>
              <w:rPr>
                <w:sz w:val="20"/>
              </w:rPr>
            </w:pPr>
            <w:r>
              <w:rPr>
                <w:sz w:val="20"/>
              </w:rPr>
              <w:t xml:space="preserve">Zone rouge </w:t>
            </w:r>
            <w:proofErr w:type="spellStart"/>
            <w:r>
              <w:rPr>
                <w:sz w:val="20"/>
              </w:rPr>
              <w:t>PPRn</w:t>
            </w:r>
            <w:proofErr w:type="spellEnd"/>
            <w:r>
              <w:rPr>
                <w:sz w:val="20"/>
              </w:rPr>
              <w:t xml:space="preserve"> au niveau des espaces agro-</w:t>
            </w:r>
            <w:r w:rsidRPr="00F40202">
              <w:rPr>
                <w:sz w:val="20"/>
              </w:rPr>
              <w:t>naturels de part et d’autre de la rivière</w:t>
            </w:r>
            <w:r w:rsidR="009B4B80" w:rsidRPr="00F40202">
              <w:rPr>
                <w:sz w:val="20"/>
              </w:rPr>
              <w:t xml:space="preserve"> et au sein de l’OAP, en limite sud</w:t>
            </w:r>
          </w:p>
          <w:p w14:paraId="5F88E6FC" w14:textId="77777777" w:rsidR="00DF66BD" w:rsidRPr="00F40202" w:rsidRDefault="00DF66BD" w:rsidP="00785BF0">
            <w:pPr>
              <w:jc w:val="both"/>
              <w:rPr>
                <w:sz w:val="20"/>
              </w:rPr>
            </w:pPr>
          </w:p>
          <w:p w14:paraId="22124577" w14:textId="77777777" w:rsidR="00DF66BD" w:rsidRDefault="00DF66BD" w:rsidP="00785BF0">
            <w:pPr>
              <w:jc w:val="both"/>
            </w:pPr>
            <w:r>
              <w:rPr>
                <w:sz w:val="20"/>
              </w:rPr>
              <w:t>Nuisances sonores, pollution de l’air et transport de matières dangereuses via les principaux axes de transport (N5, D8, D8a, D7)</w:t>
            </w:r>
          </w:p>
        </w:tc>
      </w:tr>
    </w:tbl>
    <w:p w14:paraId="35B5A68E" w14:textId="77777777" w:rsidR="00DF66BD" w:rsidRDefault="00DF66BD" w:rsidP="00DF66BD">
      <w:pPr>
        <w:jc w:val="both"/>
      </w:pPr>
    </w:p>
    <w:p w14:paraId="14C37319" w14:textId="77777777" w:rsidR="00DF66BD" w:rsidRDefault="00DF66BD" w:rsidP="00DF66BD"/>
    <w:p w14:paraId="292353EF" w14:textId="77777777" w:rsidR="00DF66BD" w:rsidRDefault="00DF66BD" w:rsidP="00DF66BD"/>
    <w:p w14:paraId="4B57C719" w14:textId="77777777" w:rsidR="00DF66BD" w:rsidRDefault="00DF66BD" w:rsidP="00DF66BD"/>
    <w:p w14:paraId="017DEAAB" w14:textId="77777777" w:rsidR="00DF66BD" w:rsidRDefault="00DF66BD" w:rsidP="00DF66BD"/>
    <w:p w14:paraId="56A05AC4" w14:textId="77777777" w:rsidR="00DF66BD" w:rsidRDefault="00DF66BD" w:rsidP="00DF66BD"/>
    <w:p w14:paraId="60C6F754" w14:textId="77777777" w:rsidR="00DF66BD" w:rsidRDefault="00DF66BD" w:rsidP="00DF66BD"/>
    <w:p w14:paraId="4C0B4CEC" w14:textId="77777777" w:rsidR="00DF66BD" w:rsidRDefault="00DF66BD" w:rsidP="00DF66BD">
      <w:pPr>
        <w:jc w:val="both"/>
        <w:rPr>
          <w:b/>
        </w:rPr>
      </w:pPr>
    </w:p>
    <w:p w14:paraId="6892D9CA" w14:textId="77777777" w:rsidR="00DF66BD" w:rsidRDefault="00DF66BD" w:rsidP="00DF66BD">
      <w:pPr>
        <w:jc w:val="both"/>
        <w:rPr>
          <w:b/>
        </w:rPr>
      </w:pPr>
    </w:p>
    <w:p w14:paraId="64BA1557" w14:textId="77777777" w:rsidR="00DF66BD" w:rsidRDefault="00DF66BD" w:rsidP="00DF66BD">
      <w:pPr>
        <w:jc w:val="both"/>
        <w:rPr>
          <w:b/>
        </w:rPr>
      </w:pPr>
    </w:p>
    <w:p w14:paraId="51D18737" w14:textId="77777777" w:rsidR="00DF66BD" w:rsidRDefault="00DF66BD" w:rsidP="00DF66BD">
      <w:pPr>
        <w:jc w:val="both"/>
        <w:rPr>
          <w:b/>
        </w:rPr>
      </w:pPr>
    </w:p>
    <w:p w14:paraId="6E3D364C" w14:textId="77777777" w:rsidR="00DF66BD" w:rsidRDefault="00DF66BD" w:rsidP="00DF66BD">
      <w:pPr>
        <w:jc w:val="both"/>
        <w:rPr>
          <w:b/>
        </w:rPr>
      </w:pPr>
    </w:p>
    <w:p w14:paraId="3D590256" w14:textId="77777777" w:rsidR="00DF66BD" w:rsidRDefault="00DF66BD" w:rsidP="00DF66BD">
      <w:pPr>
        <w:jc w:val="both"/>
        <w:rPr>
          <w:b/>
        </w:rPr>
      </w:pPr>
    </w:p>
    <w:p w14:paraId="1ABB797B" w14:textId="77777777" w:rsidR="00DF66BD" w:rsidRDefault="00DF66BD" w:rsidP="00DF66BD">
      <w:pPr>
        <w:jc w:val="both"/>
        <w:rPr>
          <w:b/>
        </w:rPr>
      </w:pPr>
    </w:p>
    <w:p w14:paraId="25302E2A" w14:textId="77777777" w:rsidR="00DF66BD" w:rsidRDefault="00DF66BD" w:rsidP="00DF66BD">
      <w:pPr>
        <w:jc w:val="both"/>
        <w:rPr>
          <w:b/>
        </w:rPr>
      </w:pPr>
    </w:p>
    <w:p w14:paraId="4467C9DD" w14:textId="77777777" w:rsidR="00DF66BD" w:rsidRDefault="00DF66BD" w:rsidP="00DF66BD">
      <w:pPr>
        <w:jc w:val="both"/>
        <w:rPr>
          <w:b/>
        </w:rPr>
      </w:pPr>
    </w:p>
    <w:p w14:paraId="5CB7FD7F" w14:textId="77777777" w:rsidR="00DF66BD" w:rsidRDefault="00DF66BD" w:rsidP="00DF66BD">
      <w:pPr>
        <w:jc w:val="both"/>
        <w:rPr>
          <w:b/>
        </w:rPr>
      </w:pPr>
    </w:p>
    <w:p w14:paraId="1984E5A7" w14:textId="77777777" w:rsidR="00DF66BD" w:rsidRDefault="00DF66BD" w:rsidP="00DF66BD">
      <w:pPr>
        <w:jc w:val="both"/>
        <w:rPr>
          <w:b/>
        </w:rPr>
      </w:pPr>
    </w:p>
    <w:p w14:paraId="1A6AFC74" w14:textId="77777777" w:rsidR="00DF66BD" w:rsidRDefault="00DF66BD" w:rsidP="00DF66BD">
      <w:pPr>
        <w:jc w:val="both"/>
        <w:rPr>
          <w:b/>
        </w:rPr>
      </w:pPr>
    </w:p>
    <w:p w14:paraId="1563BE3E" w14:textId="77777777" w:rsidR="00DF66BD" w:rsidRDefault="00DF66BD" w:rsidP="00DF66BD">
      <w:pPr>
        <w:jc w:val="both"/>
        <w:rPr>
          <w:b/>
        </w:rPr>
      </w:pPr>
    </w:p>
    <w:p w14:paraId="2E860AAB" w14:textId="77777777" w:rsidR="00DF66BD" w:rsidRDefault="00DF66BD" w:rsidP="00DF66BD">
      <w:pPr>
        <w:jc w:val="both"/>
        <w:rPr>
          <w:b/>
        </w:rPr>
      </w:pPr>
    </w:p>
    <w:p w14:paraId="67541A29" w14:textId="77777777" w:rsidR="00DF66BD" w:rsidRDefault="00DF66BD" w:rsidP="00DF66BD">
      <w:pPr>
        <w:jc w:val="both"/>
        <w:rPr>
          <w:b/>
        </w:rPr>
      </w:pPr>
    </w:p>
    <w:p w14:paraId="207C8125" w14:textId="77777777" w:rsidR="00DF66BD" w:rsidRDefault="00DF66BD" w:rsidP="00DF66BD">
      <w:pPr>
        <w:jc w:val="both"/>
        <w:rPr>
          <w:b/>
        </w:rPr>
      </w:pPr>
    </w:p>
    <w:p w14:paraId="637331A5" w14:textId="77777777" w:rsidR="00DF66BD" w:rsidRDefault="00DF66BD" w:rsidP="00DF66BD">
      <w:pPr>
        <w:jc w:val="both"/>
        <w:rPr>
          <w:b/>
        </w:rPr>
      </w:pPr>
    </w:p>
    <w:p w14:paraId="5544728A" w14:textId="77777777" w:rsidR="00DF66BD" w:rsidRDefault="00DF66BD" w:rsidP="00DF66BD">
      <w:pPr>
        <w:jc w:val="both"/>
        <w:rPr>
          <w:b/>
        </w:rPr>
      </w:pPr>
    </w:p>
    <w:p w14:paraId="3DEAEBAE" w14:textId="77777777" w:rsidR="00DF66BD" w:rsidRDefault="00DF66BD" w:rsidP="00DF66BD">
      <w:pPr>
        <w:jc w:val="both"/>
        <w:rPr>
          <w:b/>
        </w:rPr>
      </w:pPr>
    </w:p>
    <w:p w14:paraId="786039FD" w14:textId="77777777" w:rsidR="00DF66BD" w:rsidRDefault="00DF66BD" w:rsidP="00DF66BD">
      <w:pPr>
        <w:jc w:val="both"/>
        <w:rPr>
          <w:b/>
        </w:rPr>
        <w:sectPr w:rsidR="00DF66BD" w:rsidSect="002A4716">
          <w:type w:val="continuous"/>
          <w:pgSz w:w="16838" w:h="11906" w:orient="landscape"/>
          <w:pgMar w:top="1417" w:right="1417" w:bottom="1417" w:left="1417" w:header="708" w:footer="708" w:gutter="0"/>
          <w:cols w:num="2" w:space="708"/>
          <w:docGrid w:linePitch="360"/>
        </w:sectPr>
      </w:pPr>
    </w:p>
    <w:p w14:paraId="1E9D9F90" w14:textId="77777777" w:rsidR="00DF66BD" w:rsidRDefault="00DF66BD" w:rsidP="00DF66BD">
      <w:pPr>
        <w:jc w:val="both"/>
        <w:rPr>
          <w:b/>
        </w:rPr>
        <w:sectPr w:rsidR="00DF66BD" w:rsidSect="001B4DAE">
          <w:pgSz w:w="16838" w:h="11906" w:orient="landscape"/>
          <w:pgMar w:top="1417" w:right="1417" w:bottom="1417" w:left="1417" w:header="708" w:footer="708" w:gutter="0"/>
          <w:cols w:num="2" w:space="708"/>
          <w:docGrid w:linePitch="360"/>
        </w:sectPr>
      </w:pPr>
      <w:r>
        <w:rPr>
          <w:noProof/>
          <w:lang w:eastAsia="fr-FR"/>
        </w:rPr>
        <w:lastRenderedPageBreak/>
        <w:drawing>
          <wp:anchor distT="0" distB="0" distL="114300" distR="114300" simplePos="0" relativeHeight="251641856" behindDoc="0" locked="0" layoutInCell="1" allowOverlap="1" wp14:anchorId="13112F2E" wp14:editId="154BA6B2">
            <wp:simplePos x="0" y="0"/>
            <wp:positionH relativeFrom="column">
              <wp:posOffset>-4445</wp:posOffset>
            </wp:positionH>
            <wp:positionV relativeFrom="paragraph">
              <wp:posOffset>-261620</wp:posOffset>
            </wp:positionV>
            <wp:extent cx="8467725" cy="5986145"/>
            <wp:effectExtent l="0" t="0" r="9525" b="0"/>
            <wp:wrapSquare wrapText="bothSides"/>
            <wp:docPr id="38" name="Image 38" descr="C:\Users\rhone\AppData\Local\Microsoft\Windows\INetCache\Content.Word\20170523_PetitBourg-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hone\AppData\Local\Microsoft\Windows\INetCache\Content.Word\20170523_PetitBourg-0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467725" cy="5986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F2C82" w14:textId="77777777" w:rsidR="00DF66BD" w:rsidRDefault="00DF66BD" w:rsidP="00DF66BD">
      <w:pPr>
        <w:jc w:val="both"/>
        <w:rPr>
          <w:b/>
        </w:rPr>
      </w:pPr>
      <w:r>
        <w:rPr>
          <w:b/>
        </w:rPr>
        <w:lastRenderedPageBreak/>
        <w:t>Principes d’aménagement et de ses enjeux</w:t>
      </w:r>
    </w:p>
    <w:p w14:paraId="1B5B3EDC" w14:textId="77777777" w:rsidR="00DF66BD" w:rsidRDefault="00DF66BD" w:rsidP="00C13660">
      <w:pPr>
        <w:jc w:val="both"/>
      </w:pPr>
      <w:r>
        <w:t xml:space="preserve">Le projet de l’OAP </w:t>
      </w:r>
      <w:r w:rsidR="00F10DB4">
        <w:t>Petit-Bourg</w:t>
      </w:r>
      <w:r>
        <w:t xml:space="preserve"> vise la revitalisation du quartier, son ouverture vers </w:t>
      </w:r>
      <w:r w:rsidR="00F10DB4">
        <w:t>Grand-Bourg</w:t>
      </w:r>
      <w:r>
        <w:t xml:space="preserve"> et sa reconnexion avec la rivière Salée, conformément au PADD qui souhaite « conforter la vitalité urbaine de </w:t>
      </w:r>
      <w:r w:rsidR="00F10DB4">
        <w:t>Petit-Bourg</w:t>
      </w:r>
      <w:r>
        <w:t>».</w:t>
      </w:r>
    </w:p>
    <w:p w14:paraId="16874A47" w14:textId="77777777" w:rsidR="00DF66BD" w:rsidRDefault="00DF66BD" w:rsidP="00C13660">
      <w:pPr>
        <w:jc w:val="both"/>
      </w:pPr>
      <w:r>
        <w:t>Pour cela un certain nombre d’orientations d’aménagements ont été définies sur le périmètre, parmi lesquelles :</w:t>
      </w:r>
    </w:p>
    <w:p w14:paraId="5F393CCA" w14:textId="77777777" w:rsidR="00DF66BD" w:rsidRDefault="00DF66BD" w:rsidP="00D029AD">
      <w:pPr>
        <w:numPr>
          <w:ilvl w:val="0"/>
          <w:numId w:val="38"/>
        </w:numPr>
        <w:autoSpaceDE w:val="0"/>
        <w:autoSpaceDN w:val="0"/>
        <w:adjustRightInd w:val="0"/>
        <w:spacing w:after="120" w:line="240" w:lineRule="auto"/>
        <w:jc w:val="both"/>
      </w:pPr>
      <w:r>
        <w:t>Pérenniser durablement le caractère non bâti des espaces qui demeurent en vocation agricole de part et d’autre de la RN5 en entrée de bourg ;</w:t>
      </w:r>
    </w:p>
    <w:p w14:paraId="31DDF7A9" w14:textId="77777777" w:rsidR="00DF66BD" w:rsidRDefault="00DF66BD" w:rsidP="00D029AD">
      <w:pPr>
        <w:numPr>
          <w:ilvl w:val="0"/>
          <w:numId w:val="38"/>
        </w:numPr>
        <w:autoSpaceDE w:val="0"/>
        <w:autoSpaceDN w:val="0"/>
        <w:adjustRightInd w:val="0"/>
        <w:spacing w:after="120" w:line="240" w:lineRule="auto"/>
        <w:jc w:val="both"/>
      </w:pPr>
      <w:r>
        <w:t xml:space="preserve">Mettre en valeur le parvis de l’église ; </w:t>
      </w:r>
    </w:p>
    <w:p w14:paraId="2B72E5EA" w14:textId="77777777" w:rsidR="00DF66BD" w:rsidRDefault="00DF66BD" w:rsidP="00D029AD">
      <w:pPr>
        <w:numPr>
          <w:ilvl w:val="0"/>
          <w:numId w:val="38"/>
        </w:numPr>
        <w:autoSpaceDE w:val="0"/>
        <w:autoSpaceDN w:val="0"/>
        <w:adjustRightInd w:val="0"/>
        <w:spacing w:after="120" w:line="240" w:lineRule="auto"/>
        <w:jc w:val="both"/>
      </w:pPr>
      <w:r>
        <w:t>Conforter la Place des Fêtes en tant qu’espace d’animation et de convivialité ;</w:t>
      </w:r>
    </w:p>
    <w:p w14:paraId="71EAFB7A" w14:textId="77777777" w:rsidR="00DF66BD" w:rsidRDefault="00DF66BD" w:rsidP="00D029AD">
      <w:pPr>
        <w:numPr>
          <w:ilvl w:val="0"/>
          <w:numId w:val="38"/>
        </w:numPr>
        <w:autoSpaceDE w:val="0"/>
        <w:autoSpaceDN w:val="0"/>
        <w:adjustRightInd w:val="0"/>
        <w:spacing w:after="120" w:line="240" w:lineRule="auto"/>
        <w:jc w:val="both"/>
      </w:pPr>
      <w:r>
        <w:t>Développer et sécuriser les déplacements piétons ;</w:t>
      </w:r>
    </w:p>
    <w:p w14:paraId="5EBE5D5F" w14:textId="77777777" w:rsidR="00DF66BD" w:rsidRDefault="00DF66BD" w:rsidP="00D029AD">
      <w:pPr>
        <w:numPr>
          <w:ilvl w:val="0"/>
          <w:numId w:val="38"/>
        </w:numPr>
        <w:autoSpaceDE w:val="0"/>
        <w:autoSpaceDN w:val="0"/>
        <w:adjustRightInd w:val="0"/>
        <w:spacing w:after="120" w:line="240" w:lineRule="auto"/>
        <w:jc w:val="both"/>
      </w:pPr>
      <w:r>
        <w:t>Aménager de nouveaux espaces de stationnement et réorganiser l’existant ;</w:t>
      </w:r>
    </w:p>
    <w:p w14:paraId="4810EEA3" w14:textId="77777777" w:rsidR="00DF66BD" w:rsidRDefault="00DF66BD" w:rsidP="00D029AD">
      <w:pPr>
        <w:numPr>
          <w:ilvl w:val="0"/>
          <w:numId w:val="38"/>
        </w:numPr>
        <w:autoSpaceDE w:val="0"/>
        <w:autoSpaceDN w:val="0"/>
        <w:adjustRightInd w:val="0"/>
        <w:spacing w:after="120" w:line="240" w:lineRule="auto"/>
        <w:jc w:val="both"/>
      </w:pPr>
      <w:r>
        <w:t>Prévoir les opérations nécessaires à la reconquête de la rivière Salée et de ses berges ;</w:t>
      </w:r>
    </w:p>
    <w:p w14:paraId="4C9FB6FC" w14:textId="77777777" w:rsidR="00DF66BD" w:rsidRDefault="00DF66BD" w:rsidP="00D029AD">
      <w:pPr>
        <w:numPr>
          <w:ilvl w:val="0"/>
          <w:numId w:val="38"/>
        </w:numPr>
        <w:autoSpaceDE w:val="0"/>
        <w:autoSpaceDN w:val="0"/>
        <w:adjustRightInd w:val="0"/>
        <w:spacing w:after="120" w:line="240" w:lineRule="auto"/>
        <w:jc w:val="both"/>
      </w:pPr>
      <w:r>
        <w:t>Aménager qualitativement les espaces publics et les liaisons modes doux : matériaux adaptés et qualitatifs, végétation, ambiance climatique.</w:t>
      </w:r>
    </w:p>
    <w:p w14:paraId="263BBE3C" w14:textId="77777777" w:rsidR="00DF66BD" w:rsidRDefault="00DF66BD" w:rsidP="00C13660">
      <w:pPr>
        <w:jc w:val="both"/>
      </w:pPr>
    </w:p>
    <w:p w14:paraId="5CFDD1B9" w14:textId="77777777" w:rsidR="00DF66BD" w:rsidRDefault="00DF66BD" w:rsidP="00C13660">
      <w:pPr>
        <w:jc w:val="both"/>
      </w:pPr>
      <w:r>
        <w:t>Ces orientations d’aménagements répondent aux enjeux suivants identifiés sur le périmètre :</w:t>
      </w:r>
    </w:p>
    <w:p w14:paraId="10637C74" w14:textId="77777777" w:rsidR="00DF66BD" w:rsidRDefault="00DF66BD" w:rsidP="00C13660">
      <w:pPr>
        <w:jc w:val="both"/>
      </w:pPr>
    </w:p>
    <w:p w14:paraId="53AA243D" w14:textId="77777777" w:rsidR="00DF66BD" w:rsidRDefault="00DF66BD" w:rsidP="00D029AD">
      <w:pPr>
        <w:numPr>
          <w:ilvl w:val="0"/>
          <w:numId w:val="39"/>
        </w:numPr>
        <w:autoSpaceDE w:val="0"/>
        <w:autoSpaceDN w:val="0"/>
        <w:adjustRightInd w:val="0"/>
        <w:spacing w:after="120" w:line="240" w:lineRule="auto"/>
        <w:jc w:val="both"/>
      </w:pPr>
      <w:r>
        <w:t>La reconnexion entre la ville et la rivière Salée, lien historique et identitaire de la commune aujourd’hui distendu ;</w:t>
      </w:r>
    </w:p>
    <w:p w14:paraId="413D178B" w14:textId="77777777" w:rsidR="00DF66BD" w:rsidRDefault="00DF66BD" w:rsidP="00D029AD">
      <w:pPr>
        <w:numPr>
          <w:ilvl w:val="0"/>
          <w:numId w:val="39"/>
        </w:numPr>
        <w:autoSpaceDE w:val="0"/>
        <w:autoSpaceDN w:val="0"/>
        <w:adjustRightInd w:val="0"/>
        <w:spacing w:after="120" w:line="240" w:lineRule="auto"/>
        <w:jc w:val="both"/>
      </w:pPr>
      <w:r>
        <w:t xml:space="preserve">La revitalisation économique de </w:t>
      </w:r>
      <w:r w:rsidR="00F10DB4">
        <w:t>Petit-Bourg</w:t>
      </w:r>
      <w:r>
        <w:t xml:space="preserve"> ;</w:t>
      </w:r>
    </w:p>
    <w:p w14:paraId="5FBD121A" w14:textId="77777777" w:rsidR="00DF66BD" w:rsidRDefault="00DF66BD" w:rsidP="00D029AD">
      <w:pPr>
        <w:numPr>
          <w:ilvl w:val="0"/>
          <w:numId w:val="39"/>
        </w:numPr>
        <w:autoSpaceDE w:val="0"/>
        <w:autoSpaceDN w:val="0"/>
        <w:adjustRightInd w:val="0"/>
        <w:spacing w:after="120" w:line="240" w:lineRule="auto"/>
        <w:jc w:val="both"/>
      </w:pPr>
      <w:r>
        <w:t xml:space="preserve">Le renforcement des aménagements piétons permettant de relier </w:t>
      </w:r>
      <w:r w:rsidR="00F10DB4">
        <w:t>Petit-Bourg</w:t>
      </w:r>
      <w:r>
        <w:t xml:space="preserve"> et </w:t>
      </w:r>
      <w:r w:rsidR="00F10DB4">
        <w:t>Grand-Bourg</w:t>
      </w:r>
      <w:r>
        <w:t xml:space="preserve"> et la sécurisation des déplacements le long de la rue de Liberté ;</w:t>
      </w:r>
    </w:p>
    <w:p w14:paraId="736C4AC8" w14:textId="77777777" w:rsidR="00DF66BD" w:rsidRDefault="00DF66BD" w:rsidP="00D029AD">
      <w:pPr>
        <w:numPr>
          <w:ilvl w:val="0"/>
          <w:numId w:val="39"/>
        </w:numPr>
        <w:autoSpaceDE w:val="0"/>
        <w:autoSpaceDN w:val="0"/>
        <w:adjustRightInd w:val="0"/>
        <w:spacing w:after="120" w:line="240" w:lineRule="auto"/>
        <w:jc w:val="both"/>
      </w:pPr>
      <w:r>
        <w:t>Le réinvestissement des logements vacants et la réhabilitation des ilots anciens ;</w:t>
      </w:r>
    </w:p>
    <w:p w14:paraId="1C7DC49B" w14:textId="77777777" w:rsidR="00DF66BD" w:rsidRDefault="00DF66BD" w:rsidP="00D029AD">
      <w:pPr>
        <w:numPr>
          <w:ilvl w:val="0"/>
          <w:numId w:val="39"/>
        </w:numPr>
        <w:autoSpaceDE w:val="0"/>
        <w:autoSpaceDN w:val="0"/>
        <w:adjustRightInd w:val="0"/>
        <w:spacing w:after="120" w:line="240" w:lineRule="auto"/>
        <w:jc w:val="both"/>
      </w:pPr>
      <w:r>
        <w:t>La gestion du stationnement aux abords de la rue de Liberté ;</w:t>
      </w:r>
    </w:p>
    <w:p w14:paraId="1FEC4228" w14:textId="77777777" w:rsidR="00DF66BD" w:rsidRDefault="00DF66BD" w:rsidP="00D029AD">
      <w:pPr>
        <w:numPr>
          <w:ilvl w:val="0"/>
          <w:numId w:val="39"/>
        </w:numPr>
        <w:autoSpaceDE w:val="0"/>
        <w:autoSpaceDN w:val="0"/>
        <w:adjustRightInd w:val="0"/>
        <w:spacing w:after="120" w:line="240" w:lineRule="auto"/>
        <w:jc w:val="both"/>
      </w:pPr>
      <w:r>
        <w:t>Le maintien et la mise en valeur des éléments patrimoniaux traditionnels, notamment sur le site de l’ancienne usine.</w:t>
      </w:r>
    </w:p>
    <w:p w14:paraId="45B2B5D3" w14:textId="77777777" w:rsidR="00DF66BD" w:rsidRDefault="00DF66BD" w:rsidP="00C13660">
      <w:pPr>
        <w:jc w:val="both"/>
      </w:pPr>
    </w:p>
    <w:p w14:paraId="73F62974" w14:textId="77777777" w:rsidR="00DF66BD" w:rsidRDefault="00DF66BD" w:rsidP="00C13660">
      <w:pPr>
        <w:jc w:val="both"/>
        <w:rPr>
          <w:b/>
        </w:rPr>
      </w:pPr>
    </w:p>
    <w:p w14:paraId="45A1441F" w14:textId="77777777" w:rsidR="00DF66BD" w:rsidRDefault="00DF66BD" w:rsidP="00C13660">
      <w:pPr>
        <w:jc w:val="both"/>
        <w:rPr>
          <w:b/>
        </w:rPr>
      </w:pPr>
    </w:p>
    <w:p w14:paraId="56BF3233" w14:textId="77777777" w:rsidR="00DF66BD" w:rsidRDefault="00DF66BD" w:rsidP="00DF66BD">
      <w:pPr>
        <w:rPr>
          <w:b/>
        </w:rPr>
      </w:pPr>
    </w:p>
    <w:p w14:paraId="7FF5BFAA" w14:textId="77777777" w:rsidR="00DF66BD" w:rsidRDefault="00DF66BD" w:rsidP="00DF66BD">
      <w:pPr>
        <w:rPr>
          <w:b/>
        </w:rPr>
      </w:pPr>
    </w:p>
    <w:p w14:paraId="11C6E79A" w14:textId="77777777" w:rsidR="00DF66BD" w:rsidRDefault="00DF66BD" w:rsidP="00DF66BD">
      <w:pPr>
        <w:rPr>
          <w:b/>
        </w:rPr>
      </w:pPr>
    </w:p>
    <w:p w14:paraId="16AFC8C1" w14:textId="77777777" w:rsidR="00DF66BD" w:rsidRDefault="00DF66BD" w:rsidP="00DF66BD">
      <w:pPr>
        <w:rPr>
          <w:b/>
        </w:rPr>
      </w:pPr>
    </w:p>
    <w:p w14:paraId="70B5445D" w14:textId="77777777" w:rsidR="003404BA" w:rsidRDefault="003404BA" w:rsidP="00DF66BD">
      <w:pPr>
        <w:rPr>
          <w:b/>
        </w:rPr>
      </w:pPr>
    </w:p>
    <w:p w14:paraId="750CA316" w14:textId="77777777" w:rsidR="003404BA" w:rsidRDefault="003404BA" w:rsidP="00DF66BD">
      <w:pPr>
        <w:rPr>
          <w:b/>
        </w:rPr>
      </w:pPr>
    </w:p>
    <w:p w14:paraId="00D97437" w14:textId="77777777" w:rsidR="003404BA" w:rsidRDefault="003404BA" w:rsidP="00DF66BD">
      <w:pPr>
        <w:rPr>
          <w:b/>
        </w:rPr>
      </w:pPr>
    </w:p>
    <w:p w14:paraId="314C00C7" w14:textId="77777777" w:rsidR="003404BA" w:rsidRDefault="003404BA" w:rsidP="00DF66BD">
      <w:pPr>
        <w:rPr>
          <w:b/>
        </w:rPr>
      </w:pPr>
    </w:p>
    <w:p w14:paraId="4BC69EDF" w14:textId="77777777" w:rsidR="00DF66BD" w:rsidRDefault="00DF66BD" w:rsidP="00DF66BD">
      <w:pPr>
        <w:rPr>
          <w:b/>
        </w:rPr>
      </w:pPr>
    </w:p>
    <w:p w14:paraId="1DC9A86B" w14:textId="77777777" w:rsidR="00DF66BD" w:rsidRDefault="00DF66BD" w:rsidP="00DF66BD">
      <w:r>
        <w:rPr>
          <w:b/>
        </w:rPr>
        <w:lastRenderedPageBreak/>
        <w:t>Incidences particulières du projet sur l’environnement et le paysage</w:t>
      </w:r>
    </w:p>
    <w:tbl>
      <w:tblPr>
        <w:tblpPr w:leftFromText="141" w:rightFromText="141" w:bottomFromText="160" w:vertAnchor="page" w:horzAnchor="margin" w:tblpY="23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4463"/>
      </w:tblGrid>
      <w:tr w:rsidR="00DF66BD" w14:paraId="0E38E837" w14:textId="77777777" w:rsidTr="003404BA">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5C4ED31B" w14:textId="77777777" w:rsidR="00DF66BD" w:rsidRDefault="00DF66BD" w:rsidP="003404BA">
            <w:pPr>
              <w:spacing w:before="60" w:after="60"/>
              <w:jc w:val="center"/>
              <w:rPr>
                <w:b/>
                <w:color w:val="FFFFFF" w:themeColor="background1"/>
                <w:sz w:val="20"/>
              </w:rPr>
            </w:pPr>
            <w:r>
              <w:rPr>
                <w:b/>
                <w:color w:val="FFFFFF" w:themeColor="background1"/>
                <w:sz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5705A287" w14:textId="77777777" w:rsidR="00DF66BD" w:rsidRDefault="00DF66BD" w:rsidP="003404BA">
            <w:pPr>
              <w:spacing w:before="60" w:after="60"/>
              <w:jc w:val="center"/>
              <w:rPr>
                <w:b/>
                <w:color w:val="FFFFFF" w:themeColor="background1"/>
                <w:sz w:val="20"/>
              </w:rPr>
            </w:pPr>
            <w:r>
              <w:rPr>
                <w:b/>
                <w:color w:val="FFFFFF" w:themeColor="background1"/>
                <w:sz w:val="20"/>
              </w:rPr>
              <w:t>Mesures d’évitement et de réduction définies dans le PLU</w:t>
            </w:r>
          </w:p>
        </w:tc>
      </w:tr>
      <w:tr w:rsidR="00DF66BD" w14:paraId="5441635D" w14:textId="77777777" w:rsidTr="003404BA">
        <w:tc>
          <w:tcPr>
            <w:tcW w:w="0" w:type="auto"/>
            <w:tcBorders>
              <w:top w:val="single" w:sz="4" w:space="0" w:color="auto"/>
              <w:left w:val="single" w:sz="4" w:space="0" w:color="auto"/>
              <w:bottom w:val="single" w:sz="4" w:space="0" w:color="auto"/>
              <w:right w:val="single" w:sz="4" w:space="0" w:color="auto"/>
            </w:tcBorders>
            <w:vAlign w:val="center"/>
            <w:hideMark/>
          </w:tcPr>
          <w:p w14:paraId="38315149" w14:textId="77777777" w:rsidR="00DF66BD" w:rsidRDefault="00DF66BD" w:rsidP="003404BA">
            <w:pPr>
              <w:autoSpaceDE w:val="0"/>
              <w:autoSpaceDN w:val="0"/>
              <w:adjustRightInd w:val="0"/>
              <w:spacing w:before="60" w:after="60" w:line="240" w:lineRule="auto"/>
              <w:jc w:val="both"/>
              <w:rPr>
                <w:sz w:val="20"/>
              </w:rPr>
            </w:pPr>
            <w:r>
              <w:rPr>
                <w:sz w:val="20"/>
              </w:rPr>
              <w:t>Dénaturation du cadre patrimoniale lié à la sucrerie</w:t>
            </w:r>
          </w:p>
        </w:tc>
        <w:tc>
          <w:tcPr>
            <w:tcW w:w="0" w:type="auto"/>
            <w:tcBorders>
              <w:top w:val="single" w:sz="4" w:space="0" w:color="auto"/>
              <w:left w:val="single" w:sz="4" w:space="0" w:color="auto"/>
              <w:bottom w:val="single" w:sz="4" w:space="0" w:color="auto"/>
              <w:right w:val="single" w:sz="4" w:space="0" w:color="auto"/>
            </w:tcBorders>
            <w:vAlign w:val="center"/>
            <w:hideMark/>
          </w:tcPr>
          <w:p w14:paraId="5708260D" w14:textId="77777777" w:rsidR="00DF66BD" w:rsidRDefault="00DF66BD" w:rsidP="003404BA">
            <w:pPr>
              <w:autoSpaceDE w:val="0"/>
              <w:autoSpaceDN w:val="0"/>
              <w:adjustRightInd w:val="0"/>
              <w:spacing w:before="60" w:after="60" w:line="240" w:lineRule="auto"/>
              <w:jc w:val="both"/>
              <w:rPr>
                <w:sz w:val="20"/>
              </w:rPr>
            </w:pPr>
            <w:r>
              <w:rPr>
                <w:sz w:val="20"/>
              </w:rPr>
              <w:t>Création d’un espace de vie et de loisirs valorisant le patrimoine existant</w:t>
            </w:r>
          </w:p>
          <w:p w14:paraId="6EA893F7" w14:textId="77777777" w:rsidR="00DF66BD" w:rsidRDefault="00DF66BD" w:rsidP="003404BA">
            <w:pPr>
              <w:autoSpaceDE w:val="0"/>
              <w:autoSpaceDN w:val="0"/>
              <w:adjustRightInd w:val="0"/>
              <w:spacing w:before="60" w:after="60" w:line="240" w:lineRule="auto"/>
              <w:jc w:val="both"/>
              <w:rPr>
                <w:sz w:val="20"/>
              </w:rPr>
            </w:pPr>
            <w:r>
              <w:rPr>
                <w:sz w:val="20"/>
              </w:rPr>
              <w:t>Réalisation d’un espace paysager convivial et de rencontre, naturel et perméable, en lien avec la rivière dans la zone inondable du secteur de l’usine mettant en scène les larges perspectives vers les champs de canne</w:t>
            </w:r>
          </w:p>
        </w:tc>
      </w:tr>
      <w:tr w:rsidR="00DF66BD" w14:paraId="7D6D39B7" w14:textId="77777777" w:rsidTr="003404BA">
        <w:tc>
          <w:tcPr>
            <w:tcW w:w="0" w:type="auto"/>
            <w:tcBorders>
              <w:top w:val="single" w:sz="4" w:space="0" w:color="auto"/>
              <w:left w:val="single" w:sz="4" w:space="0" w:color="auto"/>
              <w:bottom w:val="single" w:sz="4" w:space="0" w:color="auto"/>
              <w:right w:val="single" w:sz="4" w:space="0" w:color="auto"/>
            </w:tcBorders>
            <w:vAlign w:val="center"/>
            <w:hideMark/>
          </w:tcPr>
          <w:p w14:paraId="6B8DD1B5" w14:textId="77777777" w:rsidR="00DF66BD" w:rsidRDefault="00DF66BD" w:rsidP="003404BA">
            <w:pPr>
              <w:autoSpaceDE w:val="0"/>
              <w:autoSpaceDN w:val="0"/>
              <w:adjustRightInd w:val="0"/>
              <w:spacing w:before="60" w:after="60" w:line="240" w:lineRule="auto"/>
              <w:jc w:val="both"/>
              <w:rPr>
                <w:sz w:val="20"/>
              </w:rPr>
            </w:pPr>
            <w:r>
              <w:rPr>
                <w:sz w:val="20"/>
              </w:rPr>
              <w:t>Consommation d’espaces agricoles au profit de l’urbanisation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3AB2EE50" w14:textId="77777777" w:rsidR="00DF66BD" w:rsidRDefault="00DF66BD" w:rsidP="003404BA">
            <w:pPr>
              <w:autoSpaceDE w:val="0"/>
              <w:autoSpaceDN w:val="0"/>
              <w:adjustRightInd w:val="0"/>
              <w:spacing w:before="60" w:after="60" w:line="240" w:lineRule="auto"/>
              <w:jc w:val="both"/>
              <w:rPr>
                <w:sz w:val="20"/>
              </w:rPr>
            </w:pPr>
            <w:r>
              <w:rPr>
                <w:sz w:val="20"/>
              </w:rPr>
              <w:t>Pérennisation durable du caractère non bâti des espaces qui demeurent agricoles de l’entrée de bourg</w:t>
            </w:r>
          </w:p>
        </w:tc>
      </w:tr>
      <w:tr w:rsidR="00DF66BD" w14:paraId="1F5B9563" w14:textId="77777777" w:rsidTr="003404BA">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24C2CB2" w14:textId="77777777" w:rsidR="00DF66BD" w:rsidRDefault="00DF66BD" w:rsidP="003404BA">
            <w:pPr>
              <w:spacing w:before="60" w:after="60"/>
              <w:jc w:val="center"/>
              <w:rPr>
                <w:color w:val="FFFFFF" w:themeColor="background1"/>
                <w:sz w:val="20"/>
              </w:rPr>
            </w:pPr>
            <w:r>
              <w:rPr>
                <w:b/>
                <w:color w:val="FFFFFF" w:themeColor="background1"/>
                <w:sz w:val="20"/>
              </w:rPr>
              <w:t>Incidences positives pressenties du projet</w:t>
            </w:r>
          </w:p>
        </w:tc>
      </w:tr>
      <w:tr w:rsidR="00DF66BD" w14:paraId="74967D9A" w14:textId="77777777" w:rsidTr="003404BA">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77EBFF3" w14:textId="77777777" w:rsidR="00DF66BD" w:rsidRDefault="00DF66BD" w:rsidP="003404BA">
            <w:pPr>
              <w:spacing w:before="60" w:after="60"/>
              <w:jc w:val="both"/>
              <w:rPr>
                <w:sz w:val="20"/>
              </w:rPr>
            </w:pPr>
            <w:r>
              <w:rPr>
                <w:sz w:val="20"/>
              </w:rPr>
              <w:t>Aménagement d’un espace de promenade et découverte sur les berges de la rivière Salée</w:t>
            </w:r>
          </w:p>
        </w:tc>
      </w:tr>
      <w:tr w:rsidR="00DF66BD" w14:paraId="3A7FC200" w14:textId="77777777" w:rsidTr="003404BA">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4C5D8337" w14:textId="77777777" w:rsidR="00DF66BD" w:rsidRDefault="00DF66BD" w:rsidP="003404BA">
            <w:pPr>
              <w:spacing w:before="60" w:after="60"/>
              <w:jc w:val="both"/>
              <w:rPr>
                <w:sz w:val="20"/>
              </w:rPr>
            </w:pPr>
            <w:r>
              <w:rPr>
                <w:sz w:val="20"/>
              </w:rPr>
              <w:t>Découverte du paysage et patrimoine Saléens facilité par la mise en place de cheminements piétons paysagers et sécurisés, l’aménagement d’espaces publics de qualité (végétalisation et traitement paysager)</w:t>
            </w:r>
          </w:p>
        </w:tc>
      </w:tr>
      <w:tr w:rsidR="00DF66BD" w14:paraId="573DBDC4" w14:textId="77777777" w:rsidTr="003404BA">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52425EDA" w14:textId="77777777" w:rsidR="00DF66BD" w:rsidRDefault="00DF66BD" w:rsidP="003404BA">
            <w:pPr>
              <w:spacing w:before="60" w:after="60"/>
              <w:jc w:val="both"/>
              <w:rPr>
                <w:sz w:val="20"/>
              </w:rPr>
            </w:pPr>
            <w:r>
              <w:rPr>
                <w:sz w:val="20"/>
              </w:rPr>
              <w:t>Mise en place d’opérations pour la reconquête de la Rivière Salée et de ses berges, participant par la même occasion à la réduction du risque d’inondation</w:t>
            </w:r>
          </w:p>
        </w:tc>
      </w:tr>
      <w:tr w:rsidR="00DF66BD" w14:paraId="55FFE49B" w14:textId="77777777" w:rsidTr="003404BA">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6A5E99B" w14:textId="77777777" w:rsidR="00DF66BD" w:rsidRDefault="00DF66BD" w:rsidP="003404BA">
            <w:pPr>
              <w:spacing w:before="60" w:after="60"/>
              <w:jc w:val="both"/>
              <w:rPr>
                <w:sz w:val="20"/>
              </w:rPr>
            </w:pPr>
            <w:r>
              <w:rPr>
                <w:sz w:val="20"/>
              </w:rPr>
              <w:t xml:space="preserve">Respect du principe de </w:t>
            </w:r>
            <w:proofErr w:type="spellStart"/>
            <w:r>
              <w:rPr>
                <w:sz w:val="20"/>
              </w:rPr>
              <w:t>bioclimatisme</w:t>
            </w:r>
            <w:proofErr w:type="spellEnd"/>
            <w:r>
              <w:rPr>
                <w:sz w:val="20"/>
              </w:rPr>
              <w:t xml:space="preserve"> dans les nouvelles constructions</w:t>
            </w:r>
          </w:p>
        </w:tc>
      </w:tr>
      <w:tr w:rsidR="00DF66BD" w14:paraId="6032C22A" w14:textId="77777777" w:rsidTr="003404BA">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54F1ED8B" w14:textId="77777777" w:rsidR="00DF66BD" w:rsidRDefault="00DF66BD" w:rsidP="003404BA">
            <w:pPr>
              <w:spacing w:before="60" w:after="60"/>
              <w:jc w:val="both"/>
              <w:rPr>
                <w:sz w:val="20"/>
              </w:rPr>
            </w:pPr>
            <w:r>
              <w:rPr>
                <w:sz w:val="20"/>
              </w:rPr>
              <w:t>Encouragement à l’exploitation des énergies renouvelables</w:t>
            </w:r>
          </w:p>
        </w:tc>
      </w:tr>
    </w:tbl>
    <w:p w14:paraId="164FA8D7" w14:textId="77777777" w:rsidR="00DF66BD" w:rsidRDefault="00DF66BD" w:rsidP="00DF66BD"/>
    <w:p w14:paraId="090D02F2" w14:textId="77777777" w:rsidR="00DF66BD" w:rsidRDefault="00DF66BD" w:rsidP="00DF66BD"/>
    <w:p w14:paraId="5336B24A" w14:textId="77777777" w:rsidR="00DF66BD" w:rsidRDefault="00DF66BD" w:rsidP="00DF66BD"/>
    <w:p w14:paraId="74629972" w14:textId="77777777" w:rsidR="00DF66BD" w:rsidRDefault="00D029AD" w:rsidP="00DF66BD">
      <w:pPr>
        <w:jc w:val="both"/>
        <w:outlineLvl w:val="2"/>
        <w:rPr>
          <w:b/>
          <w:color w:val="ED7D31" w:themeColor="accent2"/>
          <w:sz w:val="24"/>
          <w:u w:val="single"/>
        </w:rPr>
      </w:pPr>
      <w:bookmarkStart w:id="66" w:name="_Toc487549244"/>
      <w:r>
        <w:rPr>
          <w:b/>
          <w:color w:val="ED7D31" w:themeColor="accent2"/>
          <w:sz w:val="24"/>
          <w:u w:val="single"/>
        </w:rPr>
        <w:t>8</w:t>
      </w:r>
      <w:r w:rsidR="00DF66BD">
        <w:rPr>
          <w:b/>
          <w:color w:val="ED7D31" w:themeColor="accent2"/>
          <w:sz w:val="24"/>
          <w:u w:val="single"/>
        </w:rPr>
        <w:t>.5.4 OAP Thoraille</w:t>
      </w:r>
      <w:bookmarkEnd w:id="66"/>
    </w:p>
    <w:p w14:paraId="05A59F15" w14:textId="77777777" w:rsidR="00DF66BD" w:rsidRDefault="00DF66BD" w:rsidP="00DF66BD">
      <w:pPr>
        <w:jc w:val="both"/>
        <w:rPr>
          <w:b/>
        </w:rPr>
      </w:pPr>
      <w:r>
        <w:rPr>
          <w:b/>
        </w:rPr>
        <w:t>Localisation et état initial du projet</w:t>
      </w:r>
    </w:p>
    <w:p w14:paraId="3DD49510" w14:textId="77777777" w:rsidR="00DF66BD" w:rsidRDefault="00DF66BD" w:rsidP="00DF66BD">
      <w:pPr>
        <w:jc w:val="both"/>
      </w:pPr>
      <w:r>
        <w:t xml:space="preserve">Le quartier Thoraille, situé au sud-est de </w:t>
      </w:r>
      <w:r w:rsidR="00F10DB4">
        <w:t>Grand-Bourg</w:t>
      </w:r>
      <w:r>
        <w:t xml:space="preserve">, est l’un des principaux secteurs d’habitation de Rivière Salée. Il regroupe plus de 600 logements et des équipements comme le Lycée Joseph </w:t>
      </w:r>
      <w:proofErr w:type="spellStart"/>
      <w:r>
        <w:t>Zobel</w:t>
      </w:r>
      <w:proofErr w:type="spellEnd"/>
      <w:r>
        <w:t xml:space="preserve">. Aujourd’hui ce quartier d’habitat social est confronté à des difficultés d’accès lié à son enclavement géographique ainsi qu’à la topographie du site. </w:t>
      </w:r>
    </w:p>
    <w:p w14:paraId="1F6755A4" w14:textId="77777777" w:rsidR="00DF66BD" w:rsidRDefault="00DF66BD" w:rsidP="00DF66BD">
      <w:pPr>
        <w:jc w:val="both"/>
      </w:pPr>
      <w:r>
        <w:t xml:space="preserve">Le secteur de projet comprend les parcelles non bâties situé en frange sud du quartier, entre le lycée et l’école primaire. La superficie totale du projet est de 8.5 Ha. </w:t>
      </w:r>
    </w:p>
    <w:tbl>
      <w:tblPr>
        <w:tblStyle w:val="Grilledutableau"/>
        <w:tblW w:w="6941" w:type="dxa"/>
        <w:tblLayout w:type="fixed"/>
        <w:tblLook w:val="04A0" w:firstRow="1" w:lastRow="0" w:firstColumn="1" w:lastColumn="0" w:noHBand="0" w:noVBand="1"/>
      </w:tblPr>
      <w:tblGrid>
        <w:gridCol w:w="846"/>
        <w:gridCol w:w="2977"/>
        <w:gridCol w:w="3118"/>
      </w:tblGrid>
      <w:tr w:rsidR="00DF66BD" w14:paraId="1DA1BCCC"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A4D2B59"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D84ED11" w14:textId="77777777" w:rsidR="00DF66BD" w:rsidRDefault="00DF66BD" w:rsidP="00785BF0">
            <w:pPr>
              <w:jc w:val="center"/>
              <w:rPr>
                <w:b/>
                <w:color w:val="FFFFFF"/>
              </w:rPr>
            </w:pPr>
            <w:r>
              <w:rPr>
                <w:b/>
                <w:color w:val="FFFFFF"/>
              </w:rPr>
              <w:t>Cartes</w:t>
            </w:r>
          </w:p>
        </w:tc>
        <w:tc>
          <w:tcPr>
            <w:tcW w:w="3118"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4F87890E" w14:textId="77777777" w:rsidR="00DF66BD" w:rsidRDefault="00DF66BD" w:rsidP="00785BF0">
            <w:pPr>
              <w:jc w:val="center"/>
              <w:rPr>
                <w:b/>
                <w:color w:val="FFFFFF"/>
              </w:rPr>
            </w:pPr>
            <w:r>
              <w:rPr>
                <w:b/>
                <w:color w:val="FFFFFF"/>
              </w:rPr>
              <w:t>Etat initial</w:t>
            </w:r>
          </w:p>
        </w:tc>
      </w:tr>
      <w:tr w:rsidR="00DF66BD" w14:paraId="2A714EDA" w14:textId="77777777" w:rsidTr="00785BF0">
        <w:trPr>
          <w:cantSplit/>
          <w:trHeight w:val="2095"/>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60D4A85D"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hideMark/>
          </w:tcPr>
          <w:p w14:paraId="594BD1D9" w14:textId="77777777" w:rsidR="00DF66BD" w:rsidRDefault="00DF66BD" w:rsidP="00785BF0">
            <w:r>
              <w:rPr>
                <w:noProof/>
                <w:sz w:val="20"/>
                <w:lang w:eastAsia="fr-FR"/>
              </w:rPr>
              <w:drawing>
                <wp:inline distT="0" distB="0" distL="0" distR="0" wp14:anchorId="1246A9DF" wp14:editId="3BEF941F">
                  <wp:extent cx="1337480" cy="1306607"/>
                  <wp:effectExtent l="0" t="0" r="0" b="8255"/>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43075" cy="1312073"/>
                          </a:xfrm>
                          <a:prstGeom prst="rect">
                            <a:avLst/>
                          </a:prstGeom>
                          <a:noFill/>
                          <a:ln>
                            <a:noFill/>
                          </a:ln>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hideMark/>
          </w:tcPr>
          <w:p w14:paraId="4CBE5869" w14:textId="77777777" w:rsidR="00DF66BD" w:rsidRDefault="00DF66BD" w:rsidP="00785BF0">
            <w:pPr>
              <w:jc w:val="both"/>
              <w:rPr>
                <w:noProof/>
                <w:sz w:val="20"/>
              </w:rPr>
            </w:pPr>
            <w:r>
              <w:rPr>
                <w:noProof/>
                <w:sz w:val="20"/>
              </w:rPr>
              <w:t>Milieu ouvert de forte naturalité (friche / savane) concernant l’ensemble du projet</w:t>
            </w:r>
          </w:p>
          <w:p w14:paraId="3D52812C" w14:textId="77777777" w:rsidR="00DF66BD" w:rsidRDefault="00DF66BD" w:rsidP="00785BF0">
            <w:pPr>
              <w:jc w:val="both"/>
              <w:rPr>
                <w:noProof/>
                <w:sz w:val="20"/>
              </w:rPr>
            </w:pPr>
            <w:r>
              <w:rPr>
                <w:noProof/>
                <w:sz w:val="20"/>
              </w:rPr>
              <w:t>Espaces boisés à forte naturalité de part et d’autre du projet</w:t>
            </w:r>
          </w:p>
          <w:p w14:paraId="21324456" w14:textId="77777777" w:rsidR="00DF66BD" w:rsidRDefault="00DF66BD" w:rsidP="00785BF0">
            <w:pPr>
              <w:jc w:val="both"/>
              <w:rPr>
                <w:noProof/>
                <w:sz w:val="20"/>
              </w:rPr>
            </w:pPr>
            <w:r>
              <w:rPr>
                <w:noProof/>
                <w:sz w:val="20"/>
              </w:rPr>
              <w:t>Interface espace naturel / espace ubranisé</w:t>
            </w:r>
          </w:p>
          <w:p w14:paraId="2074586F" w14:textId="77777777" w:rsidR="00DF66BD" w:rsidRDefault="00DF66BD" w:rsidP="00785BF0">
            <w:pPr>
              <w:jc w:val="both"/>
            </w:pPr>
            <w:r>
              <w:rPr>
                <w:sz w:val="20"/>
              </w:rPr>
              <w:t>Coupure verte à l’ouest</w:t>
            </w:r>
          </w:p>
        </w:tc>
      </w:tr>
      <w:tr w:rsidR="00DF66BD" w14:paraId="6D4B3B84" w14:textId="77777777" w:rsidTr="00785BF0">
        <w:trPr>
          <w:cantSplit/>
          <w:trHeight w:val="1134"/>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57EAC155" w14:textId="77777777" w:rsidR="00DF66BD" w:rsidRDefault="00DF66BD" w:rsidP="00785BF0">
            <w:pPr>
              <w:ind w:left="113" w:right="113"/>
              <w:jc w:val="center"/>
            </w:pPr>
            <w:r>
              <w:rPr>
                <w:b/>
                <w:noProof/>
              </w:rPr>
              <w:t>Paysage</w:t>
            </w:r>
          </w:p>
        </w:tc>
        <w:tc>
          <w:tcPr>
            <w:tcW w:w="2977" w:type="dxa"/>
            <w:tcBorders>
              <w:top w:val="single" w:sz="4" w:space="0" w:color="auto"/>
              <w:left w:val="single" w:sz="4" w:space="0" w:color="auto"/>
              <w:bottom w:val="single" w:sz="4" w:space="0" w:color="auto"/>
              <w:right w:val="single" w:sz="4" w:space="0" w:color="auto"/>
            </w:tcBorders>
            <w:hideMark/>
          </w:tcPr>
          <w:p w14:paraId="6407C64C" w14:textId="77777777" w:rsidR="00DF66BD" w:rsidRDefault="00DF66BD" w:rsidP="00785BF0">
            <w:r>
              <w:rPr>
                <w:noProof/>
                <w:sz w:val="20"/>
                <w:lang w:eastAsia="fr-FR"/>
              </w:rPr>
              <w:drawing>
                <wp:inline distT="0" distB="0" distL="0" distR="0" wp14:anchorId="7112475E" wp14:editId="6548E6BE">
                  <wp:extent cx="1392071" cy="1258190"/>
                  <wp:effectExtent l="0" t="0" r="0" b="0"/>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98929" cy="1264388"/>
                          </a:xfrm>
                          <a:prstGeom prst="rect">
                            <a:avLst/>
                          </a:prstGeom>
                          <a:noFill/>
                          <a:ln>
                            <a:noFill/>
                          </a:ln>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hideMark/>
          </w:tcPr>
          <w:p w14:paraId="194F4B72" w14:textId="77777777" w:rsidR="00DF66BD" w:rsidRDefault="00DF66BD" w:rsidP="00785BF0">
            <w:pPr>
              <w:jc w:val="both"/>
              <w:rPr>
                <w:sz w:val="20"/>
              </w:rPr>
            </w:pPr>
            <w:r>
              <w:rPr>
                <w:sz w:val="20"/>
              </w:rPr>
              <w:t xml:space="preserve">Contexte paysager : mornes </w:t>
            </w:r>
          </w:p>
          <w:p w14:paraId="120E153B" w14:textId="77777777" w:rsidR="00DF66BD" w:rsidRDefault="00DF66BD" w:rsidP="00785BF0">
            <w:pPr>
              <w:jc w:val="both"/>
              <w:rPr>
                <w:sz w:val="20"/>
              </w:rPr>
            </w:pPr>
            <w:r>
              <w:rPr>
                <w:sz w:val="20"/>
              </w:rPr>
              <w:t>Points de vue sur les espaces naturels</w:t>
            </w:r>
          </w:p>
          <w:p w14:paraId="4151307B" w14:textId="77777777" w:rsidR="00DF66BD" w:rsidRDefault="00DF66BD" w:rsidP="00785BF0">
            <w:pPr>
              <w:jc w:val="both"/>
              <w:rPr>
                <w:sz w:val="20"/>
              </w:rPr>
            </w:pPr>
            <w:r>
              <w:rPr>
                <w:sz w:val="20"/>
              </w:rPr>
              <w:t>RD 8 (Rte Desmarinières) considérée comme axe vitrine</w:t>
            </w:r>
          </w:p>
          <w:p w14:paraId="62BDB36D" w14:textId="77777777" w:rsidR="00DF66BD" w:rsidRDefault="00DF66BD" w:rsidP="00785BF0">
            <w:pPr>
              <w:jc w:val="both"/>
              <w:rPr>
                <w:sz w:val="20"/>
              </w:rPr>
            </w:pPr>
            <w:r>
              <w:rPr>
                <w:sz w:val="20"/>
              </w:rPr>
              <w:t>Coupure verte à l’ouest du projet</w:t>
            </w:r>
          </w:p>
          <w:p w14:paraId="22994726" w14:textId="77777777" w:rsidR="00DF66BD" w:rsidRDefault="00DF66BD" w:rsidP="00785BF0">
            <w:pPr>
              <w:jc w:val="both"/>
            </w:pPr>
            <w:r>
              <w:rPr>
                <w:sz w:val="20"/>
              </w:rPr>
              <w:t>Patrimoine bâti : Habitation Thoraille à proximité</w:t>
            </w:r>
          </w:p>
        </w:tc>
      </w:tr>
      <w:tr w:rsidR="00DF66BD" w14:paraId="6A64C2B2" w14:textId="77777777" w:rsidTr="00785BF0">
        <w:trPr>
          <w:cantSplit/>
          <w:trHeight w:val="978"/>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7A37386D" w14:textId="77777777" w:rsidR="00DF66BD" w:rsidRDefault="00DF66BD" w:rsidP="00785BF0">
            <w:pPr>
              <w:ind w:left="113" w:right="113"/>
              <w:jc w:val="center"/>
            </w:pPr>
            <w:r>
              <w:rPr>
                <w:b/>
                <w:noProof/>
              </w:rPr>
              <w:t>Risques naturels</w:t>
            </w:r>
          </w:p>
        </w:tc>
        <w:tc>
          <w:tcPr>
            <w:tcW w:w="2977" w:type="dxa"/>
            <w:tcBorders>
              <w:top w:val="single" w:sz="4" w:space="0" w:color="auto"/>
              <w:left w:val="single" w:sz="4" w:space="0" w:color="auto"/>
              <w:bottom w:val="single" w:sz="4" w:space="0" w:color="auto"/>
              <w:right w:val="single" w:sz="4" w:space="0" w:color="auto"/>
            </w:tcBorders>
          </w:tcPr>
          <w:p w14:paraId="337CA901" w14:textId="77777777" w:rsidR="00DF66BD" w:rsidRDefault="00DF66BD" w:rsidP="00785BF0"/>
        </w:tc>
        <w:tc>
          <w:tcPr>
            <w:tcW w:w="3118" w:type="dxa"/>
            <w:tcBorders>
              <w:top w:val="single" w:sz="4" w:space="0" w:color="auto"/>
              <w:left w:val="single" w:sz="4" w:space="0" w:color="auto"/>
              <w:bottom w:val="single" w:sz="4" w:space="0" w:color="auto"/>
              <w:right w:val="single" w:sz="4" w:space="0" w:color="auto"/>
            </w:tcBorders>
            <w:hideMark/>
          </w:tcPr>
          <w:p w14:paraId="506C6B7F" w14:textId="77777777" w:rsidR="00DF66BD" w:rsidRDefault="00DF66BD" w:rsidP="00785BF0">
            <w:pPr>
              <w:jc w:val="both"/>
            </w:pPr>
            <w:r>
              <w:rPr>
                <w:sz w:val="20"/>
              </w:rPr>
              <w:t xml:space="preserve">Zonage rouge </w:t>
            </w:r>
            <w:proofErr w:type="spellStart"/>
            <w:r>
              <w:rPr>
                <w:sz w:val="20"/>
              </w:rPr>
              <w:t>PPRn</w:t>
            </w:r>
            <w:proofErr w:type="spellEnd"/>
            <w:r>
              <w:rPr>
                <w:sz w:val="20"/>
              </w:rPr>
              <w:t xml:space="preserve"> au nord du quartier Thoraille</w:t>
            </w:r>
          </w:p>
        </w:tc>
      </w:tr>
    </w:tbl>
    <w:p w14:paraId="368E2585" w14:textId="77777777" w:rsidR="00DF66BD" w:rsidRDefault="00DF66BD" w:rsidP="00DF66BD">
      <w:r>
        <w:rPr>
          <w:noProof/>
          <w:lang w:eastAsia="fr-FR"/>
        </w:rPr>
        <w:lastRenderedPageBreak/>
        <w:drawing>
          <wp:anchor distT="0" distB="0" distL="114300" distR="114300" simplePos="0" relativeHeight="251643904" behindDoc="0" locked="0" layoutInCell="1" allowOverlap="1" wp14:anchorId="38C90222" wp14:editId="1263968A">
            <wp:simplePos x="0" y="0"/>
            <wp:positionH relativeFrom="column">
              <wp:posOffset>167005</wp:posOffset>
            </wp:positionH>
            <wp:positionV relativeFrom="paragraph">
              <wp:posOffset>-90170</wp:posOffset>
            </wp:positionV>
            <wp:extent cx="8401050" cy="5939155"/>
            <wp:effectExtent l="0" t="0" r="0" b="4445"/>
            <wp:wrapSquare wrapText="bothSides"/>
            <wp:docPr id="52" name="Image 52" descr="C:\Users\rhone\AppData\Local\Microsoft\Windows\INetCache\Content.Word\20170523_Thorail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hone\AppData\Local\Microsoft\Windows\INetCache\Content.Word\20170523_Thoraille-01.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401050" cy="5939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4226A7" w14:textId="77777777" w:rsidR="00DF66BD" w:rsidRDefault="00DF66BD" w:rsidP="00DF66BD">
      <w:pPr>
        <w:jc w:val="both"/>
        <w:rPr>
          <w:b/>
        </w:rPr>
      </w:pPr>
      <w:r>
        <w:rPr>
          <w:b/>
        </w:rPr>
        <w:lastRenderedPageBreak/>
        <w:t>Principes d’aménagement et de ses enjeux</w:t>
      </w:r>
    </w:p>
    <w:p w14:paraId="32D18526" w14:textId="77777777" w:rsidR="00DF66BD" w:rsidRDefault="00DF66BD" w:rsidP="00DF66BD">
      <w:pPr>
        <w:jc w:val="both"/>
      </w:pPr>
      <w:r>
        <w:t xml:space="preserve">Le projet de l’OAP Thoraille est de développer un programme de logement diversifié et de qualité dans un objectif de poursuite limitée et acceptable de l’urbanisation dans l’un des principaux secteurs d’habitation. </w:t>
      </w:r>
    </w:p>
    <w:p w14:paraId="2AEDCA4A" w14:textId="77777777" w:rsidR="00DF66BD" w:rsidRDefault="00DF66BD" w:rsidP="00DF66BD">
      <w:pPr>
        <w:jc w:val="both"/>
      </w:pPr>
      <w:r>
        <w:t>Pour cela un certain nombre d’orientations d’aménagements ont été définies sur le périmètre, parmi lesquelles :</w:t>
      </w:r>
    </w:p>
    <w:p w14:paraId="7F76374B" w14:textId="77777777" w:rsidR="00DF66BD" w:rsidRDefault="00DF66BD" w:rsidP="00D029AD">
      <w:pPr>
        <w:numPr>
          <w:ilvl w:val="0"/>
          <w:numId w:val="38"/>
        </w:numPr>
        <w:autoSpaceDE w:val="0"/>
        <w:autoSpaceDN w:val="0"/>
        <w:adjustRightInd w:val="0"/>
        <w:spacing w:after="120" w:line="240" w:lineRule="auto"/>
        <w:jc w:val="both"/>
      </w:pPr>
      <w:r>
        <w:t>Prévoir la réalisation de 190 logements environ sur le secteur ;</w:t>
      </w:r>
    </w:p>
    <w:p w14:paraId="75344436" w14:textId="77777777" w:rsidR="00DF66BD" w:rsidRDefault="00DF66BD" w:rsidP="00D029AD">
      <w:pPr>
        <w:numPr>
          <w:ilvl w:val="0"/>
          <w:numId w:val="38"/>
        </w:numPr>
        <w:autoSpaceDE w:val="0"/>
        <w:autoSpaceDN w:val="0"/>
        <w:adjustRightInd w:val="0"/>
        <w:spacing w:after="120" w:line="240" w:lineRule="auto"/>
        <w:jc w:val="both"/>
      </w:pPr>
      <w:r>
        <w:t xml:space="preserve">Réaménager et sécuriser la voie de desserte principale du quartier jusqu’au lycée Joseph </w:t>
      </w:r>
      <w:proofErr w:type="spellStart"/>
      <w:r>
        <w:t>Zobel</w:t>
      </w:r>
      <w:proofErr w:type="spellEnd"/>
      <w:r>
        <w:t xml:space="preserve"> en prévoyant un traitement urbain et paysager de qualité ;</w:t>
      </w:r>
    </w:p>
    <w:p w14:paraId="7129B124" w14:textId="77777777" w:rsidR="00DF66BD" w:rsidRDefault="00DF66BD" w:rsidP="00D029AD">
      <w:pPr>
        <w:numPr>
          <w:ilvl w:val="0"/>
          <w:numId w:val="38"/>
        </w:numPr>
        <w:autoSpaceDE w:val="0"/>
        <w:autoSpaceDN w:val="0"/>
        <w:adjustRightInd w:val="0"/>
        <w:spacing w:after="120" w:line="240" w:lineRule="auto"/>
        <w:jc w:val="both"/>
      </w:pPr>
      <w:r>
        <w:t xml:space="preserve">Prévoir la mise en place d’aménagements dédiés aux piétons sur l’ensemble du quartier et en direction de </w:t>
      </w:r>
      <w:r w:rsidR="00F10DB4">
        <w:t>Grand-Bourg</w:t>
      </w:r>
      <w:r>
        <w:t> ;</w:t>
      </w:r>
    </w:p>
    <w:p w14:paraId="677DB713" w14:textId="77777777" w:rsidR="00DF66BD" w:rsidRDefault="00DF66BD" w:rsidP="00D029AD">
      <w:pPr>
        <w:numPr>
          <w:ilvl w:val="0"/>
          <w:numId w:val="38"/>
        </w:numPr>
        <w:autoSpaceDE w:val="0"/>
        <w:autoSpaceDN w:val="0"/>
        <w:adjustRightInd w:val="0"/>
        <w:spacing w:after="120" w:line="240" w:lineRule="auto"/>
        <w:jc w:val="both"/>
      </w:pPr>
      <w:r>
        <w:t>Organiser le stationnement à l’échelle de la future opération d’aménagement ;</w:t>
      </w:r>
    </w:p>
    <w:p w14:paraId="5CE53DA0" w14:textId="77777777" w:rsidR="00DF66BD" w:rsidRDefault="00DF66BD" w:rsidP="00D029AD">
      <w:pPr>
        <w:numPr>
          <w:ilvl w:val="0"/>
          <w:numId w:val="38"/>
        </w:numPr>
        <w:autoSpaceDE w:val="0"/>
        <w:autoSpaceDN w:val="0"/>
        <w:adjustRightInd w:val="0"/>
        <w:spacing w:after="120" w:line="240" w:lineRule="auto"/>
        <w:jc w:val="both"/>
      </w:pPr>
      <w:r>
        <w:t>Traiter les interfaces avec le tissu urbain existant d’une part (épannelage, typologie, traitement de voirie, etc.), et avec les espaces naturels et agricoles d’autre part en s’appuyant sur le développement de jardins partagés accessibles aux habitants ;</w:t>
      </w:r>
    </w:p>
    <w:p w14:paraId="617A0847" w14:textId="77777777" w:rsidR="00DF66BD" w:rsidRDefault="00DF66BD" w:rsidP="00D029AD">
      <w:pPr>
        <w:numPr>
          <w:ilvl w:val="0"/>
          <w:numId w:val="38"/>
        </w:numPr>
        <w:autoSpaceDE w:val="0"/>
        <w:autoSpaceDN w:val="0"/>
        <w:adjustRightInd w:val="0"/>
        <w:spacing w:after="120" w:line="240" w:lineRule="auto"/>
        <w:jc w:val="both"/>
      </w:pPr>
      <w:r>
        <w:t xml:space="preserve">Observer les principes du </w:t>
      </w:r>
      <w:proofErr w:type="spellStart"/>
      <w:r>
        <w:t>bioclimatisme</w:t>
      </w:r>
      <w:proofErr w:type="spellEnd"/>
      <w:r>
        <w:t xml:space="preserve"> au sein des nouvelles constructions.</w:t>
      </w:r>
    </w:p>
    <w:p w14:paraId="219C6DE0" w14:textId="77777777" w:rsidR="00DF66BD" w:rsidRDefault="00DF66BD" w:rsidP="00DF66BD">
      <w:pPr>
        <w:jc w:val="both"/>
        <w:rPr>
          <w:highlight w:val="yellow"/>
        </w:rPr>
      </w:pPr>
      <w:r>
        <w:t>Ces orientations d’aménagements répondent aux enjeux suivants identifiés sur le périmètre :</w:t>
      </w:r>
    </w:p>
    <w:p w14:paraId="092FFB4D" w14:textId="77777777" w:rsidR="00DF66BD" w:rsidRDefault="00DF66BD" w:rsidP="00D029AD">
      <w:pPr>
        <w:numPr>
          <w:ilvl w:val="0"/>
          <w:numId w:val="40"/>
        </w:numPr>
        <w:autoSpaceDE w:val="0"/>
        <w:autoSpaceDN w:val="0"/>
        <w:adjustRightInd w:val="0"/>
        <w:spacing w:after="120" w:line="240" w:lineRule="auto"/>
        <w:jc w:val="both"/>
      </w:pPr>
      <w:r>
        <w:t>Le renforcement de la mixité sociale à travers la diversification de l’offre de logements et l’introduction de nouvelles formes urbaines ;</w:t>
      </w:r>
    </w:p>
    <w:p w14:paraId="10C8730C" w14:textId="77777777" w:rsidR="00DF66BD" w:rsidRDefault="00DF66BD" w:rsidP="00D029AD">
      <w:pPr>
        <w:numPr>
          <w:ilvl w:val="0"/>
          <w:numId w:val="40"/>
        </w:numPr>
        <w:autoSpaceDE w:val="0"/>
        <w:autoSpaceDN w:val="0"/>
        <w:adjustRightInd w:val="0"/>
        <w:spacing w:after="120" w:line="240" w:lineRule="auto"/>
        <w:jc w:val="both"/>
      </w:pPr>
      <w:r>
        <w:t xml:space="preserve">L’amélioration du lien social et de l’animation urbaine de proximité par la création d’espaces de rencontre/de convivialité, et d’aménagements piétons ; </w:t>
      </w:r>
    </w:p>
    <w:p w14:paraId="74F23E11" w14:textId="77777777" w:rsidR="00DF66BD" w:rsidRDefault="00DF66BD" w:rsidP="00D029AD">
      <w:pPr>
        <w:numPr>
          <w:ilvl w:val="0"/>
          <w:numId w:val="40"/>
        </w:numPr>
        <w:autoSpaceDE w:val="0"/>
        <w:autoSpaceDN w:val="0"/>
        <w:adjustRightInd w:val="0"/>
        <w:spacing w:after="120" w:line="240" w:lineRule="auto"/>
        <w:jc w:val="both"/>
      </w:pPr>
      <w:r>
        <w:t xml:space="preserve">La finalisation de l’aménagement du quartier et la définition d’une limite durable à l’urbanisation ; </w:t>
      </w:r>
    </w:p>
    <w:p w14:paraId="0C44008C" w14:textId="77777777" w:rsidR="00DF66BD" w:rsidRDefault="00DF66BD" w:rsidP="00D029AD">
      <w:pPr>
        <w:numPr>
          <w:ilvl w:val="0"/>
          <w:numId w:val="40"/>
        </w:numPr>
        <w:autoSpaceDE w:val="0"/>
        <w:autoSpaceDN w:val="0"/>
        <w:adjustRightInd w:val="0"/>
        <w:spacing w:after="120" w:line="240" w:lineRule="auto"/>
        <w:jc w:val="both"/>
      </w:pPr>
      <w:r>
        <w:t xml:space="preserve">L’amélioration des conditions d’accès et de desserte du quartier par la requalification de l’axe routier principal depuis le rond-point de la RD8 jusqu’au lycée </w:t>
      </w:r>
      <w:proofErr w:type="spellStart"/>
      <w:r>
        <w:t>Zobel</w:t>
      </w:r>
      <w:proofErr w:type="spellEnd"/>
      <w:r>
        <w:t xml:space="preserve"> ; </w:t>
      </w:r>
    </w:p>
    <w:p w14:paraId="27D5C3C4" w14:textId="77777777" w:rsidR="00DF66BD" w:rsidRDefault="00DF66BD" w:rsidP="00D029AD">
      <w:pPr>
        <w:numPr>
          <w:ilvl w:val="0"/>
          <w:numId w:val="40"/>
        </w:numPr>
        <w:autoSpaceDE w:val="0"/>
        <w:autoSpaceDN w:val="0"/>
        <w:adjustRightInd w:val="0"/>
        <w:spacing w:after="120" w:line="240" w:lineRule="auto"/>
        <w:jc w:val="both"/>
      </w:pPr>
      <w:r>
        <w:t xml:space="preserve">L’urbanisation maitrisée et organisée du quartier, en s’appuyant sur un projet d’aménagement d’ensemble innovant et connecté au quartier ; </w:t>
      </w:r>
    </w:p>
    <w:p w14:paraId="4EC405ED" w14:textId="77777777" w:rsidR="00DF66BD" w:rsidRDefault="00DF66BD" w:rsidP="00D029AD">
      <w:pPr>
        <w:numPr>
          <w:ilvl w:val="0"/>
          <w:numId w:val="40"/>
        </w:numPr>
        <w:autoSpaceDE w:val="0"/>
        <w:autoSpaceDN w:val="0"/>
        <w:adjustRightInd w:val="0"/>
        <w:spacing w:after="120" w:line="240" w:lineRule="auto"/>
        <w:jc w:val="both"/>
      </w:pPr>
      <w:r>
        <w:t xml:space="preserve">La préservation et la valorisation des espaces naturels et des points de vue sur le paysage saléen ; </w:t>
      </w:r>
    </w:p>
    <w:p w14:paraId="51243920" w14:textId="77777777" w:rsidR="00DF66BD" w:rsidRDefault="00DF66BD" w:rsidP="00D029AD">
      <w:pPr>
        <w:numPr>
          <w:ilvl w:val="0"/>
          <w:numId w:val="40"/>
        </w:numPr>
        <w:autoSpaceDE w:val="0"/>
        <w:autoSpaceDN w:val="0"/>
        <w:adjustRightInd w:val="0"/>
        <w:spacing w:after="120" w:line="240" w:lineRule="auto"/>
        <w:jc w:val="both"/>
      </w:pPr>
      <w:r>
        <w:t xml:space="preserve">Le développement d’aménagements dédiés aux piétons au sein du quartier en direction de </w:t>
      </w:r>
      <w:r w:rsidR="00F10DB4">
        <w:t>Grand-Bourg</w:t>
      </w:r>
      <w:r>
        <w:t xml:space="preserve">. </w:t>
      </w:r>
    </w:p>
    <w:tbl>
      <w:tblPr>
        <w:tblpPr w:leftFromText="141" w:rightFromText="141" w:bottomFromText="160" w:vertAnchor="page" w:horzAnchor="margin" w:tblpY="21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4298"/>
      </w:tblGrid>
      <w:tr w:rsidR="00DF66BD" w14:paraId="60E841F0" w14:textId="77777777" w:rsidTr="00785BF0">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75B06D45"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lastRenderedPageBreak/>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0C5CD872"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7B58CC00" w14:textId="77777777" w:rsidTr="00785BF0">
        <w:tc>
          <w:tcPr>
            <w:tcW w:w="0" w:type="auto"/>
            <w:tcBorders>
              <w:top w:val="single" w:sz="4" w:space="0" w:color="auto"/>
              <w:left w:val="single" w:sz="4" w:space="0" w:color="auto"/>
              <w:bottom w:val="single" w:sz="4" w:space="0" w:color="auto"/>
              <w:right w:val="single" w:sz="4" w:space="0" w:color="auto"/>
            </w:tcBorders>
            <w:vAlign w:val="center"/>
            <w:hideMark/>
          </w:tcPr>
          <w:p w14:paraId="49367AB0"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à forte naturalité (milieux ouverts) au profit de l’urbanisation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4A0D9E5C" w14:textId="77777777" w:rsidR="00DF66BD" w:rsidRDefault="00DF66BD" w:rsidP="00785BF0">
            <w:pPr>
              <w:autoSpaceDE w:val="0"/>
              <w:autoSpaceDN w:val="0"/>
              <w:adjustRightInd w:val="0"/>
              <w:spacing w:before="60" w:after="60" w:line="240" w:lineRule="auto"/>
              <w:jc w:val="both"/>
              <w:rPr>
                <w:sz w:val="20"/>
                <w:szCs w:val="20"/>
              </w:rPr>
            </w:pPr>
            <w:r>
              <w:rPr>
                <w:sz w:val="20"/>
                <w:szCs w:val="20"/>
              </w:rPr>
              <w:t>Limitation de cette consommation en densifiant l’opération de logements (intermédiaires et petits collectifs, épannelage pouvant aller jusqu’à R+2) située en continuité du bâti existant</w:t>
            </w:r>
          </w:p>
          <w:p w14:paraId="078102E5"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Définition d’une limite durable d’urbanisation</w:t>
            </w:r>
          </w:p>
        </w:tc>
      </w:tr>
      <w:tr w:rsidR="00DF66BD" w14:paraId="78D120AC" w14:textId="77777777" w:rsidTr="00785BF0">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89720C7"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57348522" w14:textId="77777777" w:rsidTr="00785BF0">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09DF5109" w14:textId="77777777" w:rsidR="00DF66BD" w:rsidRDefault="00DF66BD" w:rsidP="00785BF0">
            <w:pPr>
              <w:spacing w:before="60" w:after="60"/>
              <w:jc w:val="both"/>
              <w:rPr>
                <w:sz w:val="20"/>
                <w:szCs w:val="20"/>
              </w:rPr>
            </w:pPr>
            <w:r>
              <w:rPr>
                <w:sz w:val="20"/>
                <w:szCs w:val="20"/>
              </w:rPr>
              <w:t>Développement de jardins partagés</w:t>
            </w:r>
          </w:p>
        </w:tc>
      </w:tr>
      <w:tr w:rsidR="00DF66BD" w14:paraId="163A0639" w14:textId="77777777" w:rsidTr="00785BF0">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4E45267" w14:textId="77777777" w:rsidR="00DF66BD" w:rsidRDefault="00DF66BD" w:rsidP="00785BF0">
            <w:pPr>
              <w:spacing w:before="60" w:after="60"/>
              <w:jc w:val="both"/>
              <w:rPr>
                <w:sz w:val="20"/>
                <w:szCs w:val="20"/>
              </w:rPr>
            </w:pPr>
            <w:r>
              <w:rPr>
                <w:sz w:val="20"/>
                <w:szCs w:val="20"/>
              </w:rPr>
              <w:t>Valorisation des espaces naturels par des activités de promenade et déambulation</w:t>
            </w:r>
          </w:p>
        </w:tc>
      </w:tr>
      <w:tr w:rsidR="00DF66BD" w14:paraId="5E076CB8" w14:textId="77777777" w:rsidTr="00785BF0">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4B0D7327" w14:textId="77777777" w:rsidR="00DF66BD" w:rsidRDefault="00DF66BD" w:rsidP="00785BF0">
            <w:pPr>
              <w:spacing w:before="60" w:after="60"/>
              <w:jc w:val="both"/>
              <w:rPr>
                <w:sz w:val="20"/>
                <w:szCs w:val="20"/>
              </w:rPr>
            </w:pPr>
            <w:r>
              <w:rPr>
                <w:sz w:val="20"/>
                <w:szCs w:val="20"/>
              </w:rPr>
              <w:t>Revalorisation du cadre de vie général par l’aménagement d’espace paysagers et végétalisés</w:t>
            </w:r>
          </w:p>
        </w:tc>
      </w:tr>
      <w:tr w:rsidR="00DF66BD" w14:paraId="5B6B3360" w14:textId="77777777" w:rsidTr="00785BF0">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5DE2A89B"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7853EED0" w14:textId="77777777" w:rsidTr="00785BF0">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A9EC763" w14:textId="77777777" w:rsidR="00DF66BD" w:rsidRDefault="00DF66BD" w:rsidP="00785BF0">
            <w:pPr>
              <w:spacing w:before="60" w:after="60"/>
              <w:jc w:val="both"/>
              <w:rPr>
                <w:sz w:val="20"/>
                <w:szCs w:val="20"/>
              </w:rPr>
            </w:pPr>
            <w:r>
              <w:rPr>
                <w:sz w:val="20"/>
                <w:szCs w:val="20"/>
              </w:rPr>
              <w:t>Encouragement à l’exploitation des énergies renouvelables</w:t>
            </w:r>
          </w:p>
        </w:tc>
      </w:tr>
      <w:tr w:rsidR="00DF66BD" w14:paraId="099E6043" w14:textId="77777777" w:rsidTr="00785BF0">
        <w:tc>
          <w:tcPr>
            <w:tcW w:w="0" w:type="auto"/>
            <w:gridSpan w:val="2"/>
            <w:tcBorders>
              <w:top w:val="single" w:sz="4" w:space="0" w:color="auto"/>
              <w:left w:val="single" w:sz="4" w:space="0" w:color="auto"/>
              <w:bottom w:val="single" w:sz="4" w:space="0" w:color="auto"/>
              <w:right w:val="single" w:sz="4" w:space="0" w:color="auto"/>
            </w:tcBorders>
            <w:hideMark/>
          </w:tcPr>
          <w:p w14:paraId="46FD9733" w14:textId="77777777" w:rsidR="00DF66BD" w:rsidRDefault="00DF66BD" w:rsidP="00785BF0">
            <w:pPr>
              <w:jc w:val="both"/>
              <w:rPr>
                <w:sz w:val="20"/>
                <w:szCs w:val="20"/>
              </w:rPr>
            </w:pPr>
            <w:r>
              <w:rPr>
                <w:sz w:val="20"/>
                <w:szCs w:val="20"/>
              </w:rPr>
              <w:t xml:space="preserve">Bonne gestion des eaux pluviales par la mise en place de dispositifs de récupération </w:t>
            </w:r>
          </w:p>
        </w:tc>
      </w:tr>
      <w:tr w:rsidR="00DF66BD" w14:paraId="6F932B9E" w14:textId="77777777" w:rsidTr="00785BF0">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BDFB0ED" w14:textId="77777777" w:rsidR="00DF66BD" w:rsidRDefault="00DF66BD" w:rsidP="00785BF0">
            <w:pPr>
              <w:spacing w:before="60" w:after="60"/>
              <w:jc w:val="both"/>
              <w:rPr>
                <w:sz w:val="20"/>
                <w:szCs w:val="20"/>
              </w:rPr>
            </w:pPr>
            <w:r>
              <w:rPr>
                <w:sz w:val="20"/>
                <w:szCs w:val="20"/>
              </w:rPr>
              <w:t>Mise en place d’espaces de compostage</w:t>
            </w:r>
          </w:p>
        </w:tc>
      </w:tr>
    </w:tbl>
    <w:p w14:paraId="7BFD3D16" w14:textId="77777777" w:rsidR="00DF66BD" w:rsidRDefault="00DF66BD" w:rsidP="00DF66BD">
      <w:pPr>
        <w:jc w:val="both"/>
        <w:rPr>
          <w:b/>
        </w:rPr>
      </w:pPr>
      <w:r>
        <w:rPr>
          <w:b/>
        </w:rPr>
        <w:t>Incidences particulières du projet sur l’environnement et le paysage</w:t>
      </w:r>
    </w:p>
    <w:p w14:paraId="3D1D7C63" w14:textId="77777777" w:rsidR="00DF66BD" w:rsidRDefault="00DF66BD" w:rsidP="00DF66BD">
      <w:pPr>
        <w:jc w:val="both"/>
        <w:rPr>
          <w:b/>
        </w:rPr>
      </w:pPr>
    </w:p>
    <w:p w14:paraId="2F39C47F" w14:textId="77777777" w:rsidR="00DF66BD" w:rsidRDefault="00D029AD" w:rsidP="00DF66BD">
      <w:pPr>
        <w:jc w:val="both"/>
        <w:outlineLvl w:val="2"/>
        <w:rPr>
          <w:b/>
          <w:color w:val="ED7D31" w:themeColor="accent2"/>
          <w:sz w:val="24"/>
          <w:u w:val="single"/>
        </w:rPr>
      </w:pPr>
      <w:bookmarkStart w:id="67" w:name="_Toc487549245"/>
      <w:r>
        <w:rPr>
          <w:b/>
          <w:color w:val="ED7D31" w:themeColor="accent2"/>
          <w:sz w:val="24"/>
          <w:u w:val="single"/>
        </w:rPr>
        <w:t>8</w:t>
      </w:r>
      <w:r w:rsidR="00DF66BD">
        <w:rPr>
          <w:b/>
          <w:color w:val="ED7D31" w:themeColor="accent2"/>
          <w:sz w:val="24"/>
          <w:u w:val="single"/>
        </w:rPr>
        <w:t>.5.5 OAP Les Digues</w:t>
      </w:r>
      <w:bookmarkEnd w:id="67"/>
    </w:p>
    <w:p w14:paraId="56341081" w14:textId="77777777" w:rsidR="00DF66BD" w:rsidRDefault="00DF66BD" w:rsidP="00DF66BD">
      <w:pPr>
        <w:jc w:val="both"/>
        <w:rPr>
          <w:b/>
        </w:rPr>
      </w:pPr>
      <w:r>
        <w:rPr>
          <w:b/>
        </w:rPr>
        <w:t>Localisation et état initial du projet</w:t>
      </w:r>
    </w:p>
    <w:p w14:paraId="266A12EF" w14:textId="77777777" w:rsidR="00DF66BD" w:rsidRDefault="00DF66BD" w:rsidP="00DF66BD">
      <w:pPr>
        <w:jc w:val="both"/>
      </w:pPr>
      <w:r>
        <w:t>Situé en limite nord de Rivière Salée, à la frontière communale avec Saint-Esprit, le quartier des Digues regroupe aujourd’hui environ 100 logements collectifs aménagés sous forme de résidences séniors. Le secteur de projet, d</w:t>
      </w:r>
      <w:r>
        <w:rPr>
          <w:bCs/>
        </w:rPr>
        <w:t xml:space="preserve">’une superficie d’environ 4ha, est constitué d’un espace en friche sur </w:t>
      </w:r>
      <w:r>
        <w:rPr>
          <w:bCs/>
        </w:rPr>
        <w:t xml:space="preserve">lesquels sont implantées quelques résidences séniors sous forme d’habitat collectif desservis par une voie d’accès. Cette zone correspond à une parcelle actuellement non bâtie acquise par la commune par l’intermédiaire de l’Etablissement Public Foncier. </w:t>
      </w:r>
    </w:p>
    <w:tbl>
      <w:tblPr>
        <w:tblStyle w:val="Grilledutableau"/>
        <w:tblW w:w="0" w:type="auto"/>
        <w:tblLayout w:type="fixed"/>
        <w:tblLook w:val="04A0" w:firstRow="1" w:lastRow="0" w:firstColumn="1" w:lastColumn="0" w:noHBand="0" w:noVBand="1"/>
      </w:tblPr>
      <w:tblGrid>
        <w:gridCol w:w="846"/>
        <w:gridCol w:w="2977"/>
        <w:gridCol w:w="2815"/>
      </w:tblGrid>
      <w:tr w:rsidR="00DF66BD" w14:paraId="307AD148"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4E652E25"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AA81AAF"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3E146BDD" w14:textId="77777777" w:rsidR="00DF66BD" w:rsidRDefault="00DF66BD" w:rsidP="00785BF0">
            <w:pPr>
              <w:jc w:val="center"/>
              <w:rPr>
                <w:b/>
                <w:color w:val="FFFFFF"/>
              </w:rPr>
            </w:pPr>
            <w:r>
              <w:rPr>
                <w:b/>
                <w:color w:val="FFFFFF"/>
              </w:rPr>
              <w:t>Etat initial</w:t>
            </w:r>
          </w:p>
        </w:tc>
      </w:tr>
      <w:tr w:rsidR="00DF66BD" w14:paraId="17074E4E" w14:textId="77777777" w:rsidTr="00785BF0">
        <w:trPr>
          <w:cantSplit/>
          <w:trHeight w:val="2308"/>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72BB8262"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hideMark/>
          </w:tcPr>
          <w:p w14:paraId="1E85D188" w14:textId="77777777" w:rsidR="00DF66BD" w:rsidRDefault="00DF66BD" w:rsidP="00785BF0">
            <w:r>
              <w:rPr>
                <w:noProof/>
                <w:sz w:val="20"/>
                <w:lang w:eastAsia="fr-FR"/>
              </w:rPr>
              <w:drawing>
                <wp:inline distT="0" distB="0" distL="0" distR="0" wp14:anchorId="1192EADA" wp14:editId="4C4861F2">
                  <wp:extent cx="1828800" cy="1228090"/>
                  <wp:effectExtent l="0" t="0" r="0" b="0"/>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28800" cy="122809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0EC3FF7D" w14:textId="77777777" w:rsidR="00DF66BD" w:rsidRDefault="00DF66BD" w:rsidP="00785BF0">
            <w:pPr>
              <w:jc w:val="both"/>
              <w:rPr>
                <w:noProof/>
                <w:sz w:val="20"/>
              </w:rPr>
            </w:pPr>
            <w:r>
              <w:rPr>
                <w:noProof/>
                <w:sz w:val="20"/>
              </w:rPr>
              <w:t>Milieu ouvert de forte naturalité (friche / savane) concernant l’ensemble du projet</w:t>
            </w:r>
          </w:p>
          <w:p w14:paraId="102D10EA" w14:textId="77777777" w:rsidR="00DF66BD" w:rsidRDefault="00DF66BD" w:rsidP="00785BF0">
            <w:pPr>
              <w:jc w:val="both"/>
              <w:rPr>
                <w:noProof/>
                <w:sz w:val="20"/>
              </w:rPr>
            </w:pPr>
          </w:p>
          <w:p w14:paraId="2BEEA4D2" w14:textId="77777777" w:rsidR="00DF66BD" w:rsidRDefault="00DF66BD" w:rsidP="00785BF0">
            <w:pPr>
              <w:jc w:val="both"/>
              <w:rPr>
                <w:noProof/>
                <w:sz w:val="20"/>
              </w:rPr>
            </w:pPr>
            <w:r>
              <w:rPr>
                <w:noProof/>
                <w:sz w:val="20"/>
              </w:rPr>
              <w:t>Interface espace naturel / espace ubranisé</w:t>
            </w:r>
          </w:p>
          <w:p w14:paraId="7D35CE86" w14:textId="77777777" w:rsidR="00DF66BD" w:rsidRDefault="00DF66BD" w:rsidP="00785BF0">
            <w:pPr>
              <w:jc w:val="both"/>
              <w:rPr>
                <w:noProof/>
                <w:sz w:val="20"/>
              </w:rPr>
            </w:pPr>
          </w:p>
          <w:p w14:paraId="1440DA67" w14:textId="77777777" w:rsidR="00DF66BD" w:rsidRDefault="00DF66BD" w:rsidP="00785BF0">
            <w:pPr>
              <w:jc w:val="both"/>
            </w:pPr>
            <w:r>
              <w:rPr>
                <w:sz w:val="20"/>
              </w:rPr>
              <w:t>Coupure verte à l’ouest</w:t>
            </w:r>
          </w:p>
        </w:tc>
      </w:tr>
      <w:tr w:rsidR="00DF66BD" w14:paraId="285B5505" w14:textId="77777777" w:rsidTr="00785BF0">
        <w:trPr>
          <w:cantSplit/>
          <w:trHeight w:val="1134"/>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0E53B23F" w14:textId="77777777" w:rsidR="00DF66BD" w:rsidRDefault="00DF66BD" w:rsidP="00785BF0">
            <w:pPr>
              <w:ind w:left="113" w:right="113"/>
              <w:jc w:val="center"/>
            </w:pPr>
            <w:r>
              <w:rPr>
                <w:b/>
                <w:noProof/>
              </w:rPr>
              <w:t>Paysage</w:t>
            </w:r>
          </w:p>
        </w:tc>
        <w:tc>
          <w:tcPr>
            <w:tcW w:w="2977" w:type="dxa"/>
            <w:tcBorders>
              <w:top w:val="single" w:sz="4" w:space="0" w:color="auto"/>
              <w:left w:val="single" w:sz="4" w:space="0" w:color="auto"/>
              <w:bottom w:val="single" w:sz="4" w:space="0" w:color="auto"/>
              <w:right w:val="single" w:sz="4" w:space="0" w:color="auto"/>
            </w:tcBorders>
            <w:hideMark/>
          </w:tcPr>
          <w:p w14:paraId="3BE9DF4C" w14:textId="77777777" w:rsidR="00DF66BD" w:rsidRDefault="00DF66BD" w:rsidP="00785BF0">
            <w:r>
              <w:rPr>
                <w:noProof/>
                <w:sz w:val="20"/>
                <w:lang w:eastAsia="fr-FR"/>
              </w:rPr>
              <w:drawing>
                <wp:inline distT="0" distB="0" distL="0" distR="0" wp14:anchorId="0FE255F6" wp14:editId="7908780F">
                  <wp:extent cx="1842135" cy="1187450"/>
                  <wp:effectExtent l="0" t="0" r="5715" b="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42135" cy="118745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16283A3B" w14:textId="77777777" w:rsidR="00DF66BD" w:rsidRDefault="00DF66BD" w:rsidP="00785BF0">
            <w:pPr>
              <w:jc w:val="both"/>
              <w:rPr>
                <w:sz w:val="20"/>
              </w:rPr>
            </w:pPr>
            <w:r>
              <w:rPr>
                <w:sz w:val="20"/>
              </w:rPr>
              <w:t>Contexte paysager : Relief prononcé des mornes Points de vue sur les espaces naturels du sud</w:t>
            </w:r>
          </w:p>
          <w:p w14:paraId="204EB82F" w14:textId="77777777" w:rsidR="00DF66BD" w:rsidRDefault="00DF66BD" w:rsidP="00785BF0">
            <w:pPr>
              <w:jc w:val="both"/>
              <w:rPr>
                <w:sz w:val="20"/>
              </w:rPr>
            </w:pPr>
          </w:p>
          <w:p w14:paraId="06FCB93F" w14:textId="77777777" w:rsidR="00DF66BD" w:rsidRDefault="00DF66BD" w:rsidP="00785BF0">
            <w:pPr>
              <w:jc w:val="both"/>
            </w:pPr>
            <w:r>
              <w:rPr>
                <w:sz w:val="20"/>
              </w:rPr>
              <w:t>Coupure verte au sud du projet</w:t>
            </w:r>
          </w:p>
        </w:tc>
      </w:tr>
      <w:tr w:rsidR="00DF66BD" w14:paraId="658BE35F" w14:textId="77777777" w:rsidTr="00785BF0">
        <w:trPr>
          <w:cantSplit/>
          <w:trHeight w:val="1914"/>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52D95DF5" w14:textId="77777777" w:rsidR="00DF66BD" w:rsidRDefault="00DF66BD" w:rsidP="00785BF0">
            <w:pPr>
              <w:ind w:left="113" w:right="113"/>
              <w:jc w:val="center"/>
            </w:pPr>
            <w:r>
              <w:rPr>
                <w:b/>
                <w:noProof/>
              </w:rPr>
              <w:t>Risques naturels et technologiques</w:t>
            </w:r>
          </w:p>
        </w:tc>
        <w:tc>
          <w:tcPr>
            <w:tcW w:w="2977" w:type="dxa"/>
            <w:tcBorders>
              <w:top w:val="single" w:sz="4" w:space="0" w:color="auto"/>
              <w:left w:val="single" w:sz="4" w:space="0" w:color="auto"/>
              <w:bottom w:val="single" w:sz="4" w:space="0" w:color="auto"/>
              <w:right w:val="single" w:sz="4" w:space="0" w:color="auto"/>
            </w:tcBorders>
          </w:tcPr>
          <w:p w14:paraId="77F6623B" w14:textId="77777777" w:rsidR="00DF66BD" w:rsidRDefault="00DF66BD" w:rsidP="00785BF0"/>
        </w:tc>
        <w:tc>
          <w:tcPr>
            <w:tcW w:w="2815" w:type="dxa"/>
            <w:tcBorders>
              <w:top w:val="single" w:sz="4" w:space="0" w:color="auto"/>
              <w:left w:val="single" w:sz="4" w:space="0" w:color="auto"/>
              <w:bottom w:val="single" w:sz="4" w:space="0" w:color="auto"/>
              <w:right w:val="single" w:sz="4" w:space="0" w:color="auto"/>
            </w:tcBorders>
            <w:hideMark/>
          </w:tcPr>
          <w:p w14:paraId="422376A8" w14:textId="77777777" w:rsidR="00DF66BD" w:rsidRDefault="00DF66BD" w:rsidP="00785BF0">
            <w:pPr>
              <w:jc w:val="both"/>
            </w:pPr>
            <w:r>
              <w:rPr>
                <w:sz w:val="20"/>
              </w:rPr>
              <w:t xml:space="preserve">Zonage rouge </w:t>
            </w:r>
            <w:proofErr w:type="spellStart"/>
            <w:r>
              <w:rPr>
                <w:sz w:val="20"/>
              </w:rPr>
              <w:t>PPRn</w:t>
            </w:r>
            <w:proofErr w:type="spellEnd"/>
            <w:r>
              <w:rPr>
                <w:sz w:val="20"/>
              </w:rPr>
              <w:t xml:space="preserve"> au sud du projet</w:t>
            </w:r>
          </w:p>
        </w:tc>
      </w:tr>
    </w:tbl>
    <w:p w14:paraId="429E9345" w14:textId="77777777" w:rsidR="00DF66BD" w:rsidRDefault="00DF66BD" w:rsidP="00DF66BD">
      <w:pPr>
        <w:rPr>
          <w:noProof/>
          <w:lang w:eastAsia="fr-FR"/>
        </w:rPr>
      </w:pPr>
    </w:p>
    <w:p w14:paraId="58849D26" w14:textId="77777777" w:rsidR="00DF66BD" w:rsidRDefault="00DF66BD" w:rsidP="00DF66BD">
      <w:pPr>
        <w:rPr>
          <w:noProof/>
          <w:lang w:eastAsia="fr-FR"/>
        </w:rPr>
      </w:pPr>
    </w:p>
    <w:p w14:paraId="728DA7E6" w14:textId="77777777" w:rsidR="00DF66BD" w:rsidRDefault="00DF66BD" w:rsidP="00DF66BD">
      <w:r>
        <w:rPr>
          <w:noProof/>
          <w:lang w:eastAsia="fr-FR"/>
        </w:rPr>
        <w:lastRenderedPageBreak/>
        <w:drawing>
          <wp:anchor distT="0" distB="0" distL="114300" distR="114300" simplePos="0" relativeHeight="251645952" behindDoc="0" locked="0" layoutInCell="1" allowOverlap="1" wp14:anchorId="54F2D268" wp14:editId="027EBC79">
            <wp:simplePos x="0" y="0"/>
            <wp:positionH relativeFrom="column">
              <wp:posOffset>338455</wp:posOffset>
            </wp:positionH>
            <wp:positionV relativeFrom="paragraph">
              <wp:posOffset>-213995</wp:posOffset>
            </wp:positionV>
            <wp:extent cx="8248650" cy="5831205"/>
            <wp:effectExtent l="0" t="0" r="0" b="0"/>
            <wp:wrapSquare wrapText="bothSides"/>
            <wp:docPr id="288" name="Image 288" descr="C:\Users\rhone\AppData\Local\Microsoft\Windows\INetCache\Content.Word\20170523_LesDigue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hone\AppData\Local\Microsoft\Windows\INetCache\Content.Word\20170523_LesDigues-01.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248650" cy="5831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6F0E60" w14:textId="77777777" w:rsidR="00DF66BD" w:rsidRDefault="00DF66BD" w:rsidP="00DF66BD">
      <w:pPr>
        <w:jc w:val="both"/>
        <w:rPr>
          <w:b/>
          <w:highlight w:val="yellow"/>
        </w:rPr>
      </w:pPr>
      <w:r>
        <w:rPr>
          <w:b/>
        </w:rPr>
        <w:lastRenderedPageBreak/>
        <w:t>Principes d’aménagement et ses enjeux</w:t>
      </w:r>
    </w:p>
    <w:p w14:paraId="22876167" w14:textId="77777777" w:rsidR="00DF66BD" w:rsidRDefault="00DF66BD" w:rsidP="00DF66BD">
      <w:pPr>
        <w:jc w:val="both"/>
      </w:pPr>
      <w:r>
        <w:t xml:space="preserve">Le secteur de l’OAP des Digues pourrait faire l’objet d’un programme de diversification de l’offre de logements dans le but d’y créer une mixité sociale, générationnelle et urbaine afin de limiter l’enclavement du quartier. </w:t>
      </w:r>
    </w:p>
    <w:p w14:paraId="3EB06ECE" w14:textId="77777777" w:rsidR="00DF66BD" w:rsidRDefault="00DF66BD" w:rsidP="00DF66BD">
      <w:pPr>
        <w:jc w:val="both"/>
      </w:pPr>
      <w:r>
        <w:t>Pour cela un certain nombre d’orientations d’aménagements ont été définies sur le périmètre, parmi lesquelles :</w:t>
      </w:r>
    </w:p>
    <w:p w14:paraId="1197AC21" w14:textId="77777777" w:rsidR="00DF66BD" w:rsidRDefault="00DF66BD" w:rsidP="00D029AD">
      <w:pPr>
        <w:numPr>
          <w:ilvl w:val="0"/>
          <w:numId w:val="38"/>
        </w:numPr>
        <w:autoSpaceDE w:val="0"/>
        <w:autoSpaceDN w:val="0"/>
        <w:adjustRightInd w:val="0"/>
        <w:spacing w:after="120" w:line="240" w:lineRule="auto"/>
        <w:jc w:val="both"/>
      </w:pPr>
      <w:r>
        <w:t>Développer une opération de logements mixte (intermédiaire / petit collectif, avec un épannelage pouvant aller jusqu’en R+3 ;</w:t>
      </w:r>
    </w:p>
    <w:p w14:paraId="02B338EC" w14:textId="77777777" w:rsidR="00DF66BD" w:rsidRDefault="00DF66BD" w:rsidP="00D029AD">
      <w:pPr>
        <w:numPr>
          <w:ilvl w:val="0"/>
          <w:numId w:val="38"/>
        </w:numPr>
        <w:autoSpaceDE w:val="0"/>
        <w:autoSpaceDN w:val="0"/>
        <w:adjustRightInd w:val="0"/>
        <w:spacing w:after="120" w:line="240" w:lineRule="auto"/>
        <w:jc w:val="both"/>
      </w:pPr>
      <w:r>
        <w:t>Prévoir la réalisation d’un bâtiment multiservices en cœur de quartier (en R+1 maximum) afin de favoriser l’accès aux services de proximité pour les habitants et résid</w:t>
      </w:r>
      <w:r w:rsidR="00061743">
        <w:t>e</w:t>
      </w:r>
      <w:r>
        <w:t>nts actuels et futurs du quartier ;</w:t>
      </w:r>
    </w:p>
    <w:p w14:paraId="309B5B6D" w14:textId="77777777" w:rsidR="00DF66BD" w:rsidRDefault="00DF66BD" w:rsidP="00D029AD">
      <w:pPr>
        <w:numPr>
          <w:ilvl w:val="0"/>
          <w:numId w:val="38"/>
        </w:numPr>
        <w:autoSpaceDE w:val="0"/>
        <w:autoSpaceDN w:val="0"/>
        <w:adjustRightInd w:val="0"/>
        <w:spacing w:after="120" w:line="240" w:lineRule="auto"/>
        <w:jc w:val="both"/>
      </w:pPr>
      <w:r>
        <w:t>Créer les accès aux nouveaux bâtiments dans le prolongement des accès aux parkings existants ;</w:t>
      </w:r>
    </w:p>
    <w:p w14:paraId="530F2616" w14:textId="77777777" w:rsidR="00DF66BD" w:rsidRDefault="00DF66BD" w:rsidP="00D029AD">
      <w:pPr>
        <w:numPr>
          <w:ilvl w:val="0"/>
          <w:numId w:val="38"/>
        </w:numPr>
        <w:autoSpaceDE w:val="0"/>
        <w:autoSpaceDN w:val="0"/>
        <w:adjustRightInd w:val="0"/>
        <w:spacing w:after="120" w:line="240" w:lineRule="auto"/>
        <w:jc w:val="both"/>
      </w:pPr>
      <w:r>
        <w:t>Prévoir le renforcement de la desserte du quartier en transport collectif ou alternatifs à la voiture individuelle ;</w:t>
      </w:r>
    </w:p>
    <w:p w14:paraId="07350166" w14:textId="77777777" w:rsidR="00DF66BD" w:rsidRDefault="00DF66BD" w:rsidP="00D029AD">
      <w:pPr>
        <w:numPr>
          <w:ilvl w:val="0"/>
          <w:numId w:val="38"/>
        </w:numPr>
        <w:autoSpaceDE w:val="0"/>
        <w:autoSpaceDN w:val="0"/>
        <w:adjustRightInd w:val="0"/>
        <w:spacing w:after="120" w:line="240" w:lineRule="auto"/>
        <w:jc w:val="both"/>
      </w:pPr>
      <w:r>
        <w:t>Prévoir le développement des liaisons douces sur l’ensemble du quartier ;</w:t>
      </w:r>
    </w:p>
    <w:p w14:paraId="17834CA5" w14:textId="77777777" w:rsidR="00DF66BD" w:rsidRDefault="00DF66BD" w:rsidP="00D029AD">
      <w:pPr>
        <w:numPr>
          <w:ilvl w:val="0"/>
          <w:numId w:val="38"/>
        </w:numPr>
        <w:autoSpaceDE w:val="0"/>
        <w:autoSpaceDN w:val="0"/>
        <w:adjustRightInd w:val="0"/>
        <w:spacing w:after="120" w:line="240" w:lineRule="auto"/>
        <w:jc w:val="both"/>
      </w:pPr>
      <w:r>
        <w:t>Créer des espaces verts mutualisés à l’ensemble du quartier ;</w:t>
      </w:r>
    </w:p>
    <w:p w14:paraId="23201E53" w14:textId="77777777" w:rsidR="00DF66BD" w:rsidRDefault="00DF66BD" w:rsidP="00D029AD">
      <w:pPr>
        <w:numPr>
          <w:ilvl w:val="0"/>
          <w:numId w:val="38"/>
        </w:numPr>
        <w:autoSpaceDE w:val="0"/>
        <w:autoSpaceDN w:val="0"/>
        <w:adjustRightInd w:val="0"/>
        <w:spacing w:after="120" w:line="240" w:lineRule="auto"/>
        <w:jc w:val="both"/>
      </w:pPr>
      <w:r>
        <w:t>Traiter l’interface avec les logements et le tissu urbain existant (épannelage, typologie, traitement de voirie, etc.), et avec les espaces naturels au nord-ouest et au sud du site afin de limiter l’impact visuel des nouvelles constructions.</w:t>
      </w:r>
    </w:p>
    <w:p w14:paraId="22381B77" w14:textId="77777777" w:rsidR="00DF66BD" w:rsidRDefault="00DF66BD" w:rsidP="00DF66BD">
      <w:pPr>
        <w:jc w:val="both"/>
        <w:rPr>
          <w:highlight w:val="yellow"/>
        </w:rPr>
      </w:pPr>
      <w:r>
        <w:br w:type="column"/>
      </w:r>
      <w:r>
        <w:t>Ces orientations d’aménagements répondent aux enjeux suivants identifiés sur le périmètre :</w:t>
      </w:r>
    </w:p>
    <w:p w14:paraId="5D825861" w14:textId="77777777" w:rsidR="00DF66BD" w:rsidRPr="002532AD" w:rsidRDefault="00DF66BD" w:rsidP="00D029AD">
      <w:pPr>
        <w:numPr>
          <w:ilvl w:val="0"/>
          <w:numId w:val="57"/>
        </w:numPr>
        <w:jc w:val="both"/>
      </w:pPr>
      <w:r w:rsidRPr="002532AD">
        <w:t>La diversification de l’offre en logements au sein du quartier ;</w:t>
      </w:r>
    </w:p>
    <w:p w14:paraId="6C856B42" w14:textId="77777777" w:rsidR="00DF66BD" w:rsidRPr="002532AD" w:rsidRDefault="00DF66BD" w:rsidP="00D029AD">
      <w:pPr>
        <w:numPr>
          <w:ilvl w:val="0"/>
          <w:numId w:val="57"/>
        </w:numPr>
        <w:jc w:val="both"/>
      </w:pPr>
      <w:r w:rsidRPr="002532AD">
        <w:t xml:space="preserve">Le renforcement de l’animation de proximité dans le quartier et la réduction des besoins en déplacements par la mise en place d’une offre de services adaptée aux besoins actuels et futurs des habitants et résidents ; </w:t>
      </w:r>
    </w:p>
    <w:p w14:paraId="5570C401" w14:textId="77777777" w:rsidR="00DF66BD" w:rsidRPr="002532AD" w:rsidRDefault="00DF66BD" w:rsidP="00D029AD">
      <w:pPr>
        <w:numPr>
          <w:ilvl w:val="0"/>
          <w:numId w:val="57"/>
        </w:numPr>
        <w:jc w:val="both"/>
      </w:pPr>
      <w:r w:rsidRPr="002532AD">
        <w:t xml:space="preserve">L’amélioration de la desserte du quartier en transport collectif ou alternatifs à la voiture individuelle pour faciliter son désenclavement et faciliter les déplacements des habitants et résidents au sein de la commune ; </w:t>
      </w:r>
    </w:p>
    <w:p w14:paraId="621C2C1C" w14:textId="77777777" w:rsidR="00DF66BD" w:rsidRPr="002532AD" w:rsidRDefault="00DF66BD" w:rsidP="00D029AD">
      <w:pPr>
        <w:numPr>
          <w:ilvl w:val="0"/>
          <w:numId w:val="57"/>
        </w:numPr>
        <w:jc w:val="both"/>
      </w:pPr>
      <w:r w:rsidRPr="002532AD">
        <w:t xml:space="preserve">La maîtrise de l’urbanisation à travers la prise en compte du profil topographique et des ouvertures visuelles sur le paysage saléen dans les futures opérations d’aménagement ; </w:t>
      </w:r>
    </w:p>
    <w:p w14:paraId="6DD50E87" w14:textId="77777777" w:rsidR="00DF66BD" w:rsidRPr="002532AD" w:rsidRDefault="00DF66BD" w:rsidP="00D029AD">
      <w:pPr>
        <w:numPr>
          <w:ilvl w:val="0"/>
          <w:numId w:val="57"/>
        </w:numPr>
        <w:jc w:val="both"/>
      </w:pPr>
      <w:r w:rsidRPr="002532AD">
        <w:t>L’aménagement d’espaces de rencontre et de liaisons dédiées aux circulations piétonnes au sein du quartier pour faciliter les déplacement</w:t>
      </w:r>
      <w:r>
        <w:t>s</w:t>
      </w:r>
      <w:r w:rsidRPr="002532AD">
        <w:t xml:space="preserve"> quotidiens des habitants et renforcer les solidarités au sein du quartier.</w:t>
      </w:r>
    </w:p>
    <w:p w14:paraId="219B4183" w14:textId="77777777" w:rsidR="00DF66BD" w:rsidRDefault="00DF66BD" w:rsidP="00DF66BD">
      <w:pPr>
        <w:jc w:val="both"/>
        <w:rPr>
          <w:highlight w:val="yellow"/>
        </w:rPr>
      </w:pPr>
    </w:p>
    <w:p w14:paraId="5C2D0ACA" w14:textId="77777777" w:rsidR="002111C2" w:rsidRDefault="002111C2" w:rsidP="00DF66BD">
      <w:pPr>
        <w:jc w:val="both"/>
        <w:rPr>
          <w:highlight w:val="yellow"/>
        </w:rPr>
      </w:pPr>
    </w:p>
    <w:p w14:paraId="4703DD2C" w14:textId="77777777" w:rsidR="002111C2" w:rsidRDefault="002111C2" w:rsidP="00DF66BD">
      <w:pPr>
        <w:jc w:val="both"/>
        <w:rPr>
          <w:highlight w:val="yellow"/>
        </w:rPr>
      </w:pPr>
    </w:p>
    <w:p w14:paraId="7A48A923" w14:textId="77777777" w:rsidR="002111C2" w:rsidRDefault="002111C2" w:rsidP="00DF66BD">
      <w:pPr>
        <w:jc w:val="both"/>
        <w:rPr>
          <w:highlight w:val="yellow"/>
        </w:rPr>
      </w:pPr>
    </w:p>
    <w:p w14:paraId="508DA0D8" w14:textId="77777777" w:rsidR="002111C2" w:rsidRDefault="002111C2" w:rsidP="00DF66BD">
      <w:pPr>
        <w:jc w:val="both"/>
        <w:rPr>
          <w:highlight w:val="yellow"/>
        </w:rPr>
      </w:pPr>
    </w:p>
    <w:p w14:paraId="6460657E" w14:textId="77777777" w:rsidR="002111C2" w:rsidRDefault="002111C2" w:rsidP="00DF66BD">
      <w:pPr>
        <w:jc w:val="both"/>
        <w:rPr>
          <w:highlight w:val="yellow"/>
        </w:rPr>
      </w:pPr>
    </w:p>
    <w:p w14:paraId="6122899C" w14:textId="77777777" w:rsidR="00DF66BD" w:rsidRDefault="00DF66BD" w:rsidP="00DF66BD">
      <w:pPr>
        <w:jc w:val="both"/>
        <w:rPr>
          <w:b/>
        </w:rPr>
      </w:pPr>
      <w:r>
        <w:rPr>
          <w:b/>
        </w:rPr>
        <w:lastRenderedPageBreak/>
        <w:t>Incidences particulières du projet sur l’environnement et le paysage</w:t>
      </w:r>
    </w:p>
    <w:tbl>
      <w:tblPr>
        <w:tblpPr w:leftFromText="141" w:rightFromText="141" w:bottomFromText="160" w:vertAnchor="page" w:horzAnchor="margin" w:tblpY="19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6"/>
        <w:gridCol w:w="4242"/>
      </w:tblGrid>
      <w:tr w:rsidR="00DF66BD" w14:paraId="7E784122" w14:textId="77777777" w:rsidTr="00785BF0">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050602A9"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52A0D0D4"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3A646F18" w14:textId="77777777" w:rsidTr="00785BF0">
        <w:tc>
          <w:tcPr>
            <w:tcW w:w="0" w:type="auto"/>
            <w:tcBorders>
              <w:top w:val="single" w:sz="4" w:space="0" w:color="auto"/>
              <w:left w:val="single" w:sz="4" w:space="0" w:color="auto"/>
              <w:bottom w:val="single" w:sz="4" w:space="0" w:color="auto"/>
              <w:right w:val="single" w:sz="4" w:space="0" w:color="auto"/>
            </w:tcBorders>
            <w:vAlign w:val="center"/>
            <w:hideMark/>
          </w:tcPr>
          <w:p w14:paraId="6667B9AC"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à forte naturalité au profit de l’urbanisation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344AF34C" w14:textId="77777777" w:rsidR="00DF66BD" w:rsidRDefault="00DF66BD" w:rsidP="00785BF0">
            <w:pPr>
              <w:autoSpaceDE w:val="0"/>
              <w:autoSpaceDN w:val="0"/>
              <w:adjustRightInd w:val="0"/>
              <w:spacing w:before="60" w:after="60" w:line="240" w:lineRule="auto"/>
              <w:jc w:val="both"/>
              <w:rPr>
                <w:sz w:val="20"/>
                <w:szCs w:val="20"/>
              </w:rPr>
            </w:pPr>
            <w:r>
              <w:rPr>
                <w:sz w:val="20"/>
                <w:szCs w:val="20"/>
              </w:rPr>
              <w:t>Limitation de cette consommation en densifiant l’opération de logements (collectif, épannelage pouvant aller jusqu’à R+4) située en continuité du bâti existant de Saint-Esprit</w:t>
            </w:r>
          </w:p>
        </w:tc>
      </w:tr>
      <w:tr w:rsidR="00DF66BD" w14:paraId="6471600E" w14:textId="77777777" w:rsidTr="00785BF0">
        <w:tc>
          <w:tcPr>
            <w:tcW w:w="0" w:type="auto"/>
            <w:tcBorders>
              <w:top w:val="single" w:sz="4" w:space="0" w:color="auto"/>
              <w:left w:val="single" w:sz="4" w:space="0" w:color="auto"/>
              <w:bottom w:val="single" w:sz="4" w:space="0" w:color="auto"/>
              <w:right w:val="single" w:sz="4" w:space="0" w:color="auto"/>
            </w:tcBorders>
            <w:vAlign w:val="center"/>
            <w:hideMark/>
          </w:tcPr>
          <w:p w14:paraId="3A06C64F" w14:textId="77777777" w:rsidR="00DF66BD" w:rsidRDefault="00DF66BD" w:rsidP="00785BF0">
            <w:pPr>
              <w:autoSpaceDE w:val="0"/>
              <w:autoSpaceDN w:val="0"/>
              <w:adjustRightInd w:val="0"/>
              <w:spacing w:before="60" w:after="60" w:line="240" w:lineRule="auto"/>
              <w:jc w:val="both"/>
              <w:rPr>
                <w:sz w:val="20"/>
                <w:szCs w:val="20"/>
              </w:rPr>
            </w:pPr>
            <w:r>
              <w:rPr>
                <w:sz w:val="20"/>
                <w:szCs w:val="20"/>
              </w:rPr>
              <w:t>Interface espace naturel / espace urbain peu qualitatif / Dégradation des points de vue</w:t>
            </w:r>
          </w:p>
        </w:tc>
        <w:tc>
          <w:tcPr>
            <w:tcW w:w="0" w:type="auto"/>
            <w:tcBorders>
              <w:top w:val="single" w:sz="4" w:space="0" w:color="auto"/>
              <w:left w:val="single" w:sz="4" w:space="0" w:color="auto"/>
              <w:bottom w:val="single" w:sz="4" w:space="0" w:color="auto"/>
              <w:right w:val="single" w:sz="4" w:space="0" w:color="auto"/>
            </w:tcBorders>
            <w:vAlign w:val="center"/>
            <w:hideMark/>
          </w:tcPr>
          <w:p w14:paraId="30F28F54"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insertion urbaine et paysagère des bâtiments, création d’espaces verts, aménagements qualitatifs des espace publics et liaisons modes doux, naturels de préférence..</w:t>
            </w:r>
          </w:p>
        </w:tc>
      </w:tr>
      <w:tr w:rsidR="00DF66BD" w14:paraId="5D008B22" w14:textId="77777777" w:rsidTr="00785BF0">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C7EF16B"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3D1DE4A0" w14:textId="77777777" w:rsidTr="00785BF0">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8E67B87" w14:textId="77777777" w:rsidR="00DF66BD" w:rsidRDefault="00DF66BD" w:rsidP="00785BF0">
            <w:pPr>
              <w:spacing w:before="60" w:after="60"/>
              <w:jc w:val="both"/>
              <w:rPr>
                <w:sz w:val="20"/>
                <w:szCs w:val="20"/>
              </w:rPr>
            </w:pPr>
            <w:r>
              <w:rPr>
                <w:sz w:val="20"/>
                <w:szCs w:val="20"/>
              </w:rPr>
              <w:t>Desserte en transport en commun à adapter et installation d’équipements / services et commerces permettant de diminuer la dépendance à la voiture</w:t>
            </w:r>
          </w:p>
        </w:tc>
      </w:tr>
      <w:tr w:rsidR="00DF66BD" w14:paraId="19A1F58B" w14:textId="77777777" w:rsidTr="00785BF0">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ED8AE42"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6D40CC74" w14:textId="77777777" w:rsidTr="00785BF0">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555879F"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49B8CCE3" w14:textId="77777777" w:rsidTr="00785BF0">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9F07B58" w14:textId="77777777" w:rsidR="00DF66BD" w:rsidRDefault="00DF66BD" w:rsidP="00785BF0">
            <w:pPr>
              <w:spacing w:before="60" w:after="60"/>
              <w:jc w:val="both"/>
              <w:rPr>
                <w:sz w:val="20"/>
                <w:szCs w:val="20"/>
              </w:rPr>
            </w:pPr>
            <w:r>
              <w:rPr>
                <w:sz w:val="20"/>
                <w:szCs w:val="20"/>
              </w:rPr>
              <w:t>Encouragement à l’exploitation des énergies renouvelables</w:t>
            </w:r>
          </w:p>
        </w:tc>
      </w:tr>
      <w:tr w:rsidR="00DF66BD" w14:paraId="77765519" w14:textId="77777777" w:rsidTr="00785BF0">
        <w:tc>
          <w:tcPr>
            <w:tcW w:w="0" w:type="auto"/>
            <w:gridSpan w:val="2"/>
            <w:tcBorders>
              <w:top w:val="single" w:sz="4" w:space="0" w:color="auto"/>
              <w:left w:val="single" w:sz="4" w:space="0" w:color="auto"/>
              <w:bottom w:val="single" w:sz="4" w:space="0" w:color="auto"/>
              <w:right w:val="single" w:sz="4" w:space="0" w:color="auto"/>
            </w:tcBorders>
            <w:hideMark/>
          </w:tcPr>
          <w:p w14:paraId="51990C36" w14:textId="77777777" w:rsidR="00DF66BD" w:rsidRDefault="00DF66BD" w:rsidP="00785BF0">
            <w:pPr>
              <w:jc w:val="both"/>
              <w:rPr>
                <w:sz w:val="20"/>
                <w:szCs w:val="20"/>
              </w:rPr>
            </w:pPr>
            <w:r>
              <w:rPr>
                <w:sz w:val="20"/>
                <w:szCs w:val="20"/>
              </w:rPr>
              <w:t xml:space="preserve">Bonne gestion des eaux pluviales par la mise en place de dispositifs de récupération </w:t>
            </w:r>
          </w:p>
        </w:tc>
      </w:tr>
      <w:tr w:rsidR="00DF66BD" w14:paraId="7C3FEF95" w14:textId="77777777" w:rsidTr="00785BF0">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1AB85FD" w14:textId="77777777" w:rsidR="00DF66BD" w:rsidRDefault="00DF66BD" w:rsidP="00785BF0">
            <w:pPr>
              <w:spacing w:before="60" w:after="60"/>
              <w:jc w:val="both"/>
              <w:rPr>
                <w:sz w:val="20"/>
                <w:szCs w:val="20"/>
              </w:rPr>
            </w:pPr>
            <w:r>
              <w:rPr>
                <w:sz w:val="20"/>
                <w:szCs w:val="20"/>
              </w:rPr>
              <w:t>Mise en place d’espaces de compostage en lien avec les jardins partagés à créer</w:t>
            </w:r>
          </w:p>
        </w:tc>
      </w:tr>
    </w:tbl>
    <w:p w14:paraId="3BD71B91" w14:textId="77777777" w:rsidR="00DF66BD" w:rsidRDefault="00D029AD" w:rsidP="00DF66BD">
      <w:pPr>
        <w:jc w:val="both"/>
        <w:outlineLvl w:val="2"/>
        <w:rPr>
          <w:b/>
          <w:color w:val="ED7D31" w:themeColor="accent2"/>
          <w:sz w:val="24"/>
          <w:u w:val="single"/>
        </w:rPr>
      </w:pPr>
      <w:bookmarkStart w:id="68" w:name="_Toc487549246"/>
      <w:r>
        <w:rPr>
          <w:b/>
          <w:color w:val="ED7D31" w:themeColor="accent2"/>
          <w:sz w:val="24"/>
          <w:u w:val="single"/>
        </w:rPr>
        <w:t>8</w:t>
      </w:r>
      <w:r w:rsidR="00DF66BD">
        <w:rPr>
          <w:b/>
          <w:color w:val="ED7D31" w:themeColor="accent2"/>
          <w:sz w:val="24"/>
          <w:u w:val="single"/>
        </w:rPr>
        <w:t xml:space="preserve">.5.6 OAP </w:t>
      </w:r>
      <w:proofErr w:type="spellStart"/>
      <w:r w:rsidR="00DF66BD">
        <w:rPr>
          <w:b/>
          <w:color w:val="ED7D31" w:themeColor="accent2"/>
          <w:sz w:val="24"/>
          <w:u w:val="single"/>
        </w:rPr>
        <w:t>Maupéou</w:t>
      </w:r>
      <w:bookmarkEnd w:id="68"/>
      <w:proofErr w:type="spellEnd"/>
    </w:p>
    <w:p w14:paraId="46496E01" w14:textId="77777777" w:rsidR="00DF66BD" w:rsidRDefault="00DF66BD" w:rsidP="00DF66BD">
      <w:pPr>
        <w:jc w:val="both"/>
        <w:rPr>
          <w:b/>
        </w:rPr>
      </w:pPr>
      <w:r>
        <w:rPr>
          <w:b/>
        </w:rPr>
        <w:t>Localisation et état initial du projet</w:t>
      </w:r>
    </w:p>
    <w:p w14:paraId="0A0DFE86" w14:textId="77777777" w:rsidR="00DF66BD" w:rsidRDefault="00DF66BD" w:rsidP="00DF66BD">
      <w:pPr>
        <w:jc w:val="both"/>
      </w:pPr>
      <w:r>
        <w:t xml:space="preserve">Le projet de zone d’activité économique de </w:t>
      </w:r>
      <w:proofErr w:type="spellStart"/>
      <w:r>
        <w:t>Maupéou</w:t>
      </w:r>
      <w:proofErr w:type="spellEnd"/>
      <w:r>
        <w:t xml:space="preserve"> se situe en entrée ouest de la commune, à l’intersection entre la RN5 et la RD7. Cette zone </w:t>
      </w:r>
      <w:r>
        <w:t xml:space="preserve">s’inscrit dans la continuité des zones d’activités de l’Espérance et de Laugier, situées au nord-est, de l’autre côté de la nationale 5. Ce projet de ZAE est porté par la CAESM, et vise notamment à accueillir le futur siège de l’Espace Sud. Cette opération représente un total de 9.7 ha environ. </w:t>
      </w:r>
    </w:p>
    <w:tbl>
      <w:tblPr>
        <w:tblStyle w:val="Grilledutableau"/>
        <w:tblW w:w="0" w:type="auto"/>
        <w:tblLayout w:type="fixed"/>
        <w:tblLook w:val="04A0" w:firstRow="1" w:lastRow="0" w:firstColumn="1" w:lastColumn="0" w:noHBand="0" w:noVBand="1"/>
      </w:tblPr>
      <w:tblGrid>
        <w:gridCol w:w="846"/>
        <w:gridCol w:w="2977"/>
        <w:gridCol w:w="2815"/>
      </w:tblGrid>
      <w:tr w:rsidR="00DF66BD" w14:paraId="14069D1D"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5EA0C35"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0EE32992"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3BBE7120" w14:textId="77777777" w:rsidR="00DF66BD" w:rsidRDefault="00DF66BD" w:rsidP="00785BF0">
            <w:pPr>
              <w:jc w:val="center"/>
              <w:rPr>
                <w:b/>
                <w:color w:val="FFFFFF"/>
              </w:rPr>
            </w:pPr>
            <w:r>
              <w:rPr>
                <w:b/>
                <w:color w:val="FFFFFF"/>
              </w:rPr>
              <w:t>Etat initial</w:t>
            </w:r>
          </w:p>
        </w:tc>
      </w:tr>
      <w:tr w:rsidR="00DF66BD" w14:paraId="262BBABD" w14:textId="77777777" w:rsidTr="00785BF0">
        <w:trPr>
          <w:cantSplit/>
          <w:trHeight w:val="2308"/>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5CC615C2"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hideMark/>
          </w:tcPr>
          <w:p w14:paraId="363DA478" w14:textId="77777777" w:rsidR="00DF66BD" w:rsidRDefault="00DF66BD" w:rsidP="00785BF0">
            <w:pPr>
              <w:jc w:val="center"/>
            </w:pPr>
            <w:r>
              <w:rPr>
                <w:noProof/>
                <w:sz w:val="20"/>
                <w:lang w:eastAsia="fr-FR"/>
              </w:rPr>
              <w:drawing>
                <wp:inline distT="0" distB="0" distL="0" distR="0" wp14:anchorId="53111585" wp14:editId="5173658F">
                  <wp:extent cx="996315" cy="1938020"/>
                  <wp:effectExtent l="0" t="0" r="0" b="5080"/>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96315" cy="193802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hideMark/>
          </w:tcPr>
          <w:p w14:paraId="75DB6622" w14:textId="77777777" w:rsidR="00DF66BD" w:rsidRDefault="00DF66BD" w:rsidP="00785BF0">
            <w:pPr>
              <w:rPr>
                <w:noProof/>
                <w:sz w:val="20"/>
              </w:rPr>
            </w:pPr>
            <w:r>
              <w:rPr>
                <w:noProof/>
                <w:sz w:val="20"/>
              </w:rPr>
              <w:t>Milieu ouvert de forte naturalité (friche / savane) concernant l’ensemble du projet. Espace forestier au sud et à l’ouest</w:t>
            </w:r>
          </w:p>
          <w:p w14:paraId="7CEA1EAF" w14:textId="77777777" w:rsidR="00DF66BD" w:rsidRDefault="00DF66BD" w:rsidP="00785BF0">
            <w:pPr>
              <w:rPr>
                <w:noProof/>
                <w:sz w:val="20"/>
              </w:rPr>
            </w:pPr>
            <w:r>
              <w:rPr>
                <w:noProof/>
                <w:sz w:val="20"/>
              </w:rPr>
              <w:t>Passage de la ravine Médecin</w:t>
            </w:r>
          </w:p>
          <w:p w14:paraId="3CA814FD" w14:textId="77777777" w:rsidR="00DF66BD" w:rsidRDefault="00DF66BD" w:rsidP="00785BF0">
            <w:pPr>
              <w:rPr>
                <w:noProof/>
                <w:sz w:val="20"/>
              </w:rPr>
            </w:pPr>
            <w:r>
              <w:rPr>
                <w:noProof/>
                <w:sz w:val="20"/>
              </w:rPr>
              <w:t>Interface espace naturel / grandes infrastructures (RN5 / RD7)</w:t>
            </w:r>
          </w:p>
          <w:p w14:paraId="1739F9AA" w14:textId="77777777" w:rsidR="00DF66BD" w:rsidRDefault="00DF66BD" w:rsidP="00785BF0">
            <w:r>
              <w:rPr>
                <w:noProof/>
                <w:sz w:val="20"/>
              </w:rPr>
              <w:t>Coupure verte à préserver au sud de la Laugier)</w:t>
            </w:r>
          </w:p>
        </w:tc>
      </w:tr>
      <w:tr w:rsidR="00DF66BD" w14:paraId="09E3F40D" w14:textId="77777777" w:rsidTr="00785BF0">
        <w:trPr>
          <w:cantSplit/>
          <w:trHeight w:val="1134"/>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76A79F2D" w14:textId="77777777" w:rsidR="00DF66BD" w:rsidRDefault="00DF66BD" w:rsidP="00785BF0">
            <w:pPr>
              <w:ind w:left="113" w:right="113"/>
              <w:jc w:val="center"/>
            </w:pPr>
            <w:r>
              <w:rPr>
                <w:b/>
                <w:noProof/>
              </w:rPr>
              <w:t>Paysage</w:t>
            </w:r>
          </w:p>
        </w:tc>
        <w:tc>
          <w:tcPr>
            <w:tcW w:w="2977" w:type="dxa"/>
            <w:tcBorders>
              <w:top w:val="single" w:sz="4" w:space="0" w:color="auto"/>
              <w:left w:val="single" w:sz="4" w:space="0" w:color="auto"/>
              <w:bottom w:val="single" w:sz="4" w:space="0" w:color="auto"/>
              <w:right w:val="single" w:sz="4" w:space="0" w:color="auto"/>
            </w:tcBorders>
            <w:hideMark/>
          </w:tcPr>
          <w:p w14:paraId="17927C3C" w14:textId="77777777" w:rsidR="00DF66BD" w:rsidRDefault="00DF66BD" w:rsidP="00785BF0">
            <w:pPr>
              <w:jc w:val="center"/>
            </w:pPr>
            <w:r>
              <w:rPr>
                <w:noProof/>
                <w:sz w:val="20"/>
                <w:lang w:eastAsia="fr-FR"/>
              </w:rPr>
              <w:drawing>
                <wp:inline distT="0" distB="0" distL="0" distR="0" wp14:anchorId="530C126A" wp14:editId="112B42D4">
                  <wp:extent cx="969010" cy="1692275"/>
                  <wp:effectExtent l="0" t="0" r="2540" b="3175"/>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9010" cy="1692275"/>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hideMark/>
          </w:tcPr>
          <w:p w14:paraId="69B4B913" w14:textId="77777777" w:rsidR="00DF66BD" w:rsidRDefault="00DF66BD" w:rsidP="00785BF0">
            <w:pPr>
              <w:rPr>
                <w:sz w:val="20"/>
              </w:rPr>
            </w:pPr>
            <w:r>
              <w:rPr>
                <w:sz w:val="20"/>
              </w:rPr>
              <w:t xml:space="preserve">Contexte paysager : Interface mangrove – </w:t>
            </w:r>
            <w:r w:rsidR="00F10DB4">
              <w:rPr>
                <w:sz w:val="20"/>
              </w:rPr>
              <w:t>Grand-Bourg</w:t>
            </w:r>
          </w:p>
          <w:p w14:paraId="552CFF58" w14:textId="77777777" w:rsidR="00DF66BD" w:rsidRDefault="00DF66BD" w:rsidP="00785BF0">
            <w:pPr>
              <w:rPr>
                <w:sz w:val="20"/>
              </w:rPr>
            </w:pPr>
            <w:r>
              <w:rPr>
                <w:sz w:val="20"/>
              </w:rPr>
              <w:t>Passage de la RD7 au nord, voie vitrine pour la découverte de Rivière Salée</w:t>
            </w:r>
          </w:p>
          <w:p w14:paraId="3A4CACF5" w14:textId="77777777" w:rsidR="00DF66BD" w:rsidRDefault="00DF66BD" w:rsidP="00785BF0">
            <w:pPr>
              <w:rPr>
                <w:sz w:val="20"/>
              </w:rPr>
            </w:pPr>
            <w:r>
              <w:rPr>
                <w:sz w:val="20"/>
              </w:rPr>
              <w:t>Accès à la mangrove depuis la RD7</w:t>
            </w:r>
          </w:p>
          <w:p w14:paraId="2A94129D" w14:textId="77777777" w:rsidR="00DF66BD" w:rsidRDefault="00DF66BD" w:rsidP="00785BF0">
            <w:pPr>
              <w:rPr>
                <w:noProof/>
                <w:sz w:val="20"/>
              </w:rPr>
            </w:pPr>
            <w:r>
              <w:rPr>
                <w:noProof/>
                <w:sz w:val="20"/>
              </w:rPr>
              <w:t>Forte visibilité depuis la RN5</w:t>
            </w:r>
          </w:p>
          <w:p w14:paraId="0D9AE230" w14:textId="77777777" w:rsidR="00DF66BD" w:rsidRDefault="00DF66BD" w:rsidP="00785BF0">
            <w:r>
              <w:rPr>
                <w:noProof/>
                <w:sz w:val="20"/>
              </w:rPr>
              <w:t>Coupure verte à préserver au sud de la Laugier)</w:t>
            </w:r>
          </w:p>
        </w:tc>
      </w:tr>
      <w:tr w:rsidR="00DF66BD" w14:paraId="702D953B" w14:textId="77777777" w:rsidTr="00785BF0">
        <w:trPr>
          <w:cantSplit/>
          <w:trHeight w:val="1687"/>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09165B70" w14:textId="77777777" w:rsidR="00DF66BD" w:rsidRPr="00C13660" w:rsidRDefault="00DF66BD" w:rsidP="00785BF0">
            <w:pPr>
              <w:ind w:left="113" w:right="113"/>
              <w:jc w:val="center"/>
              <w:rPr>
                <w:sz w:val="20"/>
              </w:rPr>
            </w:pPr>
            <w:r w:rsidRPr="00C13660">
              <w:rPr>
                <w:b/>
                <w:noProof/>
                <w:sz w:val="20"/>
              </w:rPr>
              <w:t>Risques naturels et technologiques</w:t>
            </w:r>
          </w:p>
        </w:tc>
        <w:tc>
          <w:tcPr>
            <w:tcW w:w="2977" w:type="dxa"/>
            <w:tcBorders>
              <w:top w:val="single" w:sz="4" w:space="0" w:color="auto"/>
              <w:left w:val="single" w:sz="4" w:space="0" w:color="auto"/>
              <w:bottom w:val="single" w:sz="4" w:space="0" w:color="auto"/>
              <w:right w:val="single" w:sz="4" w:space="0" w:color="auto"/>
            </w:tcBorders>
          </w:tcPr>
          <w:p w14:paraId="39BE7A74" w14:textId="77777777" w:rsidR="00DF66BD" w:rsidRDefault="00DF66BD" w:rsidP="00785BF0"/>
        </w:tc>
        <w:tc>
          <w:tcPr>
            <w:tcW w:w="2815" w:type="dxa"/>
            <w:tcBorders>
              <w:top w:val="single" w:sz="4" w:space="0" w:color="auto"/>
              <w:left w:val="single" w:sz="4" w:space="0" w:color="auto"/>
              <w:bottom w:val="single" w:sz="4" w:space="0" w:color="auto"/>
              <w:right w:val="single" w:sz="4" w:space="0" w:color="auto"/>
            </w:tcBorders>
            <w:hideMark/>
          </w:tcPr>
          <w:p w14:paraId="5B6C98C5" w14:textId="77777777" w:rsidR="00DF66BD" w:rsidRPr="00F40202" w:rsidRDefault="002111C2" w:rsidP="009B4B80">
            <w:r w:rsidRPr="00F40202">
              <w:rPr>
                <w:sz w:val="20"/>
              </w:rPr>
              <w:t xml:space="preserve">Zonage rouge </w:t>
            </w:r>
            <w:proofErr w:type="spellStart"/>
            <w:r w:rsidRPr="00F40202">
              <w:rPr>
                <w:sz w:val="20"/>
              </w:rPr>
              <w:t>PPRn</w:t>
            </w:r>
            <w:proofErr w:type="spellEnd"/>
            <w:r w:rsidRPr="00F40202">
              <w:rPr>
                <w:sz w:val="20"/>
              </w:rPr>
              <w:t xml:space="preserve"> </w:t>
            </w:r>
            <w:r w:rsidR="009B4B80" w:rsidRPr="00F40202">
              <w:rPr>
                <w:sz w:val="20"/>
              </w:rPr>
              <w:t>au sein du secteur</w:t>
            </w:r>
            <w:r w:rsidRPr="00F40202">
              <w:rPr>
                <w:sz w:val="20"/>
              </w:rPr>
              <w:t xml:space="preserve"> </w:t>
            </w:r>
            <w:r w:rsidR="009B4B80" w:rsidRPr="00F40202">
              <w:rPr>
                <w:sz w:val="20"/>
              </w:rPr>
              <w:t>de</w:t>
            </w:r>
            <w:r w:rsidR="00DF66BD" w:rsidRPr="00F40202">
              <w:rPr>
                <w:sz w:val="20"/>
              </w:rPr>
              <w:t xml:space="preserve"> projet</w:t>
            </w:r>
            <w:r w:rsidR="009B4B80" w:rsidRPr="00F40202">
              <w:rPr>
                <w:sz w:val="20"/>
              </w:rPr>
              <w:t>, en limite Est</w:t>
            </w:r>
          </w:p>
        </w:tc>
      </w:tr>
    </w:tbl>
    <w:p w14:paraId="14F64F79" w14:textId="77777777" w:rsidR="001466DB" w:rsidRDefault="001466DB" w:rsidP="00DF66BD">
      <w:pPr>
        <w:sectPr w:rsidR="001466DB" w:rsidSect="001B4DAE">
          <w:pgSz w:w="16838" w:h="11906" w:orient="landscape"/>
          <w:pgMar w:top="1417" w:right="1417" w:bottom="1417" w:left="1417" w:header="708" w:footer="708" w:gutter="0"/>
          <w:cols w:num="2" w:space="708"/>
          <w:docGrid w:linePitch="360"/>
        </w:sectPr>
      </w:pPr>
    </w:p>
    <w:p w14:paraId="468668EE" w14:textId="77777777" w:rsidR="001466DB" w:rsidRDefault="001466DB" w:rsidP="00DF66BD">
      <w:pPr>
        <w:sectPr w:rsidR="001466DB" w:rsidSect="001466DB">
          <w:type w:val="continuous"/>
          <w:pgSz w:w="16838" w:h="11906" w:orient="landscape"/>
          <w:pgMar w:top="1417" w:right="1417" w:bottom="1417" w:left="1417" w:header="708" w:footer="708" w:gutter="0"/>
          <w:cols w:space="708"/>
          <w:docGrid w:linePitch="360"/>
        </w:sectPr>
      </w:pPr>
      <w:r>
        <w:rPr>
          <w:noProof/>
          <w:lang w:eastAsia="fr-FR"/>
        </w:rPr>
        <w:lastRenderedPageBreak/>
        <w:drawing>
          <wp:inline distT="0" distB="0" distL="0" distR="0" wp14:anchorId="2C0A66C0" wp14:editId="57742E99">
            <wp:extent cx="8724900" cy="6168808"/>
            <wp:effectExtent l="0" t="0" r="0" b="381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727118" cy="6170376"/>
                    </a:xfrm>
                    <a:prstGeom prst="rect">
                      <a:avLst/>
                    </a:prstGeom>
                    <a:noFill/>
                    <a:ln>
                      <a:noFill/>
                    </a:ln>
                  </pic:spPr>
                </pic:pic>
              </a:graphicData>
            </a:graphic>
          </wp:inline>
        </w:drawing>
      </w:r>
    </w:p>
    <w:p w14:paraId="130636C7" w14:textId="77777777" w:rsidR="00DF66BD" w:rsidRDefault="00DF66BD" w:rsidP="00DF66BD">
      <w:pPr>
        <w:jc w:val="both"/>
        <w:rPr>
          <w:b/>
        </w:rPr>
      </w:pPr>
      <w:r>
        <w:rPr>
          <w:b/>
        </w:rPr>
        <w:lastRenderedPageBreak/>
        <w:t>Principes d’aménagement et enjeux</w:t>
      </w:r>
    </w:p>
    <w:p w14:paraId="1C85C6CC" w14:textId="77777777" w:rsidR="00DF66BD" w:rsidRDefault="00DF66BD" w:rsidP="00DF66BD">
      <w:pPr>
        <w:jc w:val="both"/>
      </w:pPr>
      <w:r>
        <w:t xml:space="preserve">L’OAP </w:t>
      </w:r>
      <w:proofErr w:type="spellStart"/>
      <w:r>
        <w:t>Maupéou</w:t>
      </w:r>
      <w:proofErr w:type="spellEnd"/>
      <w:r>
        <w:t xml:space="preserve"> accueillera une zone d’activité économique à la vocation intercommunale affirmée. Ainsi une offre en immobilier d’entreprise y sera proposée ainsi que des lots divisibles à la demande. </w:t>
      </w:r>
    </w:p>
    <w:p w14:paraId="53283C47" w14:textId="77777777" w:rsidR="00DF66BD" w:rsidRDefault="00DF66BD" w:rsidP="00DF66BD">
      <w:pPr>
        <w:jc w:val="both"/>
      </w:pPr>
      <w:r>
        <w:t>Pour réaliser ce programme, un certain nombre d’orientations d’aménagements ont été définies sur le périmètre, parmi lesquelles :</w:t>
      </w:r>
    </w:p>
    <w:p w14:paraId="499D4429" w14:textId="77777777" w:rsidR="00DF66BD" w:rsidRDefault="00DF66BD" w:rsidP="00D029AD">
      <w:pPr>
        <w:numPr>
          <w:ilvl w:val="0"/>
          <w:numId w:val="41"/>
        </w:numPr>
        <w:autoSpaceDE w:val="0"/>
        <w:autoSpaceDN w:val="0"/>
        <w:adjustRightInd w:val="0"/>
        <w:spacing w:after="120" w:line="240" w:lineRule="auto"/>
        <w:jc w:val="both"/>
      </w:pPr>
      <w:r>
        <w:t>Prévoir la réalisation d’une zone d’activités à vocation économique en complémentarité avec les zones d’activités existantes (La Laugier et L’Espérance) ;</w:t>
      </w:r>
    </w:p>
    <w:p w14:paraId="314CC6F7" w14:textId="77777777" w:rsidR="00DF66BD" w:rsidRDefault="00DF66BD" w:rsidP="00D029AD">
      <w:pPr>
        <w:numPr>
          <w:ilvl w:val="0"/>
          <w:numId w:val="41"/>
        </w:numPr>
        <w:autoSpaceDE w:val="0"/>
        <w:autoSpaceDN w:val="0"/>
        <w:adjustRightInd w:val="0"/>
        <w:spacing w:after="120" w:line="240" w:lineRule="auto"/>
        <w:jc w:val="both"/>
      </w:pPr>
      <w:r>
        <w:t xml:space="preserve">Privilégier l’accueil d’activités économiques spécialisées et innovantes pour positionner la zone dans une perspective d’exemplarité au regard du Développement Durable ; </w:t>
      </w:r>
    </w:p>
    <w:p w14:paraId="6979C50C" w14:textId="77777777" w:rsidR="00DF66BD" w:rsidRDefault="00DF66BD" w:rsidP="00D029AD">
      <w:pPr>
        <w:numPr>
          <w:ilvl w:val="0"/>
          <w:numId w:val="41"/>
        </w:numPr>
        <w:autoSpaceDE w:val="0"/>
        <w:autoSpaceDN w:val="0"/>
        <w:adjustRightInd w:val="0"/>
        <w:spacing w:after="120" w:line="240" w:lineRule="auto"/>
        <w:jc w:val="both"/>
      </w:pPr>
      <w:r>
        <w:t xml:space="preserve">Prévoir des voies de desserte interne accessibles aux transports en commun; </w:t>
      </w:r>
    </w:p>
    <w:p w14:paraId="7F895CF5" w14:textId="77777777" w:rsidR="00DF66BD" w:rsidRDefault="00DF66BD" w:rsidP="00D029AD">
      <w:pPr>
        <w:numPr>
          <w:ilvl w:val="0"/>
          <w:numId w:val="41"/>
        </w:numPr>
        <w:autoSpaceDE w:val="0"/>
        <w:autoSpaceDN w:val="0"/>
        <w:adjustRightInd w:val="0"/>
        <w:spacing w:after="120" w:line="240" w:lineRule="auto"/>
        <w:jc w:val="both"/>
      </w:pPr>
      <w:r>
        <w:t>Prévoir le développement des liaisons douces sur l’ensemble du site ;</w:t>
      </w:r>
    </w:p>
    <w:p w14:paraId="53C03005" w14:textId="77777777" w:rsidR="00DF66BD" w:rsidRPr="00F40202" w:rsidRDefault="00DF66BD" w:rsidP="00D029AD">
      <w:pPr>
        <w:numPr>
          <w:ilvl w:val="0"/>
          <w:numId w:val="41"/>
        </w:numPr>
        <w:autoSpaceDE w:val="0"/>
        <w:autoSpaceDN w:val="0"/>
        <w:adjustRightInd w:val="0"/>
        <w:spacing w:after="120" w:line="240" w:lineRule="auto"/>
        <w:jc w:val="both"/>
      </w:pPr>
      <w:r w:rsidRPr="00F40202">
        <w:t>Traiter l’interface avec la RN5 par la mise en place d’une frange paysagère et écologique autour de la ravine ;</w:t>
      </w:r>
    </w:p>
    <w:p w14:paraId="0EFF03F7" w14:textId="77777777" w:rsidR="00DF66BD" w:rsidRDefault="00DF66BD" w:rsidP="00D029AD">
      <w:pPr>
        <w:numPr>
          <w:ilvl w:val="0"/>
          <w:numId w:val="41"/>
        </w:numPr>
        <w:autoSpaceDE w:val="0"/>
        <w:autoSpaceDN w:val="0"/>
        <w:adjustRightInd w:val="0"/>
        <w:spacing w:after="120" w:line="240" w:lineRule="auto"/>
        <w:jc w:val="both"/>
      </w:pPr>
      <w:r>
        <w:t>Mettre en œuvre un projet cohérent à l’échelle de la zone, et de grande qualité sur le plan urbanistique et architectural des nouvelles constructions, prenant en compte leur forte visibilité depuis la RN5.</w:t>
      </w:r>
    </w:p>
    <w:p w14:paraId="6847CD88" w14:textId="77777777" w:rsidR="00DF66BD" w:rsidRDefault="00DF66BD" w:rsidP="00DF66BD">
      <w:pPr>
        <w:jc w:val="both"/>
      </w:pPr>
      <w:r>
        <w:t>Ces orientations d’aménagements répondent aux enjeux suivants identifiés sur le périmètre :</w:t>
      </w:r>
    </w:p>
    <w:p w14:paraId="25A4BA17" w14:textId="77777777" w:rsidR="00DF66BD" w:rsidRDefault="00DF66BD" w:rsidP="00D029AD">
      <w:pPr>
        <w:numPr>
          <w:ilvl w:val="0"/>
          <w:numId w:val="42"/>
        </w:numPr>
        <w:autoSpaceDE w:val="0"/>
        <w:autoSpaceDN w:val="0"/>
        <w:adjustRightInd w:val="0"/>
        <w:spacing w:after="120" w:line="240" w:lineRule="auto"/>
        <w:jc w:val="both"/>
      </w:pPr>
      <w:r>
        <w:t xml:space="preserve">La réalisation d’une zone d’activités à vocation économique structurante, qui ne viendrai pas concurrencer l’offre d’accueil existante et les activités implantées à </w:t>
      </w:r>
      <w:r w:rsidR="00F10DB4">
        <w:t>Grand-Bourg</w:t>
      </w:r>
      <w:r>
        <w:t xml:space="preserve"> et dans les zones d’activités de la Laugier et l’Espérance ; </w:t>
      </w:r>
    </w:p>
    <w:p w14:paraId="3B83DC79" w14:textId="77777777" w:rsidR="00DF66BD" w:rsidRDefault="00DF66BD" w:rsidP="00D029AD">
      <w:pPr>
        <w:numPr>
          <w:ilvl w:val="0"/>
          <w:numId w:val="42"/>
        </w:numPr>
        <w:autoSpaceDE w:val="0"/>
        <w:autoSpaceDN w:val="0"/>
        <w:adjustRightInd w:val="0"/>
        <w:spacing w:after="120" w:line="240" w:lineRule="auto"/>
        <w:jc w:val="both"/>
      </w:pPr>
      <w:r>
        <w:t xml:space="preserve">L’aménagement d’accès sécurisés, d’aménagements dédiés aux piétons par la mise en place d’une desserte en transport collectif permettant de faciliter les déplacements entre </w:t>
      </w:r>
      <w:proofErr w:type="spellStart"/>
      <w:r>
        <w:t>Maupéou</w:t>
      </w:r>
      <w:proofErr w:type="spellEnd"/>
      <w:r>
        <w:t xml:space="preserve"> et le reste de la commune et de l’Espace Sud ;</w:t>
      </w:r>
    </w:p>
    <w:p w14:paraId="4CADD8CF" w14:textId="77777777" w:rsidR="00DF66BD" w:rsidRDefault="00DF66BD" w:rsidP="00D029AD">
      <w:pPr>
        <w:numPr>
          <w:ilvl w:val="0"/>
          <w:numId w:val="42"/>
        </w:numPr>
        <w:autoSpaceDE w:val="0"/>
        <w:autoSpaceDN w:val="0"/>
        <w:adjustRightInd w:val="0"/>
        <w:spacing w:after="120" w:line="240" w:lineRule="auto"/>
        <w:jc w:val="both"/>
      </w:pPr>
      <w:r>
        <w:t>L’intégration urbaine et paysagère des bâtiments et espaces d’activités, dans un secteur stratégique pour l’image de la commune en entrée de ville et en bordure de RN5 ;</w:t>
      </w:r>
    </w:p>
    <w:p w14:paraId="34B26DEA" w14:textId="45622DAD" w:rsidR="00DF66BD" w:rsidRDefault="00DF66BD" w:rsidP="00DF66BD">
      <w:pPr>
        <w:numPr>
          <w:ilvl w:val="0"/>
          <w:numId w:val="42"/>
        </w:numPr>
        <w:autoSpaceDE w:val="0"/>
        <w:autoSpaceDN w:val="0"/>
        <w:adjustRightInd w:val="0"/>
        <w:spacing w:after="120" w:line="240" w:lineRule="auto"/>
        <w:jc w:val="both"/>
      </w:pPr>
      <w:r>
        <w:t>La construction de bâtiments et d’aménagements intégrant des critères de performance én</w:t>
      </w:r>
      <w:r w:rsidR="002111C2">
        <w:t>ergétique et environnementale.</w:t>
      </w:r>
    </w:p>
    <w:p w14:paraId="627F2B39" w14:textId="43AA20B1" w:rsidR="00F40202" w:rsidRDefault="00F40202" w:rsidP="00F40202">
      <w:pPr>
        <w:autoSpaceDE w:val="0"/>
        <w:autoSpaceDN w:val="0"/>
        <w:adjustRightInd w:val="0"/>
        <w:spacing w:after="120" w:line="240" w:lineRule="auto"/>
        <w:jc w:val="both"/>
      </w:pPr>
    </w:p>
    <w:p w14:paraId="5CCB5C80" w14:textId="77777777" w:rsidR="00DF66BD" w:rsidRDefault="00DF66BD" w:rsidP="00DF66BD">
      <w:pPr>
        <w:jc w:val="both"/>
        <w:rPr>
          <w:b/>
        </w:rPr>
      </w:pPr>
      <w:r>
        <w:rPr>
          <w:b/>
        </w:rPr>
        <w:t>Incidences particulières du projet sur l’environnement et le paysage</w:t>
      </w:r>
    </w:p>
    <w:tbl>
      <w:tblPr>
        <w:tblpPr w:leftFromText="141" w:rightFromText="141" w:bottomFromText="160" w:vertAnchor="page" w:horzAnchor="margin" w:tblpXSpec="right" w:tblpY="51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4"/>
        <w:gridCol w:w="4424"/>
      </w:tblGrid>
      <w:tr w:rsidR="00F40202" w14:paraId="161AC982" w14:textId="77777777" w:rsidTr="00F40202">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7853F679" w14:textId="77777777" w:rsidR="00F40202" w:rsidRDefault="00F40202" w:rsidP="00F40202">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482387BA" w14:textId="77777777" w:rsidR="00F40202" w:rsidRDefault="00F40202" w:rsidP="00F40202">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F40202" w14:paraId="5CF56770" w14:textId="77777777" w:rsidTr="00F40202">
        <w:tc>
          <w:tcPr>
            <w:tcW w:w="0" w:type="auto"/>
            <w:tcBorders>
              <w:top w:val="single" w:sz="4" w:space="0" w:color="auto"/>
              <w:left w:val="single" w:sz="4" w:space="0" w:color="auto"/>
              <w:bottom w:val="single" w:sz="4" w:space="0" w:color="auto"/>
              <w:right w:val="single" w:sz="4" w:space="0" w:color="auto"/>
            </w:tcBorders>
            <w:vAlign w:val="center"/>
            <w:hideMark/>
          </w:tcPr>
          <w:p w14:paraId="1CB13906" w14:textId="77777777" w:rsidR="00F40202" w:rsidRDefault="00F40202" w:rsidP="00F40202">
            <w:pPr>
              <w:autoSpaceDE w:val="0"/>
              <w:autoSpaceDN w:val="0"/>
              <w:adjustRightInd w:val="0"/>
              <w:spacing w:before="60" w:after="60" w:line="240" w:lineRule="auto"/>
              <w:jc w:val="both"/>
              <w:rPr>
                <w:sz w:val="20"/>
                <w:szCs w:val="20"/>
              </w:rPr>
            </w:pPr>
            <w:r>
              <w:t>Consommation d’espaces naturels au profit de l’urbanisation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55E568E1" w14:textId="77777777" w:rsidR="00F40202" w:rsidRPr="00F40202" w:rsidRDefault="00F40202" w:rsidP="00F40202">
            <w:pPr>
              <w:autoSpaceDE w:val="0"/>
              <w:autoSpaceDN w:val="0"/>
              <w:adjustRightInd w:val="0"/>
              <w:spacing w:before="60" w:after="60" w:line="240" w:lineRule="auto"/>
              <w:jc w:val="both"/>
              <w:rPr>
                <w:sz w:val="20"/>
                <w:szCs w:val="20"/>
              </w:rPr>
            </w:pPr>
            <w:r w:rsidRPr="00F40202">
              <w:t>Matérialisation d’une limite d’urbanisation à long terme par une frange tampon végétalisée, préservation de coupures vertes</w:t>
            </w:r>
          </w:p>
        </w:tc>
      </w:tr>
      <w:tr w:rsidR="00F40202" w14:paraId="62689FCA" w14:textId="77777777" w:rsidTr="00F40202">
        <w:tc>
          <w:tcPr>
            <w:tcW w:w="0" w:type="auto"/>
            <w:tcBorders>
              <w:top w:val="single" w:sz="4" w:space="0" w:color="auto"/>
              <w:left w:val="single" w:sz="4" w:space="0" w:color="auto"/>
              <w:bottom w:val="single" w:sz="4" w:space="0" w:color="auto"/>
              <w:right w:val="single" w:sz="4" w:space="0" w:color="auto"/>
            </w:tcBorders>
            <w:vAlign w:val="center"/>
            <w:hideMark/>
          </w:tcPr>
          <w:p w14:paraId="4D8E1C83" w14:textId="77777777" w:rsidR="00F40202" w:rsidRDefault="00F40202" w:rsidP="00F40202">
            <w:pPr>
              <w:autoSpaceDE w:val="0"/>
              <w:autoSpaceDN w:val="0"/>
              <w:adjustRightInd w:val="0"/>
              <w:spacing w:before="60" w:after="60" w:line="240" w:lineRule="auto"/>
              <w:jc w:val="both"/>
            </w:pPr>
            <w:r>
              <w:t xml:space="preserve">Interface espace naturel/espace urbain peu qualitatif </w:t>
            </w:r>
          </w:p>
          <w:p w14:paraId="5FE8ABD9" w14:textId="77777777" w:rsidR="00F40202" w:rsidRDefault="00F40202" w:rsidP="00F40202">
            <w:pPr>
              <w:autoSpaceDE w:val="0"/>
              <w:autoSpaceDN w:val="0"/>
              <w:adjustRightInd w:val="0"/>
              <w:spacing w:before="60" w:after="60" w:line="240" w:lineRule="auto"/>
              <w:jc w:val="both"/>
              <w:rPr>
                <w:sz w:val="20"/>
                <w:szCs w:val="20"/>
              </w:rPr>
            </w:pPr>
            <w:r>
              <w:t>Impact visuel de la ZAE, notamment depuis les routes</w:t>
            </w:r>
          </w:p>
        </w:tc>
        <w:tc>
          <w:tcPr>
            <w:tcW w:w="0" w:type="auto"/>
            <w:tcBorders>
              <w:top w:val="single" w:sz="4" w:space="0" w:color="auto"/>
              <w:left w:val="single" w:sz="4" w:space="0" w:color="auto"/>
              <w:bottom w:val="single" w:sz="4" w:space="0" w:color="auto"/>
              <w:right w:val="single" w:sz="4" w:space="0" w:color="auto"/>
            </w:tcBorders>
            <w:vAlign w:val="center"/>
            <w:hideMark/>
          </w:tcPr>
          <w:p w14:paraId="7C159100" w14:textId="77777777" w:rsidR="00F40202" w:rsidRDefault="00F40202" w:rsidP="00F40202">
            <w:pPr>
              <w:autoSpaceDE w:val="0"/>
              <w:autoSpaceDN w:val="0"/>
              <w:adjustRightInd w:val="0"/>
              <w:spacing w:before="60" w:after="60" w:line="240" w:lineRule="auto"/>
              <w:jc w:val="both"/>
              <w:rPr>
                <w:sz w:val="20"/>
                <w:szCs w:val="20"/>
              </w:rPr>
            </w:pPr>
            <w:r w:rsidRPr="00F40202">
              <w:t xml:space="preserve">Traitement qualitatif des interfaces, établissement des franges paysagères s’appuyant sur la ravine Médecin, </w:t>
            </w:r>
            <w:r>
              <w:t>préservation des espaces verts, qualité architecturale des bâtiments, traitement paysager des voies de desserte</w:t>
            </w:r>
          </w:p>
        </w:tc>
      </w:tr>
      <w:tr w:rsidR="00F40202" w14:paraId="0473E447" w14:textId="77777777" w:rsidTr="00F40202">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2C6ECB6" w14:textId="77777777" w:rsidR="00F40202" w:rsidRDefault="00F40202" w:rsidP="00F40202">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F40202" w14:paraId="13830B1B" w14:textId="77777777" w:rsidTr="00F40202">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D092951" w14:textId="77777777" w:rsidR="00F40202" w:rsidRPr="00696727" w:rsidRDefault="00F40202" w:rsidP="00F40202">
            <w:pPr>
              <w:spacing w:before="60" w:after="60"/>
              <w:jc w:val="both"/>
              <w:rPr>
                <w:strike/>
                <w:color w:val="FF0000"/>
                <w:sz w:val="20"/>
                <w:szCs w:val="20"/>
              </w:rPr>
            </w:pPr>
          </w:p>
        </w:tc>
      </w:tr>
      <w:tr w:rsidR="00F40202" w14:paraId="3147D6AD" w14:textId="77777777" w:rsidTr="00F40202">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254DB5E5" w14:textId="77777777" w:rsidR="00F40202" w:rsidRDefault="00F40202" w:rsidP="00F40202">
            <w:pPr>
              <w:spacing w:before="60" w:after="60"/>
              <w:jc w:val="both"/>
              <w:rPr>
                <w:sz w:val="20"/>
                <w:szCs w:val="20"/>
              </w:rPr>
            </w:pPr>
            <w:r>
              <w:t>Bonne gestion des eaux pluviales par la mise en place de dispositifs de récupération des eaux de pluies et d’ouvrages (bassin de rétention, etc.) en amont</w:t>
            </w:r>
          </w:p>
        </w:tc>
      </w:tr>
    </w:tbl>
    <w:p w14:paraId="056DB667" w14:textId="77777777" w:rsidR="00DF66BD" w:rsidRDefault="00D029AD" w:rsidP="00DF66BD">
      <w:pPr>
        <w:jc w:val="both"/>
        <w:outlineLvl w:val="2"/>
        <w:rPr>
          <w:b/>
          <w:color w:val="ED7D31" w:themeColor="accent2"/>
          <w:sz w:val="24"/>
          <w:u w:val="single"/>
        </w:rPr>
      </w:pPr>
      <w:bookmarkStart w:id="69" w:name="_Toc487549247"/>
      <w:r>
        <w:rPr>
          <w:b/>
          <w:color w:val="ED7D31" w:themeColor="accent2"/>
          <w:sz w:val="24"/>
          <w:u w:val="single"/>
        </w:rPr>
        <w:lastRenderedPageBreak/>
        <w:t>8</w:t>
      </w:r>
      <w:r w:rsidR="00356F44">
        <w:rPr>
          <w:b/>
          <w:color w:val="ED7D31" w:themeColor="accent2"/>
          <w:sz w:val="24"/>
          <w:u w:val="single"/>
        </w:rPr>
        <w:t>.5.7 OAP m</w:t>
      </w:r>
      <w:r w:rsidR="00DF66BD">
        <w:rPr>
          <w:b/>
          <w:color w:val="ED7D31" w:themeColor="accent2"/>
          <w:sz w:val="24"/>
          <w:u w:val="single"/>
        </w:rPr>
        <w:t>ulti-sites dans les quartiers</w:t>
      </w:r>
      <w:bookmarkEnd w:id="69"/>
    </w:p>
    <w:p w14:paraId="5CFB4E87" w14:textId="77777777" w:rsidR="00DF66BD" w:rsidRDefault="00DF66BD" w:rsidP="00DF66BD">
      <w:pPr>
        <w:jc w:val="both"/>
        <w:rPr>
          <w:b/>
        </w:rPr>
      </w:pPr>
      <w:r>
        <w:rPr>
          <w:b/>
        </w:rPr>
        <w:t>Localisation et état initial du projet</w:t>
      </w:r>
    </w:p>
    <w:p w14:paraId="30008B54" w14:textId="77777777" w:rsidR="00DF66BD" w:rsidRDefault="00DF66BD" w:rsidP="00DF66BD">
      <w:pPr>
        <w:jc w:val="both"/>
      </w:pPr>
      <w:proofErr w:type="spellStart"/>
      <w:r>
        <w:t>Rivère-Salée</w:t>
      </w:r>
      <w:proofErr w:type="spellEnd"/>
      <w:r>
        <w:t xml:space="preserve"> est composée de nombreux quartiers répartis sur le territoire de la commune. Ces secteurs en périphérie de </w:t>
      </w:r>
      <w:r w:rsidR="00F10DB4">
        <w:t>Grand-Bourg</w:t>
      </w:r>
      <w:r>
        <w:t xml:space="preserve"> et </w:t>
      </w:r>
      <w:r w:rsidR="00F10DB4">
        <w:t>Petit-Bourg</w:t>
      </w:r>
      <w:r>
        <w:t xml:space="preserve"> ont une vocation principalement résidentielle. Les 12 secteurs d’OAP multisites décrits ici visent à renforcer l’urbanisation diffuse de ces quartiers, en prenant en compte les contraintes liées aux risques naturels, aux sensibilités environnementales et à la qualité paysagère. </w:t>
      </w:r>
    </w:p>
    <w:p w14:paraId="1FEDD9C7" w14:textId="77777777" w:rsidR="00DF66BD" w:rsidRDefault="00DF66BD" w:rsidP="00DF66BD">
      <w:pPr>
        <w:jc w:val="both"/>
      </w:pPr>
      <w:r>
        <w:t>Les quartiers concernés par les secteurs OAP sont les suivants :</w:t>
      </w:r>
    </w:p>
    <w:p w14:paraId="02C86CFB" w14:textId="77777777" w:rsidR="00DF66BD" w:rsidRPr="00A9097F" w:rsidRDefault="00DF66BD" w:rsidP="00D029AD">
      <w:pPr>
        <w:pStyle w:val="Paragraphedeliste"/>
        <w:numPr>
          <w:ilvl w:val="0"/>
          <w:numId w:val="43"/>
        </w:numPr>
        <w:spacing w:line="256" w:lineRule="auto"/>
        <w:jc w:val="both"/>
      </w:pPr>
      <w:r w:rsidRPr="00A9097F">
        <w:t>OAP quartier Sans-Pareil</w:t>
      </w:r>
    </w:p>
    <w:p w14:paraId="5E0989D0" w14:textId="77777777" w:rsidR="00DF66BD" w:rsidRPr="00A9097F" w:rsidRDefault="00DF66BD" w:rsidP="00D029AD">
      <w:pPr>
        <w:pStyle w:val="Paragraphedeliste"/>
        <w:numPr>
          <w:ilvl w:val="0"/>
          <w:numId w:val="43"/>
        </w:numPr>
        <w:spacing w:line="256" w:lineRule="auto"/>
        <w:jc w:val="both"/>
      </w:pPr>
      <w:r w:rsidRPr="00A9097F">
        <w:t>OAP quartier Bellevue/La Fleury</w:t>
      </w:r>
    </w:p>
    <w:p w14:paraId="2EF8C5FC" w14:textId="77777777" w:rsidR="00DF66BD" w:rsidRPr="00A9097F" w:rsidRDefault="009B4B80" w:rsidP="00D029AD">
      <w:pPr>
        <w:pStyle w:val="Paragraphedeliste"/>
        <w:numPr>
          <w:ilvl w:val="0"/>
          <w:numId w:val="43"/>
        </w:numPr>
        <w:spacing w:line="256" w:lineRule="auto"/>
        <w:jc w:val="both"/>
      </w:pPr>
      <w:r>
        <w:t>OAP quartier Desmarinières</w:t>
      </w:r>
    </w:p>
    <w:p w14:paraId="18D021BA" w14:textId="77777777" w:rsidR="00DF66BD" w:rsidRPr="00A9097F" w:rsidRDefault="009B4B80" w:rsidP="00D029AD">
      <w:pPr>
        <w:pStyle w:val="Paragraphedeliste"/>
        <w:numPr>
          <w:ilvl w:val="0"/>
          <w:numId w:val="43"/>
        </w:numPr>
        <w:spacing w:line="256" w:lineRule="auto"/>
        <w:jc w:val="both"/>
      </w:pPr>
      <w:r>
        <w:t>OAP quartier Descailles la Mauny</w:t>
      </w:r>
    </w:p>
    <w:p w14:paraId="03AA937F" w14:textId="77777777" w:rsidR="00DF66BD" w:rsidRPr="00A9097F" w:rsidRDefault="00DF66BD" w:rsidP="00D029AD">
      <w:pPr>
        <w:pStyle w:val="Paragraphedeliste"/>
        <w:numPr>
          <w:ilvl w:val="0"/>
          <w:numId w:val="43"/>
        </w:numPr>
        <w:spacing w:line="256" w:lineRule="auto"/>
        <w:jc w:val="both"/>
      </w:pPr>
      <w:r w:rsidRPr="00A9097F">
        <w:t>OAP quartier Médecin</w:t>
      </w:r>
    </w:p>
    <w:p w14:paraId="41E92815" w14:textId="77777777" w:rsidR="00DF66BD" w:rsidRPr="00A9097F" w:rsidRDefault="00DF66BD" w:rsidP="00D029AD">
      <w:pPr>
        <w:pStyle w:val="Paragraphedeliste"/>
        <w:numPr>
          <w:ilvl w:val="0"/>
          <w:numId w:val="43"/>
        </w:numPr>
        <w:spacing w:line="256" w:lineRule="auto"/>
        <w:jc w:val="both"/>
      </w:pPr>
      <w:r w:rsidRPr="00A9097F">
        <w:t>OAP quartier Dédé</w:t>
      </w:r>
    </w:p>
    <w:p w14:paraId="28B38945" w14:textId="77777777" w:rsidR="00DF66BD" w:rsidRPr="00A9097F" w:rsidRDefault="00DF66BD" w:rsidP="00D029AD">
      <w:pPr>
        <w:pStyle w:val="Paragraphedeliste"/>
        <w:numPr>
          <w:ilvl w:val="0"/>
          <w:numId w:val="43"/>
        </w:numPr>
        <w:spacing w:line="256" w:lineRule="auto"/>
        <w:jc w:val="both"/>
      </w:pPr>
      <w:r w:rsidRPr="00A9097F">
        <w:t xml:space="preserve">OAP quartier </w:t>
      </w:r>
      <w:proofErr w:type="spellStart"/>
      <w:r w:rsidRPr="00A9097F">
        <w:t>Duharoc</w:t>
      </w:r>
      <w:proofErr w:type="spellEnd"/>
    </w:p>
    <w:p w14:paraId="0AA5D52A" w14:textId="77777777" w:rsidR="00DF66BD" w:rsidRPr="00A9097F" w:rsidRDefault="00DF66BD" w:rsidP="00D029AD">
      <w:pPr>
        <w:pStyle w:val="Paragraphedeliste"/>
        <w:numPr>
          <w:ilvl w:val="0"/>
          <w:numId w:val="43"/>
        </w:numPr>
        <w:spacing w:line="256" w:lineRule="auto"/>
        <w:jc w:val="both"/>
      </w:pPr>
      <w:r w:rsidRPr="00A9097F">
        <w:t>OAP quartier Fonds-Masson</w:t>
      </w:r>
    </w:p>
    <w:p w14:paraId="16EF6F79" w14:textId="77777777" w:rsidR="00DF66BD" w:rsidRPr="00A9097F" w:rsidRDefault="00DF66BD" w:rsidP="00D029AD">
      <w:pPr>
        <w:pStyle w:val="Paragraphedeliste"/>
        <w:numPr>
          <w:ilvl w:val="0"/>
          <w:numId w:val="43"/>
        </w:numPr>
        <w:spacing w:line="256" w:lineRule="auto"/>
        <w:jc w:val="both"/>
      </w:pPr>
      <w:r w:rsidRPr="00A9097F">
        <w:t>OAP quartier Là-Haut</w:t>
      </w:r>
    </w:p>
    <w:p w14:paraId="7A9425CF" w14:textId="77777777" w:rsidR="00DF66BD" w:rsidRPr="00A9097F" w:rsidRDefault="00DF66BD" w:rsidP="00D029AD">
      <w:pPr>
        <w:pStyle w:val="Paragraphedeliste"/>
        <w:numPr>
          <w:ilvl w:val="0"/>
          <w:numId w:val="43"/>
        </w:numPr>
        <w:spacing w:line="256" w:lineRule="auto"/>
        <w:jc w:val="both"/>
      </w:pPr>
      <w:r w:rsidRPr="00A9097F">
        <w:t>OAP quartier Terrier</w:t>
      </w:r>
    </w:p>
    <w:p w14:paraId="207B6086" w14:textId="77777777" w:rsidR="00DF66BD" w:rsidRPr="00A9097F" w:rsidRDefault="00DF66BD" w:rsidP="00D029AD">
      <w:pPr>
        <w:pStyle w:val="Paragraphedeliste"/>
        <w:numPr>
          <w:ilvl w:val="0"/>
          <w:numId w:val="43"/>
        </w:numPr>
        <w:spacing w:line="256" w:lineRule="auto"/>
        <w:jc w:val="both"/>
      </w:pPr>
      <w:r w:rsidRPr="00A9097F">
        <w:t>OAP quartier Courbaril</w:t>
      </w:r>
    </w:p>
    <w:p w14:paraId="3832C4EE" w14:textId="77777777" w:rsidR="00DF66BD" w:rsidRPr="00A9097F" w:rsidRDefault="00DF66BD" w:rsidP="00D029AD">
      <w:pPr>
        <w:pStyle w:val="Paragraphedeliste"/>
        <w:numPr>
          <w:ilvl w:val="0"/>
          <w:numId w:val="43"/>
        </w:numPr>
        <w:spacing w:line="256" w:lineRule="auto"/>
        <w:jc w:val="both"/>
      </w:pPr>
      <w:r w:rsidRPr="00A9097F">
        <w:t>OAP quartier Nouvelle Cité</w:t>
      </w:r>
    </w:p>
    <w:p w14:paraId="0336F24C" w14:textId="77777777" w:rsidR="00DF66BD" w:rsidRDefault="00DF66BD" w:rsidP="00DF66BD">
      <w:pPr>
        <w:jc w:val="both"/>
        <w:rPr>
          <w:b/>
        </w:rPr>
      </w:pPr>
      <w:r>
        <w:rPr>
          <w:b/>
        </w:rPr>
        <w:t>Principes d’aménagement et enjeux</w:t>
      </w:r>
    </w:p>
    <w:p w14:paraId="6DFA123E" w14:textId="2C038570" w:rsidR="00DF66BD" w:rsidRDefault="00DF66BD" w:rsidP="00DF66BD">
      <w:pPr>
        <w:jc w:val="both"/>
      </w:pPr>
      <w:r>
        <w:t>Les 12 secteurs d’OAP multi-sites prévoient la création de nouveaux bâtiments à vocation d’habitat. Pour ce faire, un certain nombre d’orientations d’aménagements ont été définies pour la globalité du territoire :</w:t>
      </w:r>
    </w:p>
    <w:p w14:paraId="1E22E452" w14:textId="77777777" w:rsidR="00F40202" w:rsidRDefault="00F40202" w:rsidP="00DF66BD">
      <w:pPr>
        <w:jc w:val="both"/>
      </w:pPr>
    </w:p>
    <w:p w14:paraId="2D9ABD0D" w14:textId="77777777" w:rsidR="00DF66BD" w:rsidRDefault="00DF66BD" w:rsidP="00DF66BD">
      <w:pPr>
        <w:jc w:val="both"/>
      </w:pPr>
      <w:r>
        <w:rPr>
          <w:b/>
          <w:bCs/>
          <w:u w:val="single"/>
        </w:rPr>
        <w:t>Orientations d’aménagement et de programmation urbaine</w:t>
      </w:r>
    </w:p>
    <w:p w14:paraId="2453751D" w14:textId="77777777" w:rsidR="00DF66BD" w:rsidRDefault="00DF66BD" w:rsidP="00D029AD">
      <w:pPr>
        <w:pStyle w:val="Paragraphedeliste"/>
        <w:numPr>
          <w:ilvl w:val="0"/>
          <w:numId w:val="44"/>
        </w:numPr>
        <w:spacing w:line="256" w:lineRule="auto"/>
        <w:jc w:val="both"/>
      </w:pPr>
      <w:r>
        <w:t xml:space="preserve">Prévoir un aménagement progressif des quartiers saléens en fonction des capacités d’accueil actuelles et projetées, au regard de la présence des voies de desserte et d’accès et de la proximité aux réseaux (eau, électricité, télécommunications) ; </w:t>
      </w:r>
    </w:p>
    <w:p w14:paraId="30C0A7C3" w14:textId="77777777" w:rsidR="00DF66BD" w:rsidRDefault="00DF66BD" w:rsidP="00DF66BD">
      <w:pPr>
        <w:pStyle w:val="Paragraphedeliste"/>
        <w:ind w:left="360"/>
        <w:jc w:val="both"/>
      </w:pPr>
    </w:p>
    <w:p w14:paraId="69F0AF97" w14:textId="77777777" w:rsidR="00DF66BD" w:rsidRDefault="00DF66BD" w:rsidP="00D029AD">
      <w:pPr>
        <w:pStyle w:val="Paragraphedeliste"/>
        <w:numPr>
          <w:ilvl w:val="0"/>
          <w:numId w:val="44"/>
        </w:numPr>
        <w:spacing w:line="256" w:lineRule="auto"/>
        <w:jc w:val="both"/>
      </w:pPr>
      <w:r>
        <w:t xml:space="preserve">Privilégier l’accueil de constructions à dominante d’habitat individuel (hors procédure ou sous forme de lotissement) et permettre l’accueil d’activités économiques dans la limite de fonctions non </w:t>
      </w:r>
      <w:proofErr w:type="spellStart"/>
      <w:r>
        <w:t>nuisantes</w:t>
      </w:r>
      <w:proofErr w:type="spellEnd"/>
      <w:r>
        <w:t xml:space="preserve"> compatibles avec l’habitat.</w:t>
      </w:r>
    </w:p>
    <w:p w14:paraId="518D2632" w14:textId="77777777" w:rsidR="00DF66BD" w:rsidRDefault="00DF66BD" w:rsidP="00DF66BD">
      <w:pPr>
        <w:jc w:val="both"/>
      </w:pPr>
      <w:r>
        <w:rPr>
          <w:b/>
          <w:bCs/>
          <w:u w:val="single"/>
        </w:rPr>
        <w:t>Orientations paysagères et environnementales</w:t>
      </w:r>
    </w:p>
    <w:p w14:paraId="2EFF2D0C" w14:textId="77777777" w:rsidR="00DF66BD" w:rsidRDefault="00DF66BD" w:rsidP="00D029AD">
      <w:pPr>
        <w:numPr>
          <w:ilvl w:val="0"/>
          <w:numId w:val="45"/>
        </w:numPr>
        <w:spacing w:line="256" w:lineRule="auto"/>
        <w:jc w:val="both"/>
      </w:pPr>
      <w:r>
        <w:t>Définir des limites durables à l’urbanisation dans les quartiers par le traitement paysager et végétalisé des franges urbaines situées au contact des espaces naturels et agricoles ;</w:t>
      </w:r>
    </w:p>
    <w:p w14:paraId="0E6FF9E2" w14:textId="77777777" w:rsidR="00DF66BD" w:rsidRDefault="00DF66BD" w:rsidP="00D029AD">
      <w:pPr>
        <w:numPr>
          <w:ilvl w:val="0"/>
          <w:numId w:val="45"/>
        </w:numPr>
        <w:spacing w:line="256" w:lineRule="auto"/>
        <w:jc w:val="both"/>
      </w:pPr>
      <w:r>
        <w:t xml:space="preserve">Travailler l’insertion urbaine et paysagère des bâtiments dans la pente (gestion de la topographie et du ruissellement, parkings semi-enterrés, travail du socle, etc.), notamment sur les flancs de mornes et les lignes de crête ; </w:t>
      </w:r>
    </w:p>
    <w:p w14:paraId="78D20261" w14:textId="77777777" w:rsidR="00DF66BD" w:rsidRDefault="00DF66BD" w:rsidP="00D029AD">
      <w:pPr>
        <w:numPr>
          <w:ilvl w:val="0"/>
          <w:numId w:val="45"/>
        </w:numPr>
        <w:spacing w:line="256" w:lineRule="auto"/>
        <w:jc w:val="both"/>
      </w:pPr>
      <w:r>
        <w:t xml:space="preserve">Conserver un tissu urbain aéré et préserver une ambiance végétalisée et de qualité, en accord avec l’identité rurale et les formes urbaines caractéristiques des quartiers ; </w:t>
      </w:r>
    </w:p>
    <w:p w14:paraId="2BB234AE" w14:textId="77777777" w:rsidR="00DF66BD" w:rsidRDefault="00DF66BD" w:rsidP="00D029AD">
      <w:pPr>
        <w:numPr>
          <w:ilvl w:val="0"/>
          <w:numId w:val="45"/>
        </w:numPr>
        <w:spacing w:line="256" w:lineRule="auto"/>
        <w:jc w:val="both"/>
      </w:pPr>
      <w:r>
        <w:t xml:space="preserve">Maitriser l’imperméabilisation des sols afin de limiter le ruissellement des eaux en surface et éviter les inondations des points bas ; </w:t>
      </w:r>
    </w:p>
    <w:p w14:paraId="6E9BD159" w14:textId="77777777" w:rsidR="00DF66BD" w:rsidRDefault="00DF66BD" w:rsidP="00D029AD">
      <w:pPr>
        <w:numPr>
          <w:ilvl w:val="0"/>
          <w:numId w:val="45"/>
        </w:numPr>
        <w:spacing w:line="256" w:lineRule="auto"/>
        <w:jc w:val="both"/>
      </w:pPr>
      <w:r>
        <w:t xml:space="preserve">Préserver une bande tampon inconstructible de 10m à partir des berges de cours d’eau et de ravines afin de limiter l’exposition des ménages aux inondations (bande tampon portée à 5m en cas de cours </w:t>
      </w:r>
      <w:r>
        <w:lastRenderedPageBreak/>
        <w:t xml:space="preserve">d’eau ou de ravines canalisées) et contribuer à la préservation des continuités écologiques ; </w:t>
      </w:r>
    </w:p>
    <w:p w14:paraId="6ABB30E0" w14:textId="77777777" w:rsidR="00DF66BD" w:rsidRDefault="00DF66BD" w:rsidP="00D029AD">
      <w:pPr>
        <w:numPr>
          <w:ilvl w:val="0"/>
          <w:numId w:val="45"/>
        </w:numPr>
        <w:spacing w:line="256" w:lineRule="auto"/>
        <w:jc w:val="both"/>
      </w:pPr>
      <w:r>
        <w:t>Préserver des coupures d’urbanisation non bâties (agricoles, naturelles ou boisées) entre quartiers afin de limiter l’étalement urbain linéaire et le mitage des mornes.</w:t>
      </w:r>
    </w:p>
    <w:p w14:paraId="2A4EF0CC" w14:textId="77777777" w:rsidR="00DF66BD" w:rsidRDefault="00DF66BD" w:rsidP="00D029AD">
      <w:pPr>
        <w:numPr>
          <w:ilvl w:val="0"/>
          <w:numId w:val="45"/>
        </w:numPr>
        <w:spacing w:line="256" w:lineRule="auto"/>
        <w:jc w:val="both"/>
      </w:pPr>
      <w:r>
        <w:t xml:space="preserve">Observer les principes du </w:t>
      </w:r>
      <w:proofErr w:type="spellStart"/>
      <w:r>
        <w:t>bioclimatisme</w:t>
      </w:r>
      <w:proofErr w:type="spellEnd"/>
      <w:r>
        <w:t xml:space="preserve"> au niveau des nouvelles constructions : protection solaire renforcée de l’enveloppe du bâtiment, orientation des façades principales face aux vents dominants (Nord-Est), protection solaire des baies vitrées, ventilation naturelle optimale ;</w:t>
      </w:r>
    </w:p>
    <w:p w14:paraId="31787968" w14:textId="77777777" w:rsidR="00DF66BD" w:rsidRDefault="00DF66BD" w:rsidP="00D029AD">
      <w:pPr>
        <w:numPr>
          <w:ilvl w:val="0"/>
          <w:numId w:val="45"/>
        </w:numPr>
        <w:spacing w:line="256" w:lineRule="auto"/>
        <w:jc w:val="both"/>
      </w:pPr>
      <w:r>
        <w:t>Prévoir le recours aux énergies renouvelables locales, notamment solaires, pour alimenter les constructions en énergie : chauffe-eau solaire, panneaux photovoltaïques…</w:t>
      </w:r>
    </w:p>
    <w:p w14:paraId="75D66691" w14:textId="77777777" w:rsidR="00DF66BD" w:rsidRDefault="00DF66BD" w:rsidP="00D029AD">
      <w:pPr>
        <w:numPr>
          <w:ilvl w:val="0"/>
          <w:numId w:val="45"/>
        </w:numPr>
        <w:spacing w:line="256" w:lineRule="auto"/>
        <w:jc w:val="both"/>
      </w:pPr>
      <w:r>
        <w:t>Intégrer la récupération des eaux pluviales par des dispositifs fermés (évitant la prolifération des insectes) sur les nouvelles constructions afin de limiter les besoins en eau potable.</w:t>
      </w:r>
    </w:p>
    <w:p w14:paraId="3D29B612" w14:textId="77777777" w:rsidR="00DF66BD" w:rsidRDefault="00DF66BD" w:rsidP="00DF66BD">
      <w:pPr>
        <w:jc w:val="both"/>
      </w:pPr>
      <w:r>
        <w:t>Ces orientations d’aménagements répondent aux enjeux suivants identifiés sur la commune :</w:t>
      </w:r>
    </w:p>
    <w:p w14:paraId="043AB1E0" w14:textId="77777777" w:rsidR="00DF66BD" w:rsidRDefault="00DF66BD" w:rsidP="00D029AD">
      <w:pPr>
        <w:numPr>
          <w:ilvl w:val="0"/>
          <w:numId w:val="42"/>
        </w:numPr>
        <w:autoSpaceDE w:val="0"/>
        <w:autoSpaceDN w:val="0"/>
        <w:adjustRightInd w:val="0"/>
        <w:spacing w:after="120" w:line="240" w:lineRule="auto"/>
        <w:jc w:val="both"/>
      </w:pPr>
      <w:r>
        <w:t>Le développement des quartiers afin de conforter l’organisation multipolaire de la commune et de limiter les besoins en déplacement des ménages ;</w:t>
      </w:r>
    </w:p>
    <w:p w14:paraId="5AC68FFA" w14:textId="77777777" w:rsidR="00DF66BD" w:rsidRDefault="00DF66BD" w:rsidP="00D029AD">
      <w:pPr>
        <w:numPr>
          <w:ilvl w:val="0"/>
          <w:numId w:val="42"/>
        </w:numPr>
        <w:autoSpaceDE w:val="0"/>
        <w:autoSpaceDN w:val="0"/>
        <w:adjustRightInd w:val="0"/>
        <w:spacing w:after="120" w:line="240" w:lineRule="auto"/>
        <w:jc w:val="both"/>
      </w:pPr>
      <w:r>
        <w:t>La limitation de l’urbanisation linéaire et de l’habitat diffus en densifiant les quartiers et en préservant les coupures vertes non bâties ;</w:t>
      </w:r>
    </w:p>
    <w:p w14:paraId="0E8E4D1B" w14:textId="77777777" w:rsidR="00DF66BD" w:rsidRDefault="00DF66BD" w:rsidP="00D029AD">
      <w:pPr>
        <w:numPr>
          <w:ilvl w:val="0"/>
          <w:numId w:val="42"/>
        </w:numPr>
        <w:autoSpaceDE w:val="0"/>
        <w:autoSpaceDN w:val="0"/>
        <w:adjustRightInd w:val="0"/>
        <w:spacing w:after="120" w:line="240" w:lineRule="auto"/>
        <w:jc w:val="both"/>
      </w:pPr>
      <w:r>
        <w:t>Le développement équil</w:t>
      </w:r>
      <w:r w:rsidR="00C13660">
        <w:t xml:space="preserve">ibré et cohérent des quartiers. </w:t>
      </w:r>
    </w:p>
    <w:p w14:paraId="0430ABC6" w14:textId="77777777" w:rsidR="00DF66BD" w:rsidRDefault="00DF66BD" w:rsidP="00DF66BD"/>
    <w:p w14:paraId="5A3A8FCA" w14:textId="77777777" w:rsidR="00DF66BD" w:rsidRDefault="00DF66BD" w:rsidP="00DF66BD">
      <w:pPr>
        <w:jc w:val="both"/>
        <w:rPr>
          <w:b/>
        </w:rPr>
        <w:sectPr w:rsidR="00DF66BD" w:rsidSect="001466DB">
          <w:type w:val="continuous"/>
          <w:pgSz w:w="16838" w:h="11906" w:orient="landscape"/>
          <w:pgMar w:top="1417" w:right="1417" w:bottom="1417" w:left="1417" w:header="708" w:footer="708" w:gutter="0"/>
          <w:cols w:num="2" w:space="708"/>
          <w:docGrid w:linePitch="360"/>
        </w:sectPr>
      </w:pPr>
    </w:p>
    <w:p w14:paraId="13AB0F74" w14:textId="77777777" w:rsidR="00DF66BD" w:rsidRDefault="00DF66BD" w:rsidP="00DF66BD">
      <w:pPr>
        <w:rPr>
          <w:b/>
          <w:color w:val="ED7D31" w:themeColor="accent2"/>
          <w:sz w:val="24"/>
          <w:u w:val="single"/>
        </w:rPr>
      </w:pPr>
      <w:r>
        <w:rPr>
          <w:b/>
          <w:color w:val="ED7D31" w:themeColor="accent2"/>
          <w:sz w:val="24"/>
          <w:u w:val="single"/>
        </w:rPr>
        <w:lastRenderedPageBreak/>
        <w:t>OAP quartier Sans-Pareil</w:t>
      </w:r>
    </w:p>
    <w:p w14:paraId="247C8B2A" w14:textId="77777777" w:rsidR="00DF66BD" w:rsidRDefault="00DF66BD" w:rsidP="00DF66BD">
      <w:pPr>
        <w:jc w:val="both"/>
        <w:rPr>
          <w:b/>
        </w:rPr>
      </w:pPr>
      <w:r>
        <w:rPr>
          <w:b/>
        </w:rPr>
        <w:t>Localisation et état initial du projet</w:t>
      </w:r>
    </w:p>
    <w:tbl>
      <w:tblPr>
        <w:tblStyle w:val="Grilledutableau"/>
        <w:tblpPr w:leftFromText="141" w:rightFromText="141" w:vertAnchor="text" w:horzAnchor="margin" w:tblpXSpec="right" w:tblpY="-916"/>
        <w:tblW w:w="0" w:type="auto"/>
        <w:tblLayout w:type="fixed"/>
        <w:tblLook w:val="04A0" w:firstRow="1" w:lastRow="0" w:firstColumn="1" w:lastColumn="0" w:noHBand="0" w:noVBand="1"/>
      </w:tblPr>
      <w:tblGrid>
        <w:gridCol w:w="846"/>
        <w:gridCol w:w="2977"/>
        <w:gridCol w:w="2815"/>
      </w:tblGrid>
      <w:tr w:rsidR="00DF66BD" w14:paraId="1914043D"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8F3A2AC"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5B48737"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49B3FD94" w14:textId="77777777" w:rsidR="00DF66BD" w:rsidRDefault="00DF66BD" w:rsidP="00785BF0">
            <w:pPr>
              <w:jc w:val="center"/>
              <w:rPr>
                <w:b/>
                <w:color w:val="FFFFFF"/>
              </w:rPr>
            </w:pPr>
            <w:r>
              <w:rPr>
                <w:b/>
                <w:color w:val="FFFFFF"/>
              </w:rPr>
              <w:t>Etat initial</w:t>
            </w:r>
          </w:p>
        </w:tc>
      </w:tr>
      <w:tr w:rsidR="00DF66BD" w14:paraId="025DB8FA" w14:textId="77777777" w:rsidTr="00785BF0">
        <w:trPr>
          <w:cantSplit/>
          <w:trHeight w:val="2548"/>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2FF35A19"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hideMark/>
          </w:tcPr>
          <w:p w14:paraId="25D444EE" w14:textId="77777777" w:rsidR="00DF66BD" w:rsidRDefault="00DF66BD" w:rsidP="00785BF0">
            <w:pPr>
              <w:jc w:val="center"/>
            </w:pPr>
            <w:r>
              <w:rPr>
                <w:noProof/>
                <w:lang w:eastAsia="fr-FR"/>
              </w:rPr>
              <w:drawing>
                <wp:inline distT="0" distB="0" distL="0" distR="0" wp14:anchorId="075369D0" wp14:editId="260F0204">
                  <wp:extent cx="1433195" cy="1624330"/>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33195" cy="162433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hideMark/>
          </w:tcPr>
          <w:p w14:paraId="5B651BC0" w14:textId="77777777" w:rsidR="00DF66BD" w:rsidRDefault="00DF66BD" w:rsidP="00785BF0">
            <w:pPr>
              <w:autoSpaceDE w:val="0"/>
              <w:autoSpaceDN w:val="0"/>
              <w:adjustRightInd w:val="0"/>
              <w:spacing w:before="60" w:after="60"/>
              <w:rPr>
                <w:sz w:val="20"/>
              </w:rPr>
            </w:pPr>
            <w:r>
              <w:rPr>
                <w:sz w:val="20"/>
              </w:rPr>
              <w:t>Réservoirs de biodiversité forestiers à l’ouest de la zone</w:t>
            </w:r>
          </w:p>
          <w:p w14:paraId="50E684EB" w14:textId="77777777" w:rsidR="00DF66BD" w:rsidRDefault="00DF66BD" w:rsidP="00785BF0">
            <w:pPr>
              <w:autoSpaceDE w:val="0"/>
              <w:autoSpaceDN w:val="0"/>
              <w:adjustRightInd w:val="0"/>
              <w:spacing w:before="60" w:after="60"/>
              <w:rPr>
                <w:sz w:val="20"/>
              </w:rPr>
            </w:pPr>
            <w:r>
              <w:rPr>
                <w:sz w:val="20"/>
              </w:rPr>
              <w:t>Interface espace naturel/espace urbanisé à l’est</w:t>
            </w:r>
          </w:p>
          <w:p w14:paraId="368601FD" w14:textId="77777777" w:rsidR="00DF66BD" w:rsidRDefault="00DF66BD" w:rsidP="00785BF0">
            <w:pPr>
              <w:autoSpaceDE w:val="0"/>
              <w:autoSpaceDN w:val="0"/>
              <w:adjustRightInd w:val="0"/>
              <w:spacing w:before="60" w:after="60"/>
              <w:rPr>
                <w:sz w:val="20"/>
              </w:rPr>
            </w:pPr>
            <w:r>
              <w:rPr>
                <w:sz w:val="20"/>
              </w:rPr>
              <w:t>Coupure verte sur le secteur OAP</w:t>
            </w:r>
          </w:p>
          <w:p w14:paraId="4E071FD9" w14:textId="77777777" w:rsidR="00DF66BD" w:rsidRDefault="00DF66BD" w:rsidP="00785BF0">
            <w:pPr>
              <w:autoSpaceDE w:val="0"/>
              <w:autoSpaceDN w:val="0"/>
              <w:adjustRightInd w:val="0"/>
              <w:spacing w:before="60" w:after="60"/>
            </w:pPr>
            <w:r>
              <w:rPr>
                <w:sz w:val="20"/>
              </w:rPr>
              <w:t>Affluent temporaire de la ravine de la Mauny</w:t>
            </w:r>
          </w:p>
        </w:tc>
      </w:tr>
      <w:tr w:rsidR="00DF66BD" w14:paraId="03693055" w14:textId="77777777" w:rsidTr="00785BF0">
        <w:trPr>
          <w:cantSplit/>
          <w:trHeight w:val="1134"/>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608E0CEF" w14:textId="77777777" w:rsidR="00DF66BD" w:rsidRDefault="00DF66BD" w:rsidP="00785BF0">
            <w:pPr>
              <w:ind w:left="113" w:right="113"/>
              <w:jc w:val="center"/>
            </w:pPr>
            <w:r>
              <w:rPr>
                <w:b/>
                <w:noProof/>
              </w:rPr>
              <w:t>Paysage</w:t>
            </w:r>
          </w:p>
        </w:tc>
        <w:tc>
          <w:tcPr>
            <w:tcW w:w="2977" w:type="dxa"/>
            <w:tcBorders>
              <w:top w:val="single" w:sz="4" w:space="0" w:color="auto"/>
              <w:left w:val="single" w:sz="4" w:space="0" w:color="auto"/>
              <w:bottom w:val="single" w:sz="4" w:space="0" w:color="auto"/>
              <w:right w:val="single" w:sz="4" w:space="0" w:color="auto"/>
            </w:tcBorders>
            <w:hideMark/>
          </w:tcPr>
          <w:p w14:paraId="44931CEB" w14:textId="77777777" w:rsidR="00DF66BD" w:rsidRDefault="00DF66BD" w:rsidP="00785BF0">
            <w:pPr>
              <w:jc w:val="center"/>
            </w:pPr>
            <w:r>
              <w:rPr>
                <w:noProof/>
                <w:lang w:eastAsia="fr-FR"/>
              </w:rPr>
              <w:drawing>
                <wp:inline distT="0" distB="0" distL="0" distR="0" wp14:anchorId="28CD28CC" wp14:editId="61A2EFAD">
                  <wp:extent cx="1419225" cy="1610360"/>
                  <wp:effectExtent l="0" t="0" r="9525" b="889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19225" cy="161036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5AC94A06" w14:textId="77777777" w:rsidR="00DF66BD" w:rsidRDefault="00DF66BD" w:rsidP="00785BF0">
            <w:pPr>
              <w:rPr>
                <w:sz w:val="20"/>
              </w:rPr>
            </w:pPr>
            <w:r>
              <w:rPr>
                <w:sz w:val="20"/>
              </w:rPr>
              <w:t>Contexte paysager : mornes habités</w:t>
            </w:r>
          </w:p>
          <w:p w14:paraId="77299C2C" w14:textId="77777777" w:rsidR="00DF66BD" w:rsidRDefault="00DF66BD" w:rsidP="00785BF0">
            <w:pPr>
              <w:rPr>
                <w:sz w:val="20"/>
              </w:rPr>
            </w:pPr>
          </w:p>
          <w:p w14:paraId="12593594" w14:textId="77777777" w:rsidR="00DF66BD" w:rsidRDefault="00DF66BD" w:rsidP="00785BF0">
            <w:r>
              <w:rPr>
                <w:sz w:val="20"/>
              </w:rPr>
              <w:t>Coupure verte sur le secteur OAP (impactée par un site à vocation d’habitat)</w:t>
            </w:r>
          </w:p>
        </w:tc>
      </w:tr>
      <w:tr w:rsidR="00DF66BD" w14:paraId="05A92D8B" w14:textId="77777777" w:rsidTr="00785BF0">
        <w:trPr>
          <w:cantSplit/>
          <w:trHeight w:val="1687"/>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756FDDE1" w14:textId="77777777" w:rsidR="00DF66BD" w:rsidRPr="00356F44" w:rsidRDefault="00DF66BD" w:rsidP="00785BF0">
            <w:pPr>
              <w:ind w:left="113" w:right="113"/>
              <w:jc w:val="center"/>
              <w:rPr>
                <w:sz w:val="20"/>
              </w:rPr>
            </w:pPr>
            <w:r w:rsidRPr="00356F44">
              <w:rPr>
                <w:b/>
                <w:noProof/>
                <w:sz w:val="20"/>
              </w:rPr>
              <w:t>Risques naturels et technologiques</w:t>
            </w:r>
          </w:p>
        </w:tc>
        <w:tc>
          <w:tcPr>
            <w:tcW w:w="2977" w:type="dxa"/>
            <w:tcBorders>
              <w:top w:val="single" w:sz="4" w:space="0" w:color="auto"/>
              <w:left w:val="single" w:sz="4" w:space="0" w:color="auto"/>
              <w:bottom w:val="single" w:sz="4" w:space="0" w:color="auto"/>
              <w:right w:val="single" w:sz="4" w:space="0" w:color="auto"/>
            </w:tcBorders>
          </w:tcPr>
          <w:p w14:paraId="5F9FF8FF" w14:textId="77777777" w:rsidR="00DF66BD" w:rsidRDefault="00DF66BD" w:rsidP="00785BF0"/>
        </w:tc>
        <w:tc>
          <w:tcPr>
            <w:tcW w:w="2815" w:type="dxa"/>
            <w:tcBorders>
              <w:top w:val="single" w:sz="4" w:space="0" w:color="auto"/>
              <w:left w:val="single" w:sz="4" w:space="0" w:color="auto"/>
              <w:bottom w:val="single" w:sz="4" w:space="0" w:color="auto"/>
              <w:right w:val="single" w:sz="4" w:space="0" w:color="auto"/>
            </w:tcBorders>
          </w:tcPr>
          <w:p w14:paraId="17203D02" w14:textId="77777777" w:rsidR="00DF66BD" w:rsidRDefault="00DF66BD" w:rsidP="00785BF0">
            <w:pPr>
              <w:rPr>
                <w:sz w:val="20"/>
              </w:rPr>
            </w:pPr>
            <w:r>
              <w:rPr>
                <w:sz w:val="20"/>
              </w:rPr>
              <w:t xml:space="preserve">Zonage rouge </w:t>
            </w:r>
            <w:proofErr w:type="spellStart"/>
            <w:r>
              <w:rPr>
                <w:sz w:val="20"/>
              </w:rPr>
              <w:t>PPRn</w:t>
            </w:r>
            <w:proofErr w:type="spellEnd"/>
            <w:r>
              <w:rPr>
                <w:sz w:val="20"/>
              </w:rPr>
              <w:t xml:space="preserve"> au sud du projet</w:t>
            </w:r>
          </w:p>
          <w:p w14:paraId="4AD13E8E" w14:textId="77777777" w:rsidR="00DF66BD" w:rsidRDefault="00DF66BD" w:rsidP="00785BF0">
            <w:pPr>
              <w:rPr>
                <w:sz w:val="20"/>
              </w:rPr>
            </w:pPr>
          </w:p>
          <w:p w14:paraId="5859BCB4" w14:textId="77777777" w:rsidR="00DF66BD" w:rsidRDefault="00DF66BD" w:rsidP="00785BF0">
            <w:r>
              <w:rPr>
                <w:sz w:val="20"/>
              </w:rPr>
              <w:t xml:space="preserve">Zonage orange </w:t>
            </w:r>
            <w:proofErr w:type="spellStart"/>
            <w:r>
              <w:rPr>
                <w:sz w:val="20"/>
              </w:rPr>
              <w:t>PPRn</w:t>
            </w:r>
            <w:proofErr w:type="spellEnd"/>
            <w:r>
              <w:rPr>
                <w:sz w:val="20"/>
              </w:rPr>
              <w:t xml:space="preserve"> au sein de la zone OAP (aménagement d’ensemble imposé)</w:t>
            </w:r>
          </w:p>
        </w:tc>
      </w:tr>
    </w:tbl>
    <w:p w14:paraId="4644F367" w14:textId="77777777" w:rsidR="00DF66BD" w:rsidRDefault="00DF66BD" w:rsidP="00DF66BD">
      <w:pPr>
        <w:jc w:val="both"/>
      </w:pPr>
      <w:r>
        <w:t xml:space="preserve">Sans-Pareil est l’un des principaux quartiers de Rivière-Salée. Situé au sud de la commune, il est relié à </w:t>
      </w:r>
      <w:r w:rsidR="00F10DB4">
        <w:t>Grand-Bourg</w:t>
      </w:r>
      <w:r>
        <w:t xml:space="preserve"> par la route D8. L’OAP concerne plus précisément le secteur de Belvédère où il prévoit la création d’habitats individuels ou groupés.</w:t>
      </w:r>
    </w:p>
    <w:p w14:paraId="5E3AA250" w14:textId="77777777" w:rsidR="00DF66BD" w:rsidRDefault="00DF66BD" w:rsidP="00DF66BD">
      <w:pPr>
        <w:jc w:val="both"/>
      </w:pPr>
    </w:p>
    <w:p w14:paraId="0A71C67C" w14:textId="77777777" w:rsidR="00DF66BD" w:rsidRDefault="00DF66BD" w:rsidP="00DF66BD">
      <w:pPr>
        <w:jc w:val="both"/>
      </w:pPr>
    </w:p>
    <w:p w14:paraId="49D83A58" w14:textId="77777777" w:rsidR="00DF66BD" w:rsidRDefault="00DF66BD" w:rsidP="00DF66BD">
      <w:pPr>
        <w:jc w:val="both"/>
      </w:pPr>
    </w:p>
    <w:p w14:paraId="07431DC2" w14:textId="77777777" w:rsidR="00DF66BD" w:rsidRDefault="00DF66BD" w:rsidP="00DF66BD">
      <w:pPr>
        <w:jc w:val="both"/>
      </w:pPr>
    </w:p>
    <w:p w14:paraId="34D96282" w14:textId="77777777" w:rsidR="00DF66BD" w:rsidRDefault="00DF66BD" w:rsidP="00DF66BD">
      <w:pPr>
        <w:jc w:val="both"/>
      </w:pPr>
    </w:p>
    <w:p w14:paraId="12A4F690" w14:textId="77777777" w:rsidR="00DF66BD" w:rsidRDefault="00DF66BD" w:rsidP="00DF66BD">
      <w:pPr>
        <w:jc w:val="both"/>
      </w:pPr>
    </w:p>
    <w:p w14:paraId="5D93A3EA" w14:textId="77777777" w:rsidR="00DF66BD" w:rsidRDefault="00DF66BD" w:rsidP="00DF66BD">
      <w:pPr>
        <w:jc w:val="both"/>
      </w:pPr>
    </w:p>
    <w:p w14:paraId="04042B4B" w14:textId="77777777" w:rsidR="00DF66BD" w:rsidRDefault="00DF66BD" w:rsidP="00DF66BD">
      <w:pPr>
        <w:jc w:val="both"/>
      </w:pPr>
    </w:p>
    <w:p w14:paraId="2EFD8336" w14:textId="77777777" w:rsidR="00DF66BD" w:rsidRDefault="00DF66BD" w:rsidP="00DF66BD">
      <w:pPr>
        <w:jc w:val="both"/>
      </w:pPr>
    </w:p>
    <w:p w14:paraId="4E9F737A" w14:textId="77777777" w:rsidR="00DF66BD" w:rsidRDefault="00DF66BD" w:rsidP="00DF66BD">
      <w:pPr>
        <w:jc w:val="both"/>
      </w:pPr>
      <w:r>
        <w:rPr>
          <w:noProof/>
          <w:lang w:eastAsia="fr-FR"/>
        </w:rPr>
        <w:lastRenderedPageBreak/>
        <w:drawing>
          <wp:inline distT="0" distB="0" distL="0" distR="0" wp14:anchorId="42D1AA52" wp14:editId="007FE9E7">
            <wp:extent cx="4459107" cy="3152775"/>
            <wp:effectExtent l="0" t="0" r="0" b="0"/>
            <wp:docPr id="359" name="Image 359" descr="C:\Users\rhone\AppData\Local\Microsoft\Windows\INetCache\Content.Word\20170523_OAP_SansPareil-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hone\AppData\Local\Microsoft\Windows\INetCache\Content.Word\20170523_OAP_SansPareil-0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60328" cy="3153638"/>
                    </a:xfrm>
                    <a:prstGeom prst="rect">
                      <a:avLst/>
                    </a:prstGeom>
                    <a:noFill/>
                    <a:ln>
                      <a:noFill/>
                    </a:ln>
                  </pic:spPr>
                </pic:pic>
              </a:graphicData>
            </a:graphic>
          </wp:inline>
        </w:drawing>
      </w:r>
    </w:p>
    <w:p w14:paraId="561DE663" w14:textId="77777777" w:rsidR="00DF66BD" w:rsidRPr="00E224F2" w:rsidRDefault="00DF66BD" w:rsidP="00DF66BD">
      <w:pPr>
        <w:jc w:val="both"/>
        <w:rPr>
          <w:i/>
        </w:rPr>
      </w:pPr>
      <w:r w:rsidRPr="00E224F2">
        <w:rPr>
          <w:i/>
        </w:rPr>
        <w:t xml:space="preserve">NB : Pour visualiser en détail ces secteurs, se reporter aux Orientations d’Aménagement et de Programmation. </w:t>
      </w:r>
    </w:p>
    <w:p w14:paraId="541C405A" w14:textId="77777777" w:rsidR="00DF66BD" w:rsidRDefault="00DF66BD" w:rsidP="00DF66BD">
      <w:pPr>
        <w:jc w:val="both"/>
      </w:pPr>
    </w:p>
    <w:p w14:paraId="5ADD951C" w14:textId="77777777" w:rsidR="00DF66BD" w:rsidRDefault="00DF66BD" w:rsidP="00DF66BD">
      <w:pPr>
        <w:jc w:val="both"/>
      </w:pPr>
    </w:p>
    <w:p w14:paraId="01AE39E7" w14:textId="77777777" w:rsidR="00DF66BD" w:rsidRDefault="00DF66BD" w:rsidP="00DF66BD">
      <w:pPr>
        <w:jc w:val="both"/>
      </w:pPr>
    </w:p>
    <w:p w14:paraId="13F00785" w14:textId="77777777" w:rsidR="00DF66BD" w:rsidRDefault="00DF66BD" w:rsidP="00DF66BD">
      <w:pPr>
        <w:jc w:val="both"/>
      </w:pPr>
    </w:p>
    <w:tbl>
      <w:tblPr>
        <w:tblpPr w:leftFromText="141" w:rightFromText="141" w:bottomFromText="160" w:vertAnchor="page" w:horzAnchor="margin" w:tblpXSpec="right" w:tblpY="23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9"/>
        <w:gridCol w:w="4289"/>
      </w:tblGrid>
      <w:tr w:rsidR="00DF66BD" w14:paraId="75066EFC"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7A5D406C"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667D6E89"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09D4E7F8"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12DCA4FF"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35B29065" w14:textId="77777777" w:rsidR="00DF66BD" w:rsidRDefault="00DF66BD" w:rsidP="00785BF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1E5A50A7" w14:textId="77777777" w:rsidR="00DF66BD" w:rsidRDefault="00DF66BD" w:rsidP="00785BF0">
            <w:pPr>
              <w:autoSpaceDE w:val="0"/>
              <w:autoSpaceDN w:val="0"/>
              <w:adjustRightInd w:val="0"/>
              <w:spacing w:before="60" w:after="60" w:line="240" w:lineRule="auto"/>
              <w:jc w:val="both"/>
              <w:rPr>
                <w:sz w:val="20"/>
                <w:szCs w:val="20"/>
              </w:rPr>
            </w:pPr>
            <w:r>
              <w:rPr>
                <w:sz w:val="20"/>
              </w:rPr>
              <w:t>Végétalisation renforcée</w:t>
            </w:r>
          </w:p>
        </w:tc>
      </w:tr>
      <w:tr w:rsidR="00DF66BD" w14:paraId="3E65C706"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47D3CBA4"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23383569"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w:t>
            </w:r>
          </w:p>
        </w:tc>
      </w:tr>
      <w:tr w:rsidR="00DF66BD" w14:paraId="61549355"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61910EC3" w14:textId="77777777" w:rsidR="00DF66BD" w:rsidRDefault="00DF66BD" w:rsidP="00785BF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14F04A06"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w:t>
            </w:r>
          </w:p>
        </w:tc>
      </w:tr>
      <w:tr w:rsidR="00DF66BD" w14:paraId="49B7613B"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04A504D7"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4B97B375"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B19E5F5"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5D70CC75"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5CC65F9"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5495F132"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4B609DE3" w14:textId="77777777" w:rsidR="00DF66BD" w:rsidRDefault="00DF66BD" w:rsidP="00785BF0">
            <w:pPr>
              <w:spacing w:before="60" w:after="60"/>
              <w:jc w:val="both"/>
              <w:rPr>
                <w:sz w:val="20"/>
                <w:szCs w:val="20"/>
              </w:rPr>
            </w:pPr>
            <w:r>
              <w:rPr>
                <w:sz w:val="20"/>
                <w:szCs w:val="20"/>
              </w:rPr>
              <w:t>Encouragement à l’exploitation des énergies renouvelables</w:t>
            </w:r>
          </w:p>
        </w:tc>
      </w:tr>
      <w:tr w:rsidR="00DF66BD" w14:paraId="60CC58AF"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752DBF1" w14:textId="77777777" w:rsidR="00DF66BD" w:rsidRDefault="00DF66BD" w:rsidP="00785BF0">
            <w:pPr>
              <w:spacing w:before="60" w:after="60"/>
              <w:jc w:val="both"/>
              <w:rPr>
                <w:sz w:val="20"/>
                <w:szCs w:val="20"/>
              </w:rPr>
            </w:pPr>
            <w:r>
              <w:rPr>
                <w:sz w:val="20"/>
                <w:szCs w:val="20"/>
              </w:rPr>
              <w:t xml:space="preserve">Mise en place </w:t>
            </w:r>
            <w:r w:rsidR="00061743">
              <w:rPr>
                <w:sz w:val="20"/>
                <w:szCs w:val="20"/>
              </w:rPr>
              <w:t xml:space="preserve">d’aménagements </w:t>
            </w:r>
            <w:r>
              <w:rPr>
                <w:sz w:val="20"/>
                <w:szCs w:val="20"/>
              </w:rPr>
              <w:t xml:space="preserve">favorisant les modes </w:t>
            </w:r>
            <w:r w:rsidR="00061743">
              <w:rPr>
                <w:sz w:val="20"/>
                <w:szCs w:val="20"/>
              </w:rPr>
              <w:t>de déplacements actifs</w:t>
            </w:r>
            <w:r>
              <w:rPr>
                <w:sz w:val="20"/>
                <w:szCs w:val="20"/>
              </w:rPr>
              <w:t xml:space="preserve"> (renforcement des aménagements piétons, voies douces</w:t>
            </w:r>
            <w:r w:rsidR="00061743">
              <w:rPr>
                <w:sz w:val="20"/>
                <w:szCs w:val="20"/>
              </w:rPr>
              <w:t xml:space="preserve">, etc.). </w:t>
            </w:r>
          </w:p>
        </w:tc>
      </w:tr>
    </w:tbl>
    <w:p w14:paraId="1A730AE4" w14:textId="77777777" w:rsidR="00DF66BD" w:rsidRDefault="00DF66BD" w:rsidP="00DF66BD">
      <w:pPr>
        <w:jc w:val="both"/>
      </w:pPr>
    </w:p>
    <w:p w14:paraId="4A759416" w14:textId="77777777" w:rsidR="00DF66BD" w:rsidRDefault="00DF66BD" w:rsidP="00DF66BD">
      <w:pPr>
        <w:jc w:val="both"/>
      </w:pPr>
    </w:p>
    <w:p w14:paraId="1BBEDFDE" w14:textId="77777777" w:rsidR="00DF66BD" w:rsidRDefault="00DF66BD" w:rsidP="00DF66BD">
      <w:pPr>
        <w:jc w:val="both"/>
      </w:pPr>
    </w:p>
    <w:p w14:paraId="049F1341" w14:textId="77777777" w:rsidR="00DF66BD" w:rsidRDefault="00DF66BD" w:rsidP="00DF66BD">
      <w:pPr>
        <w:jc w:val="both"/>
      </w:pPr>
    </w:p>
    <w:p w14:paraId="65B262A7" w14:textId="77777777" w:rsidR="00DF66BD" w:rsidRDefault="00DF66BD" w:rsidP="00DF66BD">
      <w:pPr>
        <w:jc w:val="both"/>
        <w:rPr>
          <w:b/>
        </w:rPr>
      </w:pPr>
      <w:r>
        <w:rPr>
          <w:b/>
        </w:rPr>
        <w:t>Incidences particulières du projet sur l’environnement et le paysage</w:t>
      </w:r>
    </w:p>
    <w:p w14:paraId="077F89CC" w14:textId="77777777" w:rsidR="00DF66BD" w:rsidRDefault="00DF66BD" w:rsidP="00DF66BD">
      <w:pPr>
        <w:rPr>
          <w:b/>
          <w:color w:val="ED7D31" w:themeColor="accent2"/>
          <w:sz w:val="24"/>
          <w:u w:val="single"/>
        </w:rPr>
        <w:sectPr w:rsidR="00DF66BD" w:rsidSect="001B4DAE">
          <w:pgSz w:w="16838" w:h="11906" w:orient="landscape"/>
          <w:pgMar w:top="1417" w:right="1417" w:bottom="1417" w:left="1417" w:header="708" w:footer="708" w:gutter="0"/>
          <w:cols w:num="2" w:space="708"/>
          <w:docGrid w:linePitch="360"/>
        </w:sectPr>
      </w:pPr>
    </w:p>
    <w:p w14:paraId="42D60484" w14:textId="77777777" w:rsidR="00DF66BD" w:rsidRDefault="00DF66BD" w:rsidP="00DF66BD">
      <w:pPr>
        <w:rPr>
          <w:b/>
          <w:color w:val="ED7D31" w:themeColor="accent2"/>
          <w:sz w:val="24"/>
          <w:u w:val="single"/>
        </w:rPr>
      </w:pPr>
      <w:r>
        <w:rPr>
          <w:b/>
          <w:color w:val="ED7D31" w:themeColor="accent2"/>
          <w:sz w:val="24"/>
          <w:u w:val="single"/>
        </w:rPr>
        <w:lastRenderedPageBreak/>
        <w:t>OAP quartier Bellevue/La Fleury</w:t>
      </w:r>
    </w:p>
    <w:p w14:paraId="277818A4" w14:textId="77777777" w:rsidR="00DF66BD" w:rsidRDefault="00DF66BD" w:rsidP="00DF66BD">
      <w:pPr>
        <w:jc w:val="both"/>
        <w:rPr>
          <w:b/>
        </w:rPr>
      </w:pPr>
      <w:r>
        <w:rPr>
          <w:b/>
        </w:rPr>
        <w:t>Localisation et état initial du projet</w:t>
      </w:r>
    </w:p>
    <w:p w14:paraId="45561981" w14:textId="77777777" w:rsidR="00DF66BD" w:rsidRDefault="00DF66BD" w:rsidP="00DF66BD">
      <w:pPr>
        <w:jc w:val="both"/>
        <w:rPr>
          <w:b/>
        </w:rPr>
      </w:pPr>
      <w:r>
        <w:t>La Fleury est un des quartiers secondaires de Rivière Salée. Sa vocation est principalement résidentielle. Relativement isolé à l’ouest de la commune, le quartier est entouré d’espaces naturels : milieux forestiers à l’ouest et milieux ouverts à l’est.</w:t>
      </w:r>
    </w:p>
    <w:tbl>
      <w:tblPr>
        <w:tblStyle w:val="Grilledutableau"/>
        <w:tblpPr w:leftFromText="141" w:rightFromText="141" w:vertAnchor="text" w:horzAnchor="margin" w:tblpY="123"/>
        <w:tblW w:w="0" w:type="auto"/>
        <w:tblLayout w:type="fixed"/>
        <w:tblLook w:val="04A0" w:firstRow="1" w:lastRow="0" w:firstColumn="1" w:lastColumn="0" w:noHBand="0" w:noVBand="1"/>
      </w:tblPr>
      <w:tblGrid>
        <w:gridCol w:w="846"/>
        <w:gridCol w:w="2977"/>
        <w:gridCol w:w="2815"/>
      </w:tblGrid>
      <w:tr w:rsidR="00DF66BD" w14:paraId="31B12462"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31D401C"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4312845"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4CE2BE73" w14:textId="77777777" w:rsidR="00DF66BD" w:rsidRDefault="00DF66BD" w:rsidP="00785BF0">
            <w:pPr>
              <w:jc w:val="center"/>
              <w:rPr>
                <w:b/>
                <w:color w:val="FFFFFF"/>
              </w:rPr>
            </w:pPr>
            <w:r>
              <w:rPr>
                <w:b/>
                <w:color w:val="FFFFFF"/>
              </w:rPr>
              <w:t>Etat initial</w:t>
            </w:r>
          </w:p>
        </w:tc>
      </w:tr>
      <w:tr w:rsidR="00DF66BD" w14:paraId="0D68EA1C" w14:textId="77777777" w:rsidTr="00785BF0">
        <w:trPr>
          <w:cantSplit/>
          <w:trHeight w:val="2973"/>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73CD9EF0"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hideMark/>
          </w:tcPr>
          <w:p w14:paraId="32574723" w14:textId="77777777" w:rsidR="00DF66BD" w:rsidRDefault="00DF66BD" w:rsidP="00785BF0">
            <w:pPr>
              <w:jc w:val="center"/>
            </w:pPr>
            <w:r>
              <w:rPr>
                <w:noProof/>
                <w:lang w:eastAsia="fr-FR"/>
              </w:rPr>
              <w:drawing>
                <wp:inline distT="0" distB="0" distL="0" distR="0" wp14:anchorId="463CFBCA" wp14:editId="2C94490E">
                  <wp:extent cx="1746885" cy="1733550"/>
                  <wp:effectExtent l="0" t="0" r="5715"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46885" cy="173355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hideMark/>
          </w:tcPr>
          <w:p w14:paraId="5950DD8F" w14:textId="77777777" w:rsidR="00DF66BD" w:rsidRDefault="00DF66BD" w:rsidP="00785BF0">
            <w:pPr>
              <w:jc w:val="both"/>
              <w:rPr>
                <w:noProof/>
                <w:sz w:val="20"/>
              </w:rPr>
            </w:pPr>
            <w:r>
              <w:rPr>
                <w:noProof/>
                <w:sz w:val="20"/>
              </w:rPr>
              <w:t>Milieu ouvert de forte naturalité (friche / savane) concernant une partie de la zone de projet</w:t>
            </w:r>
          </w:p>
          <w:p w14:paraId="0E509A9B" w14:textId="77777777" w:rsidR="00DF66BD" w:rsidRDefault="00DF66BD" w:rsidP="00785BF0">
            <w:pPr>
              <w:jc w:val="both"/>
              <w:rPr>
                <w:noProof/>
                <w:sz w:val="20"/>
              </w:rPr>
            </w:pPr>
            <w:r>
              <w:rPr>
                <w:noProof/>
                <w:sz w:val="20"/>
              </w:rPr>
              <w:t>Espaces boisés à préserver à l’ouest</w:t>
            </w:r>
          </w:p>
          <w:p w14:paraId="4547F61D" w14:textId="77777777" w:rsidR="00DF66BD" w:rsidRDefault="00DF66BD" w:rsidP="00785BF0">
            <w:pPr>
              <w:jc w:val="both"/>
              <w:rPr>
                <w:noProof/>
                <w:sz w:val="20"/>
              </w:rPr>
            </w:pPr>
            <w:r>
              <w:rPr>
                <w:noProof/>
                <w:sz w:val="20"/>
              </w:rPr>
              <w:t>Présence de milieux humides et de cours d’eau à proximité immédiate du projet</w:t>
            </w:r>
          </w:p>
          <w:p w14:paraId="74B98D26" w14:textId="77777777" w:rsidR="00DF66BD" w:rsidRDefault="00DF66BD" w:rsidP="00785BF0">
            <w:pPr>
              <w:jc w:val="both"/>
            </w:pPr>
            <w:r>
              <w:rPr>
                <w:sz w:val="20"/>
              </w:rPr>
              <w:t>Interface espace naturel/espace urbanisé à l’est</w:t>
            </w:r>
          </w:p>
        </w:tc>
      </w:tr>
      <w:tr w:rsidR="00DF66BD" w14:paraId="1D69B7A6" w14:textId="77777777" w:rsidTr="00785BF0">
        <w:trPr>
          <w:cantSplit/>
          <w:trHeight w:val="1134"/>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0CE9FF07" w14:textId="77777777" w:rsidR="00DF66BD" w:rsidRDefault="00DF66BD" w:rsidP="00785BF0">
            <w:pPr>
              <w:ind w:left="113" w:right="113"/>
              <w:jc w:val="center"/>
            </w:pPr>
            <w:r>
              <w:rPr>
                <w:b/>
                <w:noProof/>
              </w:rPr>
              <w:t>Paysage</w:t>
            </w:r>
          </w:p>
        </w:tc>
        <w:tc>
          <w:tcPr>
            <w:tcW w:w="2977" w:type="dxa"/>
            <w:tcBorders>
              <w:top w:val="single" w:sz="4" w:space="0" w:color="auto"/>
              <w:left w:val="single" w:sz="4" w:space="0" w:color="auto"/>
              <w:bottom w:val="single" w:sz="4" w:space="0" w:color="auto"/>
              <w:right w:val="single" w:sz="4" w:space="0" w:color="auto"/>
            </w:tcBorders>
            <w:hideMark/>
          </w:tcPr>
          <w:p w14:paraId="07E974A1" w14:textId="77777777" w:rsidR="00DF66BD" w:rsidRDefault="00DF66BD" w:rsidP="00785BF0">
            <w:pPr>
              <w:jc w:val="center"/>
            </w:pPr>
            <w:r>
              <w:rPr>
                <w:noProof/>
                <w:lang w:eastAsia="fr-FR"/>
              </w:rPr>
              <w:drawing>
                <wp:inline distT="0" distB="0" distL="0" distR="0" wp14:anchorId="4FC366C4" wp14:editId="164A4E63">
                  <wp:extent cx="1228090" cy="1351280"/>
                  <wp:effectExtent l="0" t="0" r="0" b="127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28090" cy="135128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222C0A19" w14:textId="77777777" w:rsidR="00DF66BD" w:rsidRDefault="00DF66BD" w:rsidP="00785BF0">
            <w:pPr>
              <w:jc w:val="both"/>
              <w:rPr>
                <w:sz w:val="20"/>
              </w:rPr>
            </w:pPr>
            <w:r>
              <w:rPr>
                <w:sz w:val="20"/>
              </w:rPr>
              <w:t xml:space="preserve">Contexte paysager : mornes habités </w:t>
            </w:r>
          </w:p>
          <w:p w14:paraId="0E8C311C" w14:textId="77777777" w:rsidR="00DF66BD" w:rsidRDefault="00DF66BD" w:rsidP="00785BF0">
            <w:pPr>
              <w:jc w:val="both"/>
              <w:rPr>
                <w:sz w:val="20"/>
              </w:rPr>
            </w:pPr>
            <w:r>
              <w:rPr>
                <w:sz w:val="20"/>
              </w:rPr>
              <w:t>2 points de vue considérés comme principaux pour le territoire</w:t>
            </w:r>
          </w:p>
          <w:p w14:paraId="3344B259" w14:textId="77777777" w:rsidR="00DF66BD" w:rsidRDefault="00DF66BD" w:rsidP="00785BF0">
            <w:pPr>
              <w:jc w:val="both"/>
              <w:rPr>
                <w:sz w:val="20"/>
              </w:rPr>
            </w:pPr>
            <w:r>
              <w:rPr>
                <w:sz w:val="20"/>
              </w:rPr>
              <w:t xml:space="preserve">Chemin Victor </w:t>
            </w:r>
            <w:proofErr w:type="spellStart"/>
            <w:r>
              <w:rPr>
                <w:sz w:val="20"/>
              </w:rPr>
              <w:t>Moussala</w:t>
            </w:r>
            <w:proofErr w:type="spellEnd"/>
            <w:r>
              <w:rPr>
                <w:sz w:val="20"/>
              </w:rPr>
              <w:t xml:space="preserve"> considéré comme axe vitrine, longe la zone de projet</w:t>
            </w:r>
          </w:p>
          <w:p w14:paraId="6D7ADC7E" w14:textId="77777777" w:rsidR="00DF66BD" w:rsidRDefault="00DF66BD" w:rsidP="00785BF0">
            <w:pPr>
              <w:jc w:val="both"/>
            </w:pPr>
          </w:p>
        </w:tc>
      </w:tr>
    </w:tbl>
    <w:p w14:paraId="7BB7281A" w14:textId="77777777" w:rsidR="00DF66BD" w:rsidRDefault="00DF66BD" w:rsidP="00DF66BD">
      <w:pPr>
        <w:rPr>
          <w:b/>
          <w:color w:val="ED7D31" w:themeColor="accent2"/>
          <w:sz w:val="24"/>
          <w:u w:val="single"/>
        </w:rPr>
      </w:pPr>
    </w:p>
    <w:p w14:paraId="3C8A749E" w14:textId="77777777" w:rsidR="00DF66BD" w:rsidRDefault="00DF66BD" w:rsidP="00DF66BD">
      <w:pPr>
        <w:rPr>
          <w:b/>
          <w:color w:val="ED7D31" w:themeColor="accent2"/>
          <w:sz w:val="24"/>
          <w:u w:val="single"/>
        </w:rPr>
      </w:pPr>
    </w:p>
    <w:p w14:paraId="26A89EF3" w14:textId="77777777" w:rsidR="00DF66BD" w:rsidRDefault="00DF66BD" w:rsidP="00DF66BD">
      <w:pPr>
        <w:rPr>
          <w:b/>
        </w:rPr>
      </w:pPr>
    </w:p>
    <w:p w14:paraId="2DE6AA0B" w14:textId="77777777" w:rsidR="00DF66BD" w:rsidRDefault="00DF66BD" w:rsidP="00DF66BD">
      <w:pPr>
        <w:rPr>
          <w:b/>
        </w:rPr>
      </w:pPr>
      <w:r>
        <w:rPr>
          <w:noProof/>
          <w:lang w:eastAsia="fr-FR"/>
        </w:rPr>
        <w:drawing>
          <wp:inline distT="0" distB="0" distL="0" distR="0" wp14:anchorId="3BADF5FF" wp14:editId="1BC2FCCC">
            <wp:extent cx="4697457" cy="3324225"/>
            <wp:effectExtent l="0" t="0" r="8255" b="0"/>
            <wp:docPr id="360" name="Image 360" descr="C:\Users\rhone\AppData\Local\Microsoft\Windows\INetCache\Content.Word\20170523_OAP_Bellevue-LaFleury-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hone\AppData\Local\Microsoft\Windows\INetCache\Content.Word\20170523_OAP_Bellevue-LaFleury-01.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700870" cy="3326640"/>
                    </a:xfrm>
                    <a:prstGeom prst="rect">
                      <a:avLst/>
                    </a:prstGeom>
                    <a:noFill/>
                    <a:ln>
                      <a:noFill/>
                    </a:ln>
                  </pic:spPr>
                </pic:pic>
              </a:graphicData>
            </a:graphic>
          </wp:inline>
        </w:drawing>
      </w:r>
    </w:p>
    <w:p w14:paraId="051632B4" w14:textId="77777777" w:rsidR="00DF66BD" w:rsidRDefault="00DF66BD" w:rsidP="00DF66BD">
      <w:pPr>
        <w:rPr>
          <w:b/>
        </w:rPr>
      </w:pPr>
    </w:p>
    <w:p w14:paraId="3FA3DA8A" w14:textId="77777777" w:rsidR="00DF66BD" w:rsidRDefault="00DF66BD" w:rsidP="00DF66BD">
      <w:pPr>
        <w:rPr>
          <w:b/>
        </w:rPr>
      </w:pPr>
    </w:p>
    <w:p w14:paraId="0C03ADFD" w14:textId="77777777" w:rsidR="00DF66BD" w:rsidRDefault="00DF66BD" w:rsidP="00DF66BD">
      <w:pPr>
        <w:rPr>
          <w:b/>
        </w:rPr>
      </w:pPr>
    </w:p>
    <w:p w14:paraId="04366BD3" w14:textId="77777777" w:rsidR="00DF66BD" w:rsidRDefault="00DF66BD" w:rsidP="00DF66BD">
      <w:pPr>
        <w:rPr>
          <w:b/>
        </w:rPr>
      </w:pPr>
    </w:p>
    <w:p w14:paraId="36D337DF" w14:textId="77777777" w:rsidR="00DF66BD" w:rsidRDefault="00DF66BD" w:rsidP="00DF66BD">
      <w:pPr>
        <w:rPr>
          <w:b/>
        </w:rPr>
      </w:pPr>
    </w:p>
    <w:p w14:paraId="60134505" w14:textId="77777777" w:rsidR="00DF66BD" w:rsidRDefault="00DF66BD" w:rsidP="00DF66BD">
      <w:pPr>
        <w:rPr>
          <w:b/>
        </w:rPr>
      </w:pPr>
    </w:p>
    <w:p w14:paraId="5E4BB6F1" w14:textId="77777777" w:rsidR="00DF66BD" w:rsidRDefault="00DF66BD" w:rsidP="00DF66BD">
      <w:pPr>
        <w:rPr>
          <w:b/>
        </w:rPr>
      </w:pPr>
    </w:p>
    <w:tbl>
      <w:tblPr>
        <w:tblpPr w:leftFromText="141" w:rightFromText="141" w:bottomFromText="160" w:vertAnchor="page" w:horzAnchor="margin" w:tblpY="20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4446"/>
      </w:tblGrid>
      <w:tr w:rsidR="00DF66BD" w14:paraId="70563222"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19B62B7F"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lastRenderedPageBreak/>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7CAF68D8"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30203678"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35CE325F"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426F2F44" w14:textId="77777777" w:rsidR="00DF66BD" w:rsidRDefault="00DF66BD" w:rsidP="00785BF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3E752BDB" w14:textId="77777777" w:rsidR="00DF66BD" w:rsidRDefault="00DF66BD" w:rsidP="00785BF0">
            <w:pPr>
              <w:autoSpaceDE w:val="0"/>
              <w:autoSpaceDN w:val="0"/>
              <w:adjustRightInd w:val="0"/>
              <w:spacing w:before="60" w:after="60" w:line="240" w:lineRule="auto"/>
              <w:jc w:val="both"/>
              <w:rPr>
                <w:sz w:val="20"/>
                <w:szCs w:val="20"/>
              </w:rPr>
            </w:pPr>
            <w:r>
              <w:rPr>
                <w:sz w:val="20"/>
              </w:rPr>
              <w:t>Végétalisation renforcée</w:t>
            </w:r>
          </w:p>
        </w:tc>
      </w:tr>
      <w:tr w:rsidR="00DF66BD" w14:paraId="2DB509A8"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5ED65F20"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610C3E0B"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 et de l’ambiance végétale au sein du quartier</w:t>
            </w:r>
          </w:p>
        </w:tc>
      </w:tr>
      <w:tr w:rsidR="00DF66BD" w14:paraId="26DB831F"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15404DD2" w14:textId="77777777" w:rsidR="00DF66BD" w:rsidRDefault="00DF66BD" w:rsidP="00785BF0">
            <w:pPr>
              <w:autoSpaceDE w:val="0"/>
              <w:autoSpaceDN w:val="0"/>
              <w:adjustRightInd w:val="0"/>
              <w:spacing w:before="60" w:after="60" w:line="240" w:lineRule="auto"/>
              <w:jc w:val="both"/>
              <w:rPr>
                <w:sz w:val="20"/>
                <w:szCs w:val="20"/>
              </w:rPr>
            </w:pPr>
            <w:r>
              <w:rPr>
                <w:sz w:val="20"/>
              </w:rPr>
              <w:t>Dégradation des points de vue</w:t>
            </w:r>
          </w:p>
        </w:tc>
        <w:tc>
          <w:tcPr>
            <w:tcW w:w="0" w:type="auto"/>
            <w:tcBorders>
              <w:top w:val="single" w:sz="4" w:space="0" w:color="auto"/>
              <w:left w:val="single" w:sz="4" w:space="0" w:color="auto"/>
              <w:bottom w:val="single" w:sz="4" w:space="0" w:color="auto"/>
              <w:right w:val="single" w:sz="4" w:space="0" w:color="auto"/>
            </w:tcBorders>
            <w:vAlign w:val="center"/>
            <w:hideMark/>
          </w:tcPr>
          <w:p w14:paraId="5EF63852" w14:textId="77777777" w:rsidR="00DF66BD" w:rsidRDefault="00DF66BD" w:rsidP="00785BF0">
            <w:pPr>
              <w:autoSpaceDE w:val="0"/>
              <w:autoSpaceDN w:val="0"/>
              <w:adjustRightInd w:val="0"/>
              <w:spacing w:before="60" w:after="60" w:line="240" w:lineRule="auto"/>
              <w:jc w:val="both"/>
              <w:rPr>
                <w:sz w:val="20"/>
                <w:szCs w:val="20"/>
              </w:rPr>
            </w:pPr>
            <w:r>
              <w:rPr>
                <w:sz w:val="20"/>
              </w:rPr>
              <w:t>Préservation de</w:t>
            </w:r>
            <w:r w:rsidR="00061743">
              <w:rPr>
                <w:sz w:val="20"/>
              </w:rPr>
              <w:t>s vues ouvertes sur le paysage s</w:t>
            </w:r>
            <w:r>
              <w:rPr>
                <w:sz w:val="20"/>
              </w:rPr>
              <w:t>aléen, implantation paysagère de qualité pour les nouvelles constructions</w:t>
            </w:r>
          </w:p>
        </w:tc>
      </w:tr>
      <w:tr w:rsidR="00DF66BD" w14:paraId="4C8EC205"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4E42143A" w14:textId="77777777" w:rsidR="00DF66BD" w:rsidRDefault="00DF66BD" w:rsidP="00785BF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580ED859"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w:t>
            </w:r>
          </w:p>
        </w:tc>
      </w:tr>
      <w:tr w:rsidR="00DF66BD" w14:paraId="35B7C7B3"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BB6250B"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30B78CED"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674FA69"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5C3829D4"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0CA62077"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1225585A"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1A9977C" w14:textId="77777777" w:rsidR="00DF66BD" w:rsidRDefault="00DF66BD" w:rsidP="00785BF0">
            <w:pPr>
              <w:spacing w:before="60" w:after="60"/>
              <w:jc w:val="both"/>
              <w:rPr>
                <w:sz w:val="20"/>
                <w:szCs w:val="20"/>
              </w:rPr>
            </w:pPr>
            <w:r>
              <w:rPr>
                <w:sz w:val="20"/>
                <w:szCs w:val="20"/>
              </w:rPr>
              <w:t>Encouragement à l’exploitation des énergies renouvelables</w:t>
            </w:r>
          </w:p>
        </w:tc>
      </w:tr>
    </w:tbl>
    <w:p w14:paraId="3DBB222D" w14:textId="77777777" w:rsidR="00DF66BD" w:rsidRDefault="00DF66BD" w:rsidP="00DF66BD">
      <w:pPr>
        <w:rPr>
          <w:b/>
          <w:color w:val="ED7D31" w:themeColor="accent2"/>
          <w:sz w:val="24"/>
          <w:u w:val="single"/>
        </w:rPr>
      </w:pPr>
      <w:r>
        <w:rPr>
          <w:b/>
        </w:rPr>
        <w:t>Incidences particulières du projet sur l’environnement et le paysage</w:t>
      </w:r>
    </w:p>
    <w:p w14:paraId="4F1AFC00" w14:textId="77777777" w:rsidR="00DF66BD" w:rsidRDefault="00DF66BD" w:rsidP="00DF66BD">
      <w:pPr>
        <w:rPr>
          <w:noProof/>
          <w:lang w:eastAsia="fr-FR"/>
        </w:rPr>
        <w:sectPr w:rsidR="00DF66BD" w:rsidSect="001B4DAE">
          <w:pgSz w:w="16838" w:h="11906" w:orient="landscape"/>
          <w:pgMar w:top="1417" w:right="1417" w:bottom="1417" w:left="1417" w:header="708" w:footer="708" w:gutter="0"/>
          <w:cols w:num="2" w:space="708"/>
          <w:docGrid w:linePitch="360"/>
        </w:sectPr>
      </w:pPr>
      <w:r>
        <w:rPr>
          <w:noProof/>
          <w:lang w:eastAsia="fr-FR"/>
        </w:rPr>
        <w:br w:type="column"/>
      </w:r>
    </w:p>
    <w:p w14:paraId="59427C2B" w14:textId="77777777" w:rsidR="00DF66BD" w:rsidRDefault="000A0B44" w:rsidP="00DF66BD">
      <w:pPr>
        <w:rPr>
          <w:b/>
          <w:color w:val="ED7D31" w:themeColor="accent2"/>
          <w:sz w:val="24"/>
          <w:u w:val="single"/>
        </w:rPr>
      </w:pPr>
      <w:r>
        <w:rPr>
          <w:b/>
          <w:color w:val="ED7D31" w:themeColor="accent2"/>
          <w:sz w:val="24"/>
          <w:u w:val="single"/>
        </w:rPr>
        <w:lastRenderedPageBreak/>
        <w:t>OAP quartier Desmarinières</w:t>
      </w:r>
    </w:p>
    <w:tbl>
      <w:tblPr>
        <w:tblStyle w:val="Grilledutableau"/>
        <w:tblpPr w:leftFromText="141" w:rightFromText="141" w:vertAnchor="text" w:horzAnchor="margin" w:tblpXSpec="right" w:tblpY="24"/>
        <w:tblW w:w="5000" w:type="pct"/>
        <w:tblLook w:val="04A0" w:firstRow="1" w:lastRow="0" w:firstColumn="1" w:lastColumn="0" w:noHBand="0" w:noVBand="1"/>
      </w:tblPr>
      <w:tblGrid>
        <w:gridCol w:w="844"/>
        <w:gridCol w:w="3066"/>
        <w:gridCol w:w="2728"/>
      </w:tblGrid>
      <w:tr w:rsidR="00DF66BD" w14:paraId="3C1DA856" w14:textId="77777777" w:rsidTr="00785BF0">
        <w:trPr>
          <w:cantSplit/>
          <w:trHeight w:val="275"/>
        </w:trPr>
        <w:tc>
          <w:tcPr>
            <w:tcW w:w="637"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6A2543C" w14:textId="77777777" w:rsidR="00DF66BD" w:rsidRDefault="00DF66BD" w:rsidP="00785BF0">
            <w:pPr>
              <w:jc w:val="center"/>
              <w:rPr>
                <w:b/>
                <w:color w:val="FFFFFF"/>
              </w:rPr>
            </w:pPr>
            <w:r>
              <w:rPr>
                <w:b/>
                <w:color w:val="FFFFFF"/>
              </w:rPr>
              <w:t>Thème</w:t>
            </w:r>
          </w:p>
        </w:tc>
        <w:tc>
          <w:tcPr>
            <w:tcW w:w="2292"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7C868119" w14:textId="77777777" w:rsidR="00DF66BD" w:rsidRDefault="00DF66BD" w:rsidP="00785BF0">
            <w:pPr>
              <w:jc w:val="center"/>
              <w:rPr>
                <w:b/>
                <w:color w:val="FFFFFF"/>
              </w:rPr>
            </w:pPr>
            <w:r>
              <w:rPr>
                <w:b/>
                <w:color w:val="FFFFFF"/>
              </w:rPr>
              <w:t>Cartes</w:t>
            </w:r>
          </w:p>
        </w:tc>
        <w:tc>
          <w:tcPr>
            <w:tcW w:w="2071"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4F138D39" w14:textId="77777777" w:rsidR="00DF66BD" w:rsidRDefault="00DF66BD" w:rsidP="00785BF0">
            <w:pPr>
              <w:jc w:val="center"/>
              <w:rPr>
                <w:b/>
                <w:color w:val="FFFFFF"/>
              </w:rPr>
            </w:pPr>
            <w:r>
              <w:rPr>
                <w:b/>
                <w:color w:val="FFFFFF"/>
              </w:rPr>
              <w:t>Etat initial</w:t>
            </w:r>
          </w:p>
        </w:tc>
      </w:tr>
      <w:tr w:rsidR="00DF66BD" w14:paraId="0E8412A2" w14:textId="77777777" w:rsidTr="00785BF0">
        <w:trPr>
          <w:cantSplit/>
          <w:trHeight w:val="3821"/>
        </w:trPr>
        <w:tc>
          <w:tcPr>
            <w:tcW w:w="637" w:type="pct"/>
            <w:tcBorders>
              <w:top w:val="single" w:sz="4" w:space="0" w:color="auto"/>
              <w:left w:val="single" w:sz="4" w:space="0" w:color="auto"/>
              <w:bottom w:val="single" w:sz="4" w:space="0" w:color="auto"/>
              <w:right w:val="single" w:sz="4" w:space="0" w:color="auto"/>
            </w:tcBorders>
            <w:textDirection w:val="btLr"/>
            <w:vAlign w:val="center"/>
            <w:hideMark/>
          </w:tcPr>
          <w:p w14:paraId="58CFC2E8" w14:textId="77777777" w:rsidR="00DF66BD" w:rsidRDefault="00DF66BD" w:rsidP="00785BF0">
            <w:pPr>
              <w:ind w:left="113" w:right="113"/>
              <w:jc w:val="center"/>
            </w:pPr>
            <w:r>
              <w:rPr>
                <w:b/>
                <w:noProof/>
              </w:rPr>
              <w:t>Paysage</w:t>
            </w:r>
          </w:p>
        </w:tc>
        <w:tc>
          <w:tcPr>
            <w:tcW w:w="2292" w:type="pct"/>
            <w:tcBorders>
              <w:top w:val="single" w:sz="4" w:space="0" w:color="auto"/>
              <w:left w:val="single" w:sz="4" w:space="0" w:color="auto"/>
              <w:bottom w:val="single" w:sz="4" w:space="0" w:color="auto"/>
              <w:right w:val="single" w:sz="4" w:space="0" w:color="auto"/>
            </w:tcBorders>
          </w:tcPr>
          <w:p w14:paraId="35752C0D" w14:textId="77777777" w:rsidR="00DF66BD" w:rsidRDefault="00DF66BD" w:rsidP="00785BF0">
            <w:pPr>
              <w:jc w:val="center"/>
              <w:rPr>
                <w:noProof/>
                <w:lang w:eastAsia="fr-FR"/>
              </w:rPr>
            </w:pPr>
            <w:r>
              <w:rPr>
                <w:noProof/>
                <w:lang w:eastAsia="fr-FR"/>
              </w:rPr>
              <w:drawing>
                <wp:inline distT="0" distB="0" distL="0" distR="0" wp14:anchorId="2268EAB0" wp14:editId="2E002DD7">
                  <wp:extent cx="1801495" cy="1282700"/>
                  <wp:effectExtent l="0" t="0" r="8255"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01495" cy="1282700"/>
                          </a:xfrm>
                          <a:prstGeom prst="rect">
                            <a:avLst/>
                          </a:prstGeom>
                          <a:noFill/>
                          <a:ln>
                            <a:noFill/>
                          </a:ln>
                        </pic:spPr>
                      </pic:pic>
                    </a:graphicData>
                  </a:graphic>
                </wp:inline>
              </w:drawing>
            </w:r>
          </w:p>
          <w:p w14:paraId="6B27CC88" w14:textId="77777777" w:rsidR="00DF66BD" w:rsidRDefault="00DF66BD" w:rsidP="00785BF0">
            <w:pPr>
              <w:jc w:val="center"/>
            </w:pPr>
          </w:p>
          <w:p w14:paraId="70DE6721" w14:textId="77777777" w:rsidR="00DF66BD" w:rsidRDefault="00DF66BD" w:rsidP="00785BF0">
            <w:pPr>
              <w:jc w:val="center"/>
            </w:pPr>
            <w:r>
              <w:rPr>
                <w:noProof/>
                <w:lang w:eastAsia="fr-FR"/>
              </w:rPr>
              <w:drawing>
                <wp:inline distT="0" distB="0" distL="0" distR="0" wp14:anchorId="57EB6B05" wp14:editId="7D757774">
                  <wp:extent cx="1774190" cy="1160145"/>
                  <wp:effectExtent l="0" t="0" r="0" b="190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74190" cy="1160145"/>
                          </a:xfrm>
                          <a:prstGeom prst="rect">
                            <a:avLst/>
                          </a:prstGeom>
                          <a:noFill/>
                          <a:ln>
                            <a:noFill/>
                          </a:ln>
                        </pic:spPr>
                      </pic:pic>
                    </a:graphicData>
                  </a:graphic>
                </wp:inline>
              </w:drawing>
            </w:r>
          </w:p>
          <w:p w14:paraId="1F274238" w14:textId="77777777" w:rsidR="00DF66BD" w:rsidRDefault="00DF66BD" w:rsidP="00785BF0">
            <w:pPr>
              <w:jc w:val="center"/>
            </w:pPr>
          </w:p>
          <w:p w14:paraId="4024211B" w14:textId="77777777" w:rsidR="00DF66BD" w:rsidRDefault="00DF66BD" w:rsidP="00785BF0">
            <w:pPr>
              <w:jc w:val="center"/>
            </w:pPr>
            <w:r>
              <w:rPr>
                <w:noProof/>
                <w:lang w:eastAsia="fr-FR"/>
              </w:rPr>
              <w:drawing>
                <wp:inline distT="0" distB="0" distL="0" distR="0" wp14:anchorId="1E7498C6" wp14:editId="7A15B2AD">
                  <wp:extent cx="1788160" cy="1146175"/>
                  <wp:effectExtent l="0" t="0" r="254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88160" cy="1146175"/>
                          </a:xfrm>
                          <a:prstGeom prst="rect">
                            <a:avLst/>
                          </a:prstGeom>
                          <a:noFill/>
                          <a:ln>
                            <a:noFill/>
                          </a:ln>
                        </pic:spPr>
                      </pic:pic>
                    </a:graphicData>
                  </a:graphic>
                </wp:inline>
              </w:drawing>
            </w:r>
          </w:p>
        </w:tc>
        <w:tc>
          <w:tcPr>
            <w:tcW w:w="2071" w:type="pct"/>
            <w:tcBorders>
              <w:top w:val="single" w:sz="4" w:space="0" w:color="auto"/>
              <w:left w:val="single" w:sz="4" w:space="0" w:color="auto"/>
              <w:bottom w:val="single" w:sz="4" w:space="0" w:color="auto"/>
              <w:right w:val="single" w:sz="4" w:space="0" w:color="auto"/>
            </w:tcBorders>
          </w:tcPr>
          <w:p w14:paraId="4516DC94" w14:textId="77777777" w:rsidR="00DF66BD" w:rsidRDefault="00DF66BD" w:rsidP="00785BF0">
            <w:pPr>
              <w:jc w:val="both"/>
              <w:rPr>
                <w:sz w:val="20"/>
              </w:rPr>
            </w:pPr>
            <w:r>
              <w:rPr>
                <w:sz w:val="20"/>
              </w:rPr>
              <w:t>Contexte paysager : mornes</w:t>
            </w:r>
          </w:p>
          <w:p w14:paraId="1918F674" w14:textId="77777777" w:rsidR="00DF66BD" w:rsidRDefault="00DF66BD" w:rsidP="00785BF0">
            <w:pPr>
              <w:jc w:val="both"/>
              <w:rPr>
                <w:sz w:val="10"/>
              </w:rPr>
            </w:pPr>
          </w:p>
          <w:p w14:paraId="6DB38E10" w14:textId="77777777" w:rsidR="00DF66BD" w:rsidRDefault="00DF66BD" w:rsidP="00785BF0">
            <w:pPr>
              <w:jc w:val="both"/>
              <w:rPr>
                <w:sz w:val="20"/>
              </w:rPr>
            </w:pPr>
            <w:r>
              <w:rPr>
                <w:sz w:val="20"/>
              </w:rPr>
              <w:t>Un point de vue considéré comme principal pour le territoire</w:t>
            </w:r>
          </w:p>
          <w:p w14:paraId="1C5DF86C" w14:textId="77777777" w:rsidR="00DF66BD" w:rsidRDefault="00DF66BD" w:rsidP="00785BF0">
            <w:pPr>
              <w:jc w:val="both"/>
              <w:rPr>
                <w:sz w:val="10"/>
              </w:rPr>
            </w:pPr>
          </w:p>
          <w:p w14:paraId="5C0FFD68" w14:textId="77777777" w:rsidR="00DF66BD" w:rsidRDefault="00DF66BD" w:rsidP="00785BF0">
            <w:pPr>
              <w:jc w:val="both"/>
              <w:rPr>
                <w:sz w:val="20"/>
              </w:rPr>
            </w:pPr>
            <w:r>
              <w:rPr>
                <w:sz w:val="20"/>
              </w:rPr>
              <w:t>La départementale D8, axe vitrine, permet l’entrée dans la zone de projet depuis le bourg de Rivière-Salée</w:t>
            </w:r>
          </w:p>
          <w:p w14:paraId="6C796522" w14:textId="77777777" w:rsidR="00DF66BD" w:rsidRDefault="00DF66BD" w:rsidP="00785BF0">
            <w:pPr>
              <w:jc w:val="both"/>
              <w:rPr>
                <w:sz w:val="10"/>
              </w:rPr>
            </w:pPr>
          </w:p>
          <w:p w14:paraId="0829A7D7" w14:textId="77777777" w:rsidR="00DF66BD" w:rsidRDefault="00DF66BD" w:rsidP="00785BF0">
            <w:pPr>
              <w:jc w:val="both"/>
              <w:rPr>
                <w:sz w:val="20"/>
              </w:rPr>
            </w:pPr>
            <w:r>
              <w:rPr>
                <w:sz w:val="20"/>
              </w:rPr>
              <w:t>Une coupure verte identifiée à l’entrée de la zone (impactée par un site à vocation d’habitat)</w:t>
            </w:r>
          </w:p>
          <w:p w14:paraId="41189888" w14:textId="77777777" w:rsidR="00DF66BD" w:rsidRDefault="00DF66BD" w:rsidP="00785BF0">
            <w:pPr>
              <w:jc w:val="both"/>
              <w:rPr>
                <w:sz w:val="10"/>
              </w:rPr>
            </w:pPr>
          </w:p>
          <w:p w14:paraId="67A06070" w14:textId="77777777" w:rsidR="00DF66BD" w:rsidRDefault="00DF66BD" w:rsidP="00785BF0">
            <w:pPr>
              <w:jc w:val="both"/>
              <w:rPr>
                <w:sz w:val="20"/>
              </w:rPr>
            </w:pPr>
            <w:r>
              <w:rPr>
                <w:sz w:val="20"/>
              </w:rPr>
              <w:t>Une des entrées principales vers la commune, par la D8</w:t>
            </w:r>
          </w:p>
          <w:p w14:paraId="0EA08A06" w14:textId="77777777" w:rsidR="00DF66BD" w:rsidRDefault="00DF66BD" w:rsidP="00785BF0">
            <w:pPr>
              <w:jc w:val="both"/>
              <w:rPr>
                <w:sz w:val="10"/>
              </w:rPr>
            </w:pPr>
          </w:p>
          <w:p w14:paraId="3FDBB9C8" w14:textId="77777777" w:rsidR="00DF66BD" w:rsidRDefault="00DF66BD" w:rsidP="00785BF0">
            <w:pPr>
              <w:jc w:val="both"/>
              <w:rPr>
                <w:sz w:val="20"/>
              </w:rPr>
            </w:pPr>
            <w:r>
              <w:rPr>
                <w:sz w:val="20"/>
              </w:rPr>
              <w:t>Une entrée sur le périmètre OAP par la D8 à valoriser</w:t>
            </w:r>
          </w:p>
          <w:p w14:paraId="6B7310EF" w14:textId="77777777" w:rsidR="00DF66BD" w:rsidRDefault="00DF66BD" w:rsidP="00785BF0">
            <w:pPr>
              <w:jc w:val="both"/>
              <w:rPr>
                <w:sz w:val="10"/>
              </w:rPr>
            </w:pPr>
          </w:p>
          <w:p w14:paraId="385D9484" w14:textId="77777777" w:rsidR="00DF66BD" w:rsidRDefault="00DF66BD" w:rsidP="00785BF0">
            <w:pPr>
              <w:jc w:val="both"/>
              <w:rPr>
                <w:sz w:val="20"/>
              </w:rPr>
            </w:pPr>
            <w:r>
              <w:rPr>
                <w:sz w:val="20"/>
              </w:rPr>
              <w:t>L’église Notre-Dame de Fatima, patrimoine religieux à réhabiliter et à préserver</w:t>
            </w:r>
          </w:p>
          <w:p w14:paraId="791750CF" w14:textId="77777777" w:rsidR="00DF66BD" w:rsidRDefault="00DF66BD" w:rsidP="00785BF0">
            <w:pPr>
              <w:jc w:val="both"/>
            </w:pPr>
          </w:p>
        </w:tc>
      </w:tr>
      <w:tr w:rsidR="00DF66BD" w14:paraId="68052FCE" w14:textId="77777777" w:rsidTr="00785BF0">
        <w:trPr>
          <w:cantSplit/>
          <w:trHeight w:val="1935"/>
        </w:trPr>
        <w:tc>
          <w:tcPr>
            <w:tcW w:w="637" w:type="pct"/>
            <w:tcBorders>
              <w:top w:val="single" w:sz="4" w:space="0" w:color="auto"/>
              <w:left w:val="single" w:sz="4" w:space="0" w:color="auto"/>
              <w:bottom w:val="single" w:sz="4" w:space="0" w:color="auto"/>
              <w:right w:val="single" w:sz="4" w:space="0" w:color="auto"/>
            </w:tcBorders>
            <w:textDirection w:val="btLr"/>
            <w:vAlign w:val="center"/>
            <w:hideMark/>
          </w:tcPr>
          <w:p w14:paraId="7BCB8705" w14:textId="77777777" w:rsidR="00DF66BD" w:rsidRDefault="00DF66BD" w:rsidP="00785BF0">
            <w:pPr>
              <w:ind w:left="113" w:right="113"/>
              <w:jc w:val="center"/>
              <w:rPr>
                <w:b/>
                <w:noProof/>
              </w:rPr>
            </w:pPr>
            <w:r>
              <w:rPr>
                <w:b/>
                <w:noProof/>
              </w:rPr>
              <w:t>Risques naturels et technologiques</w:t>
            </w:r>
          </w:p>
        </w:tc>
        <w:tc>
          <w:tcPr>
            <w:tcW w:w="2292" w:type="pct"/>
            <w:tcBorders>
              <w:top w:val="single" w:sz="4" w:space="0" w:color="auto"/>
              <w:left w:val="single" w:sz="4" w:space="0" w:color="auto"/>
              <w:bottom w:val="single" w:sz="4" w:space="0" w:color="auto"/>
              <w:right w:val="single" w:sz="4" w:space="0" w:color="auto"/>
            </w:tcBorders>
          </w:tcPr>
          <w:p w14:paraId="4A07D788" w14:textId="77777777" w:rsidR="00DF66BD" w:rsidRDefault="00DF66BD" w:rsidP="00785BF0">
            <w:pPr>
              <w:jc w:val="center"/>
              <w:rPr>
                <w:noProof/>
                <w:lang w:eastAsia="fr-FR"/>
              </w:rPr>
            </w:pPr>
          </w:p>
        </w:tc>
        <w:tc>
          <w:tcPr>
            <w:tcW w:w="2071" w:type="pct"/>
            <w:tcBorders>
              <w:top w:val="single" w:sz="4" w:space="0" w:color="auto"/>
              <w:left w:val="single" w:sz="4" w:space="0" w:color="auto"/>
              <w:bottom w:val="single" w:sz="4" w:space="0" w:color="auto"/>
              <w:right w:val="single" w:sz="4" w:space="0" w:color="auto"/>
            </w:tcBorders>
          </w:tcPr>
          <w:p w14:paraId="29E45B0B" w14:textId="3B9DCDF8" w:rsidR="00DF66BD" w:rsidRDefault="00DF66BD" w:rsidP="00785BF0">
            <w:pPr>
              <w:jc w:val="both"/>
              <w:rPr>
                <w:sz w:val="20"/>
              </w:rPr>
            </w:pPr>
            <w:r>
              <w:rPr>
                <w:sz w:val="20"/>
              </w:rPr>
              <w:t xml:space="preserve">Zones rouges du </w:t>
            </w:r>
            <w:proofErr w:type="spellStart"/>
            <w:r>
              <w:rPr>
                <w:sz w:val="20"/>
              </w:rPr>
              <w:t>PPRn</w:t>
            </w:r>
            <w:proofErr w:type="spellEnd"/>
            <w:r>
              <w:rPr>
                <w:sz w:val="20"/>
              </w:rPr>
              <w:t xml:space="preserve"> en périphérie </w:t>
            </w:r>
          </w:p>
          <w:p w14:paraId="38857848" w14:textId="77777777" w:rsidR="00DF66BD" w:rsidRDefault="00DF66BD" w:rsidP="00785BF0">
            <w:pPr>
              <w:jc w:val="both"/>
              <w:rPr>
                <w:sz w:val="20"/>
              </w:rPr>
            </w:pPr>
          </w:p>
          <w:p w14:paraId="73644057" w14:textId="77777777" w:rsidR="00DF66BD" w:rsidRDefault="00DF66BD" w:rsidP="00785BF0">
            <w:pPr>
              <w:jc w:val="both"/>
              <w:rPr>
                <w:sz w:val="20"/>
              </w:rPr>
            </w:pPr>
            <w:r>
              <w:rPr>
                <w:sz w:val="20"/>
              </w:rPr>
              <w:t>Nuisances sonores, pollution de l’air et transport de matières dangereuses via route D8</w:t>
            </w:r>
          </w:p>
        </w:tc>
      </w:tr>
    </w:tbl>
    <w:p w14:paraId="2A07E8C0" w14:textId="77777777" w:rsidR="00DF66BD" w:rsidRDefault="00DF66BD" w:rsidP="00DF66BD">
      <w:pPr>
        <w:jc w:val="both"/>
        <w:rPr>
          <w:b/>
        </w:rPr>
      </w:pPr>
      <w:r>
        <w:rPr>
          <w:b/>
        </w:rPr>
        <w:t>Localisation et état initial du projet</w:t>
      </w:r>
    </w:p>
    <w:p w14:paraId="0C78CB58" w14:textId="77777777" w:rsidR="00DF66BD" w:rsidRDefault="00DF66BD" w:rsidP="00DF66BD">
      <w:pPr>
        <w:jc w:val="both"/>
        <w:outlineLvl w:val="2"/>
        <w:rPr>
          <w:b/>
          <w:color w:val="ED7D31" w:themeColor="accent2"/>
          <w:sz w:val="24"/>
          <w:u w:val="single"/>
        </w:rPr>
      </w:pPr>
      <w:bookmarkStart w:id="70" w:name="_Toc484671258"/>
      <w:bookmarkStart w:id="71" w:name="_Toc487549248"/>
      <w:r>
        <w:t xml:space="preserve">Déjà bien urbanisé, Desmarinières est l’un des principaux quartiers de la commune. Situé à l’est du territoire, la zone est reliée au </w:t>
      </w:r>
      <w:r w:rsidR="00F10DB4">
        <w:t>Grand-Bourg</w:t>
      </w:r>
      <w:r>
        <w:t xml:space="preserve"> par la route D8.</w:t>
      </w:r>
      <w:bookmarkEnd w:id="70"/>
      <w:bookmarkEnd w:id="71"/>
    </w:p>
    <w:tbl>
      <w:tblPr>
        <w:tblStyle w:val="Grilledutableau"/>
        <w:tblpPr w:leftFromText="141" w:rightFromText="141" w:vertAnchor="text" w:horzAnchor="margin" w:tblpY="19"/>
        <w:tblW w:w="0" w:type="auto"/>
        <w:tblLayout w:type="fixed"/>
        <w:tblLook w:val="04A0" w:firstRow="1" w:lastRow="0" w:firstColumn="1" w:lastColumn="0" w:noHBand="0" w:noVBand="1"/>
      </w:tblPr>
      <w:tblGrid>
        <w:gridCol w:w="846"/>
        <w:gridCol w:w="2977"/>
        <w:gridCol w:w="2815"/>
      </w:tblGrid>
      <w:tr w:rsidR="00DF66BD" w14:paraId="17B9F7DE"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11DAE49"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3AB3ECA7"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38A9D1C" w14:textId="77777777" w:rsidR="00DF66BD" w:rsidRDefault="00DF66BD" w:rsidP="00785BF0">
            <w:pPr>
              <w:jc w:val="center"/>
              <w:rPr>
                <w:b/>
                <w:color w:val="FFFFFF"/>
              </w:rPr>
            </w:pPr>
            <w:r>
              <w:rPr>
                <w:b/>
                <w:color w:val="FFFFFF"/>
              </w:rPr>
              <w:t>Etat initial</w:t>
            </w:r>
          </w:p>
        </w:tc>
      </w:tr>
      <w:tr w:rsidR="00DF66BD" w14:paraId="2DDEDD95" w14:textId="77777777" w:rsidTr="00785BF0">
        <w:trPr>
          <w:cantSplit/>
          <w:trHeight w:val="2973"/>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5466B812"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hideMark/>
          </w:tcPr>
          <w:p w14:paraId="03B05BC4" w14:textId="77777777" w:rsidR="00DF66BD" w:rsidRDefault="00DF66BD" w:rsidP="00785BF0">
            <w:pPr>
              <w:jc w:val="center"/>
            </w:pPr>
            <w:r>
              <w:rPr>
                <w:noProof/>
                <w:lang w:eastAsia="fr-FR"/>
              </w:rPr>
              <w:drawing>
                <wp:inline distT="0" distB="0" distL="0" distR="0" wp14:anchorId="2D749361" wp14:editId="6C46C5E1">
                  <wp:extent cx="1788160" cy="1391920"/>
                  <wp:effectExtent l="0" t="0" r="254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88160" cy="139192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1FBD1DC9" w14:textId="77777777" w:rsidR="00DF66BD" w:rsidRDefault="00DF66BD" w:rsidP="00785BF0">
            <w:pPr>
              <w:jc w:val="both"/>
              <w:rPr>
                <w:sz w:val="20"/>
              </w:rPr>
            </w:pPr>
            <w:r>
              <w:rPr>
                <w:sz w:val="20"/>
              </w:rPr>
              <w:t>Réservoirs de biodiversité forestiers délimités autour et dans la zone d’OAP (impactés par des sites à vocation d’habitat)</w:t>
            </w:r>
          </w:p>
          <w:p w14:paraId="352C689C" w14:textId="77777777" w:rsidR="00DF66BD" w:rsidRDefault="00DF66BD" w:rsidP="00785BF0">
            <w:pPr>
              <w:jc w:val="both"/>
              <w:rPr>
                <w:sz w:val="20"/>
              </w:rPr>
            </w:pPr>
          </w:p>
          <w:p w14:paraId="03B5F22E" w14:textId="77777777" w:rsidR="00DF66BD" w:rsidRDefault="00DF66BD" w:rsidP="00785BF0">
            <w:pPr>
              <w:jc w:val="both"/>
              <w:rPr>
                <w:noProof/>
                <w:sz w:val="20"/>
              </w:rPr>
            </w:pPr>
            <w:r>
              <w:rPr>
                <w:noProof/>
                <w:sz w:val="20"/>
              </w:rPr>
              <w:t>Espaces boisés à préserver à l’ouest</w:t>
            </w:r>
          </w:p>
          <w:p w14:paraId="76188974" w14:textId="77777777" w:rsidR="00DF66BD" w:rsidRDefault="00DF66BD" w:rsidP="00785BF0">
            <w:pPr>
              <w:jc w:val="both"/>
              <w:rPr>
                <w:noProof/>
                <w:sz w:val="20"/>
              </w:rPr>
            </w:pPr>
          </w:p>
          <w:p w14:paraId="265E1091" w14:textId="77777777" w:rsidR="00DF66BD" w:rsidRDefault="00DF66BD" w:rsidP="00785BF0">
            <w:pPr>
              <w:jc w:val="both"/>
              <w:rPr>
                <w:noProof/>
                <w:sz w:val="20"/>
              </w:rPr>
            </w:pPr>
            <w:r>
              <w:rPr>
                <w:noProof/>
                <w:sz w:val="20"/>
              </w:rPr>
              <w:t>Cours d’eau temporaires</w:t>
            </w:r>
          </w:p>
          <w:p w14:paraId="01AE5409" w14:textId="77777777" w:rsidR="00DF66BD" w:rsidRDefault="00DF66BD" w:rsidP="00785BF0">
            <w:pPr>
              <w:jc w:val="both"/>
              <w:rPr>
                <w:noProof/>
                <w:sz w:val="20"/>
              </w:rPr>
            </w:pPr>
          </w:p>
          <w:p w14:paraId="17DA8A14" w14:textId="77777777" w:rsidR="00DF66BD" w:rsidRDefault="00DF66BD" w:rsidP="00785BF0">
            <w:pPr>
              <w:jc w:val="both"/>
              <w:rPr>
                <w:sz w:val="20"/>
              </w:rPr>
            </w:pPr>
            <w:r>
              <w:rPr>
                <w:sz w:val="20"/>
              </w:rPr>
              <w:t>Interface espace naturel /espace urbanisé à au nord</w:t>
            </w:r>
          </w:p>
          <w:p w14:paraId="35EFEC92" w14:textId="77777777" w:rsidR="00DF66BD" w:rsidRDefault="00DF66BD" w:rsidP="00785BF0">
            <w:pPr>
              <w:jc w:val="both"/>
              <w:rPr>
                <w:sz w:val="20"/>
              </w:rPr>
            </w:pPr>
          </w:p>
          <w:p w14:paraId="50537C92" w14:textId="77777777" w:rsidR="00DF66BD" w:rsidRDefault="00DF66BD" w:rsidP="00785BF0">
            <w:pPr>
              <w:jc w:val="both"/>
            </w:pPr>
            <w:r>
              <w:rPr>
                <w:sz w:val="20"/>
              </w:rPr>
              <w:t>Une infrastructure linéaire (route D8) qui traverse la zone d’est en ouest</w:t>
            </w:r>
          </w:p>
        </w:tc>
      </w:tr>
    </w:tbl>
    <w:p w14:paraId="59E77039" w14:textId="77777777" w:rsidR="00DF66BD" w:rsidRDefault="00DF66BD" w:rsidP="00DF66BD"/>
    <w:p w14:paraId="1EC92568" w14:textId="77777777" w:rsidR="00DF66BD" w:rsidRDefault="00DF66BD" w:rsidP="00DF66BD">
      <w:pPr>
        <w:rPr>
          <w:b/>
          <w:color w:val="ED7D31" w:themeColor="accent2"/>
          <w:sz w:val="24"/>
          <w:u w:val="single"/>
        </w:rPr>
      </w:pPr>
    </w:p>
    <w:p w14:paraId="25ACD36F" w14:textId="77777777" w:rsidR="00DF66BD" w:rsidRDefault="00DF66BD" w:rsidP="00DF66BD">
      <w:pPr>
        <w:rPr>
          <w:b/>
          <w:color w:val="ED7D31" w:themeColor="accent2"/>
          <w:sz w:val="24"/>
          <w:u w:val="single"/>
        </w:rPr>
      </w:pPr>
    </w:p>
    <w:p w14:paraId="72381C31" w14:textId="77777777" w:rsidR="00DF66BD" w:rsidRDefault="00DF66BD" w:rsidP="00DF66BD">
      <w:pPr>
        <w:rPr>
          <w:b/>
          <w:color w:val="ED7D31" w:themeColor="accent2"/>
          <w:sz w:val="24"/>
          <w:u w:val="single"/>
        </w:rPr>
      </w:pPr>
    </w:p>
    <w:p w14:paraId="6D9E7FF4" w14:textId="77777777" w:rsidR="00DF66BD" w:rsidRDefault="00DF66BD" w:rsidP="00DF66BD">
      <w:pPr>
        <w:rPr>
          <w:b/>
        </w:rPr>
      </w:pPr>
    </w:p>
    <w:p w14:paraId="749FB317" w14:textId="77777777" w:rsidR="00DF66BD" w:rsidRDefault="00DF66BD" w:rsidP="00DF66BD">
      <w:pPr>
        <w:rPr>
          <w:b/>
        </w:rPr>
      </w:pPr>
    </w:p>
    <w:p w14:paraId="2DA67883" w14:textId="77777777" w:rsidR="00DF66BD" w:rsidRDefault="00DF66BD" w:rsidP="00DF66BD">
      <w:pPr>
        <w:rPr>
          <w:b/>
        </w:rPr>
      </w:pPr>
    </w:p>
    <w:p w14:paraId="6669F681" w14:textId="77777777" w:rsidR="00DF66BD" w:rsidRDefault="00DF66BD" w:rsidP="00DF66BD">
      <w:pPr>
        <w:rPr>
          <w:b/>
        </w:rPr>
      </w:pPr>
      <w:r>
        <w:rPr>
          <w:noProof/>
          <w:lang w:eastAsia="fr-FR"/>
        </w:rPr>
        <w:lastRenderedPageBreak/>
        <w:drawing>
          <wp:inline distT="0" distB="0" distL="0" distR="0" wp14:anchorId="72223A2D" wp14:editId="261ED0DA">
            <wp:extent cx="4470101" cy="3161063"/>
            <wp:effectExtent l="0" t="0" r="6985" b="127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hone\AppData\Local\Microsoft\Windows\INetCache\Content.Word\20170523_OAP_Desmarinières-01.pn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470101" cy="3161063"/>
                    </a:xfrm>
                    <a:prstGeom prst="rect">
                      <a:avLst/>
                    </a:prstGeom>
                    <a:noFill/>
                    <a:ln>
                      <a:noFill/>
                    </a:ln>
                  </pic:spPr>
                </pic:pic>
              </a:graphicData>
            </a:graphic>
          </wp:inline>
        </w:drawing>
      </w:r>
    </w:p>
    <w:p w14:paraId="0A22A68E" w14:textId="77777777" w:rsidR="00DF66BD" w:rsidRDefault="00DF66BD" w:rsidP="00DF66BD">
      <w:pPr>
        <w:rPr>
          <w:b/>
        </w:rPr>
      </w:pPr>
    </w:p>
    <w:p w14:paraId="6E5C5A71" w14:textId="77777777" w:rsidR="00DF66BD" w:rsidRDefault="00DF66BD" w:rsidP="00DF66BD">
      <w:pPr>
        <w:rPr>
          <w:b/>
        </w:rPr>
      </w:pPr>
    </w:p>
    <w:tbl>
      <w:tblPr>
        <w:tblpPr w:leftFromText="141" w:rightFromText="141" w:bottomFromText="160" w:vertAnchor="page" w:horzAnchor="page" w:tblpX="8908" w:tblpY="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4446"/>
      </w:tblGrid>
      <w:tr w:rsidR="00DF66BD" w14:paraId="0C6D97B3"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68069E7B"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60FAB138"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14A3F8E5"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63616626"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p w14:paraId="2A989B85" w14:textId="77777777" w:rsidR="00DF66BD" w:rsidRDefault="00061743" w:rsidP="00785BF0">
            <w:pPr>
              <w:autoSpaceDE w:val="0"/>
              <w:autoSpaceDN w:val="0"/>
              <w:adjustRightInd w:val="0"/>
              <w:spacing w:before="60" w:after="60" w:line="240" w:lineRule="auto"/>
              <w:jc w:val="both"/>
              <w:rPr>
                <w:sz w:val="20"/>
                <w:szCs w:val="20"/>
              </w:rPr>
            </w:pPr>
            <w:r>
              <w:rPr>
                <w:sz w:val="20"/>
                <w:szCs w:val="20"/>
              </w:rPr>
              <w:t xml:space="preserve">Consommation d’espaces </w:t>
            </w:r>
            <w:r w:rsidR="00DF66BD">
              <w:rPr>
                <w:sz w:val="20"/>
                <w:szCs w:val="20"/>
              </w:rPr>
              <w:t>au sein d’une coupure verte</w:t>
            </w:r>
          </w:p>
        </w:tc>
        <w:tc>
          <w:tcPr>
            <w:tcW w:w="0" w:type="auto"/>
            <w:tcBorders>
              <w:top w:val="single" w:sz="4" w:space="0" w:color="auto"/>
              <w:left w:val="single" w:sz="4" w:space="0" w:color="auto"/>
              <w:bottom w:val="single" w:sz="4" w:space="0" w:color="auto"/>
              <w:right w:val="single" w:sz="4" w:space="0" w:color="auto"/>
            </w:tcBorders>
            <w:vAlign w:val="center"/>
            <w:hideMark/>
          </w:tcPr>
          <w:p w14:paraId="3B92FD61" w14:textId="77777777" w:rsidR="00DF66BD" w:rsidRDefault="00DF66BD" w:rsidP="00785BF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110F57B2" w14:textId="77777777" w:rsidR="00DF66BD" w:rsidRDefault="00DF66BD" w:rsidP="00785BF0">
            <w:pPr>
              <w:autoSpaceDE w:val="0"/>
              <w:autoSpaceDN w:val="0"/>
              <w:adjustRightInd w:val="0"/>
              <w:spacing w:before="60" w:after="60" w:line="240" w:lineRule="auto"/>
              <w:jc w:val="both"/>
              <w:rPr>
                <w:sz w:val="20"/>
                <w:szCs w:val="20"/>
              </w:rPr>
            </w:pPr>
            <w:r>
              <w:rPr>
                <w:sz w:val="20"/>
              </w:rPr>
              <w:t>Végétalisation renforcée</w:t>
            </w:r>
          </w:p>
        </w:tc>
      </w:tr>
      <w:tr w:rsidR="00DF66BD" w14:paraId="254FDD4C"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719029A1"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4299E76B"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 et de l’ambiance végétale au sein du quartier</w:t>
            </w:r>
          </w:p>
        </w:tc>
      </w:tr>
      <w:tr w:rsidR="00DF66BD" w14:paraId="36AE7709"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03E975E5" w14:textId="77777777" w:rsidR="00DF66BD" w:rsidRDefault="00DF66BD" w:rsidP="00785BF0">
            <w:pPr>
              <w:autoSpaceDE w:val="0"/>
              <w:autoSpaceDN w:val="0"/>
              <w:adjustRightInd w:val="0"/>
              <w:spacing w:before="60" w:after="60" w:line="240" w:lineRule="auto"/>
              <w:jc w:val="both"/>
              <w:rPr>
                <w:sz w:val="20"/>
              </w:rPr>
            </w:pPr>
            <w:r>
              <w:rPr>
                <w:sz w:val="20"/>
              </w:rPr>
              <w:t>Dégradation des points de vue</w:t>
            </w:r>
          </w:p>
          <w:p w14:paraId="2E5C7808" w14:textId="77777777" w:rsidR="00DF66BD" w:rsidRDefault="00DF66BD" w:rsidP="00785BF0">
            <w:pPr>
              <w:autoSpaceDE w:val="0"/>
              <w:autoSpaceDN w:val="0"/>
              <w:adjustRightInd w:val="0"/>
              <w:spacing w:before="60" w:after="60" w:line="240" w:lineRule="auto"/>
              <w:jc w:val="both"/>
              <w:rPr>
                <w:sz w:val="20"/>
                <w:szCs w:val="20"/>
              </w:rPr>
            </w:pPr>
            <w:r>
              <w:rPr>
                <w:sz w:val="20"/>
              </w:rPr>
              <w:t>Impact paysager aux abords de l’église de Desmarinières</w:t>
            </w:r>
          </w:p>
        </w:tc>
        <w:tc>
          <w:tcPr>
            <w:tcW w:w="0" w:type="auto"/>
            <w:tcBorders>
              <w:top w:val="single" w:sz="4" w:space="0" w:color="auto"/>
              <w:left w:val="single" w:sz="4" w:space="0" w:color="auto"/>
              <w:bottom w:val="single" w:sz="4" w:space="0" w:color="auto"/>
              <w:right w:val="single" w:sz="4" w:space="0" w:color="auto"/>
            </w:tcBorders>
            <w:vAlign w:val="center"/>
            <w:hideMark/>
          </w:tcPr>
          <w:p w14:paraId="2C759A55" w14:textId="77777777" w:rsidR="00DF66BD" w:rsidRDefault="00DF66BD" w:rsidP="00785BF0">
            <w:pPr>
              <w:autoSpaceDE w:val="0"/>
              <w:autoSpaceDN w:val="0"/>
              <w:adjustRightInd w:val="0"/>
              <w:spacing w:before="60" w:after="60" w:line="240" w:lineRule="auto"/>
              <w:jc w:val="both"/>
              <w:rPr>
                <w:sz w:val="20"/>
                <w:szCs w:val="20"/>
              </w:rPr>
            </w:pPr>
            <w:r>
              <w:rPr>
                <w:sz w:val="20"/>
              </w:rPr>
              <w:t>Préservation des vues, implantation paysagère de qualité pour les nouvelles constructions</w:t>
            </w:r>
          </w:p>
        </w:tc>
      </w:tr>
      <w:tr w:rsidR="00DF66BD" w14:paraId="07B3B758"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5E196B09" w14:textId="77777777" w:rsidR="00DF66BD" w:rsidRDefault="00DF66BD" w:rsidP="00785BF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102C1F26"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w:t>
            </w:r>
          </w:p>
        </w:tc>
      </w:tr>
      <w:tr w:rsidR="00DF66BD" w14:paraId="1021F96E"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48D69D6"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53FEC2A5"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026ABDC4"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55CBED53"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F7E27DB"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7470A35F"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0B5C713B" w14:textId="77777777" w:rsidR="00DF66BD" w:rsidRDefault="00DF66BD" w:rsidP="00785BF0">
            <w:pPr>
              <w:spacing w:before="60" w:after="60"/>
              <w:jc w:val="both"/>
              <w:rPr>
                <w:sz w:val="20"/>
                <w:szCs w:val="20"/>
              </w:rPr>
            </w:pPr>
            <w:r>
              <w:rPr>
                <w:sz w:val="20"/>
                <w:szCs w:val="20"/>
              </w:rPr>
              <w:t>Encouragement à l’exploitation des énergies renouvelables</w:t>
            </w:r>
          </w:p>
        </w:tc>
      </w:tr>
    </w:tbl>
    <w:p w14:paraId="20386388" w14:textId="77777777" w:rsidR="00DF66BD" w:rsidRDefault="00DF66BD" w:rsidP="00DF66BD">
      <w:pPr>
        <w:rPr>
          <w:b/>
        </w:rPr>
      </w:pPr>
    </w:p>
    <w:p w14:paraId="2E4F212A" w14:textId="77777777" w:rsidR="00DF66BD" w:rsidRDefault="00DF66BD" w:rsidP="00DF66BD">
      <w:pPr>
        <w:rPr>
          <w:b/>
        </w:rPr>
      </w:pPr>
    </w:p>
    <w:p w14:paraId="2CB80A0C" w14:textId="77777777" w:rsidR="00DF66BD" w:rsidRDefault="00DF66BD" w:rsidP="00DF66BD">
      <w:pPr>
        <w:rPr>
          <w:b/>
        </w:rPr>
      </w:pPr>
    </w:p>
    <w:p w14:paraId="2B663445" w14:textId="77777777" w:rsidR="00DF66BD" w:rsidRDefault="00DF66BD" w:rsidP="00DF66BD">
      <w:pPr>
        <w:rPr>
          <w:b/>
        </w:rPr>
      </w:pPr>
    </w:p>
    <w:p w14:paraId="0AF0009A" w14:textId="77777777" w:rsidR="00DF66BD" w:rsidRDefault="00DF66BD" w:rsidP="00DF66BD">
      <w:pPr>
        <w:rPr>
          <w:b/>
        </w:rPr>
      </w:pPr>
    </w:p>
    <w:p w14:paraId="3453DD00" w14:textId="77777777" w:rsidR="00DF66BD" w:rsidRDefault="00DF66BD" w:rsidP="00DF66BD">
      <w:pPr>
        <w:rPr>
          <w:b/>
        </w:rPr>
      </w:pPr>
    </w:p>
    <w:p w14:paraId="105226AA" w14:textId="77777777" w:rsidR="00DF66BD" w:rsidRDefault="00DF66BD" w:rsidP="00DF66BD">
      <w:pPr>
        <w:rPr>
          <w:b/>
        </w:rPr>
      </w:pPr>
    </w:p>
    <w:p w14:paraId="3AA1FD2F" w14:textId="77777777" w:rsidR="00DF66BD" w:rsidRDefault="00DF66BD" w:rsidP="00DF66BD">
      <w:pPr>
        <w:rPr>
          <w:b/>
          <w:color w:val="ED7D31" w:themeColor="accent2"/>
          <w:sz w:val="24"/>
          <w:u w:val="single"/>
        </w:rPr>
      </w:pPr>
      <w:r>
        <w:rPr>
          <w:b/>
        </w:rPr>
        <w:t>Incidences particulières du projet sur l’environnement et le paysage</w:t>
      </w:r>
    </w:p>
    <w:p w14:paraId="737ABB1A" w14:textId="77777777" w:rsidR="00C13660" w:rsidRDefault="00C13660" w:rsidP="00DF66BD">
      <w:pPr>
        <w:rPr>
          <w:b/>
          <w:color w:val="ED7D31" w:themeColor="accent2"/>
          <w:sz w:val="24"/>
          <w:u w:val="single"/>
        </w:rPr>
      </w:pPr>
    </w:p>
    <w:p w14:paraId="4668DC24" w14:textId="77777777" w:rsidR="00DF66BD" w:rsidRDefault="00DF66BD" w:rsidP="00DF66BD">
      <w:pPr>
        <w:rPr>
          <w:b/>
          <w:color w:val="ED7D31" w:themeColor="accent2"/>
          <w:sz w:val="24"/>
          <w:u w:val="single"/>
        </w:rPr>
      </w:pPr>
      <w:r>
        <w:rPr>
          <w:b/>
          <w:color w:val="ED7D31" w:themeColor="accent2"/>
          <w:sz w:val="24"/>
          <w:u w:val="single"/>
        </w:rPr>
        <w:lastRenderedPageBreak/>
        <w:t xml:space="preserve">OAP quartier </w:t>
      </w:r>
      <w:r w:rsidR="000A0B44">
        <w:rPr>
          <w:b/>
          <w:color w:val="ED7D31" w:themeColor="accent2"/>
          <w:sz w:val="24"/>
          <w:u w:val="single"/>
        </w:rPr>
        <w:t>Descailles La Mauny</w:t>
      </w:r>
    </w:p>
    <w:p w14:paraId="3FD2291F" w14:textId="77777777" w:rsidR="00DF66BD" w:rsidRDefault="00DF66BD" w:rsidP="00DF66BD">
      <w:pPr>
        <w:jc w:val="both"/>
        <w:rPr>
          <w:b/>
        </w:rPr>
      </w:pPr>
      <w:r>
        <w:rPr>
          <w:b/>
        </w:rPr>
        <w:t>Localisation et état initial du projet</w:t>
      </w:r>
    </w:p>
    <w:p w14:paraId="7C804E25" w14:textId="77777777" w:rsidR="00DF66BD" w:rsidRDefault="00DF66BD" w:rsidP="00DF66BD">
      <w:pPr>
        <w:jc w:val="both"/>
        <w:rPr>
          <w:b/>
        </w:rPr>
      </w:pPr>
      <w:r>
        <w:t>À l’extrême sud-est de la commune, les secteurs OAP de l’ouest du quartier Desmarinières se situent plus précisément entre La Mauny et Descailles. Ils sont encadrés par la ravine de La Mauny et la rivière Roman.</w:t>
      </w:r>
    </w:p>
    <w:p w14:paraId="6142D102" w14:textId="77777777" w:rsidR="00DF66BD" w:rsidRDefault="00DF66BD" w:rsidP="00DF66BD">
      <w:pPr>
        <w:rPr>
          <w:b/>
          <w:color w:val="ED7D31" w:themeColor="accent2"/>
          <w:sz w:val="24"/>
          <w:u w:val="single"/>
        </w:rPr>
      </w:pPr>
    </w:p>
    <w:tbl>
      <w:tblPr>
        <w:tblStyle w:val="Grilledutableau"/>
        <w:tblpPr w:leftFromText="141" w:rightFromText="141" w:vertAnchor="text" w:horzAnchor="margin" w:tblpY="-22"/>
        <w:tblW w:w="0" w:type="auto"/>
        <w:tblLayout w:type="fixed"/>
        <w:tblLook w:val="04A0" w:firstRow="1" w:lastRow="0" w:firstColumn="1" w:lastColumn="0" w:noHBand="0" w:noVBand="1"/>
      </w:tblPr>
      <w:tblGrid>
        <w:gridCol w:w="846"/>
        <w:gridCol w:w="2977"/>
        <w:gridCol w:w="2815"/>
      </w:tblGrid>
      <w:tr w:rsidR="00DF66BD" w14:paraId="33A975B1"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B592566"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05FC9492"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45DC68B3" w14:textId="77777777" w:rsidR="00DF66BD" w:rsidRDefault="00DF66BD" w:rsidP="00785BF0">
            <w:pPr>
              <w:jc w:val="center"/>
              <w:rPr>
                <w:b/>
                <w:color w:val="FFFFFF"/>
              </w:rPr>
            </w:pPr>
            <w:r>
              <w:rPr>
                <w:b/>
                <w:color w:val="FFFFFF"/>
              </w:rPr>
              <w:t>Etat initial</w:t>
            </w:r>
          </w:p>
        </w:tc>
      </w:tr>
      <w:tr w:rsidR="00DF66BD" w14:paraId="2C17C709" w14:textId="77777777" w:rsidTr="00785BF0">
        <w:trPr>
          <w:cantSplit/>
          <w:trHeight w:val="2973"/>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0714D8E7"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vAlign w:val="center"/>
            <w:hideMark/>
          </w:tcPr>
          <w:p w14:paraId="45D1C1FA" w14:textId="77777777" w:rsidR="00DF66BD" w:rsidRDefault="00DF66BD" w:rsidP="00785BF0">
            <w:pPr>
              <w:jc w:val="center"/>
            </w:pPr>
            <w:r>
              <w:rPr>
                <w:noProof/>
                <w:lang w:eastAsia="fr-FR"/>
              </w:rPr>
              <w:drawing>
                <wp:inline distT="0" distB="0" distL="0" distR="0" wp14:anchorId="073F0275" wp14:editId="174DEC04">
                  <wp:extent cx="1842135" cy="1269365"/>
                  <wp:effectExtent l="0" t="0" r="5715" b="698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pic:cNvPicPr>
                            <a:picLocks noChangeAspect="1" noChangeArrowheads="1"/>
                          </pic:cNvPicPr>
                        </pic:nvPicPr>
                        <pic:blipFill>
                          <a:blip r:embed="rId91" cstate="print">
                            <a:extLst>
                              <a:ext uri="{28A0092B-C50C-407E-A947-70E740481C1C}">
                                <a14:useLocalDpi xmlns:a14="http://schemas.microsoft.com/office/drawing/2010/main" val="0"/>
                              </a:ext>
                            </a:extLst>
                          </a:blip>
                          <a:srcRect t="15901"/>
                          <a:stretch>
                            <a:fillRect/>
                          </a:stretch>
                        </pic:blipFill>
                        <pic:spPr bwMode="auto">
                          <a:xfrm>
                            <a:off x="0" y="0"/>
                            <a:ext cx="1842135" cy="1269365"/>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1B0B662B" w14:textId="77777777" w:rsidR="00DF66BD" w:rsidRDefault="00DF66BD" w:rsidP="00785BF0">
            <w:pPr>
              <w:jc w:val="both"/>
              <w:rPr>
                <w:sz w:val="20"/>
              </w:rPr>
            </w:pPr>
            <w:r>
              <w:rPr>
                <w:sz w:val="20"/>
              </w:rPr>
              <w:t>Réservoirs de biodiversité forestiers délimités autour et dans la zone d’OAP (impactés par des sites à vocation d’habitat)</w:t>
            </w:r>
          </w:p>
          <w:p w14:paraId="1F5B4B00" w14:textId="77777777" w:rsidR="00DF66BD" w:rsidRDefault="00DF66BD" w:rsidP="00785BF0">
            <w:pPr>
              <w:jc w:val="both"/>
              <w:rPr>
                <w:noProof/>
                <w:sz w:val="20"/>
              </w:rPr>
            </w:pPr>
          </w:p>
          <w:p w14:paraId="0C590E81" w14:textId="77777777" w:rsidR="00DF66BD" w:rsidRDefault="00DF66BD" w:rsidP="00785BF0">
            <w:pPr>
              <w:jc w:val="both"/>
              <w:rPr>
                <w:noProof/>
                <w:sz w:val="20"/>
              </w:rPr>
            </w:pPr>
            <w:r>
              <w:rPr>
                <w:noProof/>
                <w:sz w:val="20"/>
              </w:rPr>
              <w:t>Espaces boisés à préserver</w:t>
            </w:r>
          </w:p>
          <w:p w14:paraId="4F8E13A0" w14:textId="77777777" w:rsidR="00DF66BD" w:rsidRDefault="00DF66BD" w:rsidP="00785BF0">
            <w:pPr>
              <w:jc w:val="both"/>
              <w:rPr>
                <w:noProof/>
                <w:sz w:val="20"/>
              </w:rPr>
            </w:pPr>
          </w:p>
          <w:p w14:paraId="1893B3C6" w14:textId="77777777" w:rsidR="00DF66BD" w:rsidRDefault="00DF66BD" w:rsidP="00785BF0">
            <w:pPr>
              <w:jc w:val="both"/>
              <w:rPr>
                <w:noProof/>
                <w:sz w:val="20"/>
              </w:rPr>
            </w:pPr>
            <w:r>
              <w:rPr>
                <w:noProof/>
                <w:sz w:val="20"/>
              </w:rPr>
              <w:t>Cours d’eau compris dans les zones de projet (rivière Roman et ses affluents)</w:t>
            </w:r>
          </w:p>
          <w:p w14:paraId="756473D1" w14:textId="77777777" w:rsidR="00DF66BD" w:rsidRDefault="00DF66BD" w:rsidP="00785BF0">
            <w:pPr>
              <w:jc w:val="both"/>
              <w:rPr>
                <w:noProof/>
                <w:sz w:val="20"/>
              </w:rPr>
            </w:pPr>
          </w:p>
          <w:p w14:paraId="29BBFE4E" w14:textId="77777777" w:rsidR="00DF66BD" w:rsidRDefault="00DF66BD" w:rsidP="00785BF0">
            <w:pPr>
              <w:jc w:val="both"/>
            </w:pPr>
            <w:r>
              <w:rPr>
                <w:sz w:val="20"/>
              </w:rPr>
              <w:t>Interface espace naturel/espace urbanisé au nord et au sud</w:t>
            </w:r>
          </w:p>
        </w:tc>
      </w:tr>
    </w:tbl>
    <w:p w14:paraId="273B6FCD" w14:textId="77777777" w:rsidR="00DF66BD" w:rsidRDefault="00DF66BD" w:rsidP="00DF66BD">
      <w:pPr>
        <w:rPr>
          <w:b/>
          <w:color w:val="ED7D31" w:themeColor="accent2"/>
          <w:sz w:val="24"/>
          <w:u w:val="single"/>
        </w:rPr>
      </w:pPr>
    </w:p>
    <w:tbl>
      <w:tblPr>
        <w:tblStyle w:val="Grilledutableau"/>
        <w:tblpPr w:leftFromText="141" w:rightFromText="141" w:vertAnchor="text" w:horzAnchor="margin" w:tblpXSpec="right" w:tblpY="114"/>
        <w:tblW w:w="5000" w:type="pct"/>
        <w:tblLook w:val="04A0" w:firstRow="1" w:lastRow="0" w:firstColumn="1" w:lastColumn="0" w:noHBand="0" w:noVBand="1"/>
      </w:tblPr>
      <w:tblGrid>
        <w:gridCol w:w="844"/>
        <w:gridCol w:w="3126"/>
        <w:gridCol w:w="2668"/>
      </w:tblGrid>
      <w:tr w:rsidR="00DF66BD" w14:paraId="1722D828" w14:textId="77777777" w:rsidTr="00785BF0">
        <w:trPr>
          <w:cantSplit/>
          <w:trHeight w:val="275"/>
        </w:trPr>
        <w:tc>
          <w:tcPr>
            <w:tcW w:w="619"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E3CC28C" w14:textId="77777777" w:rsidR="00DF66BD" w:rsidRDefault="00DF66BD" w:rsidP="00785BF0">
            <w:pPr>
              <w:jc w:val="center"/>
              <w:rPr>
                <w:b/>
                <w:color w:val="FFFFFF"/>
              </w:rPr>
            </w:pPr>
            <w:r>
              <w:rPr>
                <w:b/>
                <w:color w:val="FFFFFF"/>
              </w:rPr>
              <w:t>Thème</w:t>
            </w:r>
          </w:p>
        </w:tc>
        <w:tc>
          <w:tcPr>
            <w:tcW w:w="2277"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C003BBD" w14:textId="77777777" w:rsidR="00DF66BD" w:rsidRDefault="00DF66BD" w:rsidP="00785BF0">
            <w:pPr>
              <w:jc w:val="center"/>
              <w:rPr>
                <w:b/>
                <w:color w:val="FFFFFF"/>
              </w:rPr>
            </w:pPr>
            <w:r>
              <w:rPr>
                <w:b/>
                <w:color w:val="FFFFFF"/>
              </w:rPr>
              <w:t>Cartes</w:t>
            </w:r>
          </w:p>
        </w:tc>
        <w:tc>
          <w:tcPr>
            <w:tcW w:w="2104"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000BB6B" w14:textId="77777777" w:rsidR="00DF66BD" w:rsidRDefault="00DF66BD" w:rsidP="00785BF0">
            <w:pPr>
              <w:jc w:val="center"/>
              <w:rPr>
                <w:b/>
                <w:color w:val="FFFFFF"/>
              </w:rPr>
            </w:pPr>
            <w:r>
              <w:rPr>
                <w:b/>
                <w:color w:val="FFFFFF"/>
              </w:rPr>
              <w:t>Etat initial</w:t>
            </w:r>
          </w:p>
        </w:tc>
      </w:tr>
      <w:tr w:rsidR="00DF66BD" w14:paraId="348E6B9A" w14:textId="77777777" w:rsidTr="00785BF0">
        <w:trPr>
          <w:cantSplit/>
          <w:trHeight w:val="3821"/>
        </w:trPr>
        <w:tc>
          <w:tcPr>
            <w:tcW w:w="619" w:type="pct"/>
            <w:tcBorders>
              <w:top w:val="single" w:sz="4" w:space="0" w:color="auto"/>
              <w:left w:val="single" w:sz="4" w:space="0" w:color="auto"/>
              <w:bottom w:val="single" w:sz="4" w:space="0" w:color="auto"/>
              <w:right w:val="single" w:sz="4" w:space="0" w:color="auto"/>
            </w:tcBorders>
            <w:textDirection w:val="btLr"/>
            <w:vAlign w:val="center"/>
            <w:hideMark/>
          </w:tcPr>
          <w:p w14:paraId="2ECB39AB" w14:textId="77777777" w:rsidR="00DF66BD" w:rsidRDefault="00DF66BD" w:rsidP="00785BF0">
            <w:pPr>
              <w:ind w:left="113" w:right="113"/>
              <w:jc w:val="center"/>
            </w:pPr>
            <w:r>
              <w:rPr>
                <w:b/>
                <w:noProof/>
              </w:rPr>
              <w:t>Paysage</w:t>
            </w:r>
          </w:p>
        </w:tc>
        <w:tc>
          <w:tcPr>
            <w:tcW w:w="2277" w:type="pct"/>
            <w:tcBorders>
              <w:top w:val="single" w:sz="4" w:space="0" w:color="auto"/>
              <w:left w:val="single" w:sz="4" w:space="0" w:color="auto"/>
              <w:bottom w:val="single" w:sz="4" w:space="0" w:color="auto"/>
              <w:right w:val="single" w:sz="4" w:space="0" w:color="auto"/>
            </w:tcBorders>
          </w:tcPr>
          <w:p w14:paraId="4570255F" w14:textId="77777777" w:rsidR="00DF66BD" w:rsidRDefault="00DF66BD" w:rsidP="00785BF0">
            <w:pPr>
              <w:jc w:val="center"/>
              <w:rPr>
                <w:noProof/>
                <w:lang w:eastAsia="fr-FR"/>
              </w:rPr>
            </w:pPr>
          </w:p>
          <w:p w14:paraId="7A567597" w14:textId="77777777" w:rsidR="00DF66BD" w:rsidRDefault="00DF66BD" w:rsidP="00785BF0">
            <w:pPr>
              <w:jc w:val="center"/>
            </w:pPr>
            <w:r>
              <w:rPr>
                <w:noProof/>
                <w:lang w:eastAsia="fr-FR"/>
              </w:rPr>
              <w:drawing>
                <wp:inline distT="0" distB="0" distL="0" distR="0" wp14:anchorId="2364210F" wp14:editId="5354FA7D">
                  <wp:extent cx="1746885" cy="1214755"/>
                  <wp:effectExtent l="0" t="0" r="5715" b="4445"/>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46885" cy="1214755"/>
                          </a:xfrm>
                          <a:prstGeom prst="rect">
                            <a:avLst/>
                          </a:prstGeom>
                          <a:noFill/>
                          <a:ln>
                            <a:noFill/>
                          </a:ln>
                        </pic:spPr>
                      </pic:pic>
                    </a:graphicData>
                  </a:graphic>
                </wp:inline>
              </w:drawing>
            </w:r>
          </w:p>
          <w:p w14:paraId="61EA1804" w14:textId="77777777" w:rsidR="00DF66BD" w:rsidRDefault="00DF66BD" w:rsidP="00785BF0">
            <w:pPr>
              <w:jc w:val="center"/>
            </w:pPr>
          </w:p>
          <w:p w14:paraId="6CA83C86" w14:textId="77777777" w:rsidR="00DF66BD" w:rsidRDefault="00DF66BD" w:rsidP="00785BF0">
            <w:pPr>
              <w:jc w:val="center"/>
            </w:pPr>
            <w:r>
              <w:rPr>
                <w:noProof/>
                <w:lang w:eastAsia="fr-FR"/>
              </w:rPr>
              <w:drawing>
                <wp:inline distT="0" distB="0" distL="0" distR="0" wp14:anchorId="7E1A7688" wp14:editId="5842398A">
                  <wp:extent cx="1842135" cy="1364615"/>
                  <wp:effectExtent l="0" t="0" r="5715" b="698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42135" cy="1364615"/>
                          </a:xfrm>
                          <a:prstGeom prst="rect">
                            <a:avLst/>
                          </a:prstGeom>
                          <a:noFill/>
                          <a:ln>
                            <a:noFill/>
                          </a:ln>
                        </pic:spPr>
                      </pic:pic>
                    </a:graphicData>
                  </a:graphic>
                </wp:inline>
              </w:drawing>
            </w:r>
          </w:p>
        </w:tc>
        <w:tc>
          <w:tcPr>
            <w:tcW w:w="2104" w:type="pct"/>
            <w:tcBorders>
              <w:top w:val="single" w:sz="4" w:space="0" w:color="auto"/>
              <w:left w:val="single" w:sz="4" w:space="0" w:color="auto"/>
              <w:bottom w:val="single" w:sz="4" w:space="0" w:color="auto"/>
              <w:right w:val="single" w:sz="4" w:space="0" w:color="auto"/>
            </w:tcBorders>
          </w:tcPr>
          <w:p w14:paraId="0D26D02D" w14:textId="77777777" w:rsidR="00DF66BD" w:rsidRDefault="00DF66BD" w:rsidP="00785BF0">
            <w:pPr>
              <w:jc w:val="both"/>
              <w:rPr>
                <w:sz w:val="20"/>
              </w:rPr>
            </w:pPr>
            <w:r>
              <w:rPr>
                <w:sz w:val="20"/>
              </w:rPr>
              <w:t xml:space="preserve">Contexte paysager : mornes </w:t>
            </w:r>
          </w:p>
          <w:p w14:paraId="250D0C9D" w14:textId="77777777" w:rsidR="00DF66BD" w:rsidRDefault="00DF66BD" w:rsidP="00785BF0">
            <w:pPr>
              <w:jc w:val="both"/>
              <w:rPr>
                <w:sz w:val="10"/>
              </w:rPr>
            </w:pPr>
          </w:p>
          <w:p w14:paraId="00A9BAB5" w14:textId="77777777" w:rsidR="00DF66BD" w:rsidRDefault="00DF66BD" w:rsidP="00785BF0">
            <w:pPr>
              <w:jc w:val="both"/>
              <w:rPr>
                <w:sz w:val="20"/>
              </w:rPr>
            </w:pPr>
            <w:r>
              <w:rPr>
                <w:sz w:val="20"/>
              </w:rPr>
              <w:t>Une coupure verte identifiée à l’entrée de la zone (impactée par un site à vocation d’habitat)</w:t>
            </w:r>
          </w:p>
          <w:p w14:paraId="0A6C52CD" w14:textId="77777777" w:rsidR="00DF66BD" w:rsidRDefault="00DF66BD" w:rsidP="00785BF0">
            <w:pPr>
              <w:jc w:val="both"/>
              <w:rPr>
                <w:sz w:val="10"/>
              </w:rPr>
            </w:pPr>
            <w:r>
              <w:rPr>
                <w:sz w:val="20"/>
              </w:rPr>
              <w:t xml:space="preserve"> </w:t>
            </w:r>
          </w:p>
          <w:p w14:paraId="78B139EB" w14:textId="77777777" w:rsidR="00DF66BD" w:rsidRDefault="00DF66BD" w:rsidP="00785BF0">
            <w:pPr>
              <w:jc w:val="both"/>
              <w:rPr>
                <w:sz w:val="20"/>
              </w:rPr>
            </w:pPr>
            <w:r>
              <w:rPr>
                <w:sz w:val="20"/>
              </w:rPr>
              <w:t>Une des entrées secondaires vers la commune, par le Chemin des Fougères, à proximité de la zone d’OAP</w:t>
            </w:r>
          </w:p>
          <w:p w14:paraId="4207E199" w14:textId="77777777" w:rsidR="00DF66BD" w:rsidRDefault="00DF66BD" w:rsidP="00785BF0">
            <w:pPr>
              <w:jc w:val="both"/>
            </w:pPr>
          </w:p>
          <w:p w14:paraId="43667822" w14:textId="77777777" w:rsidR="00DF66BD" w:rsidRDefault="00DF66BD" w:rsidP="00785BF0">
            <w:pPr>
              <w:jc w:val="both"/>
            </w:pPr>
          </w:p>
          <w:p w14:paraId="4D1B8A1D" w14:textId="77777777" w:rsidR="00DF66BD" w:rsidRDefault="00DF66BD" w:rsidP="00785BF0"/>
        </w:tc>
      </w:tr>
      <w:tr w:rsidR="00DF66BD" w14:paraId="5347F580" w14:textId="77777777" w:rsidTr="00785BF0">
        <w:trPr>
          <w:cantSplit/>
          <w:trHeight w:val="1935"/>
        </w:trPr>
        <w:tc>
          <w:tcPr>
            <w:tcW w:w="619" w:type="pct"/>
            <w:tcBorders>
              <w:top w:val="single" w:sz="4" w:space="0" w:color="auto"/>
              <w:left w:val="single" w:sz="4" w:space="0" w:color="auto"/>
              <w:bottom w:val="single" w:sz="4" w:space="0" w:color="auto"/>
              <w:right w:val="single" w:sz="4" w:space="0" w:color="auto"/>
            </w:tcBorders>
            <w:textDirection w:val="btLr"/>
            <w:vAlign w:val="center"/>
            <w:hideMark/>
          </w:tcPr>
          <w:p w14:paraId="56C2D074" w14:textId="77777777" w:rsidR="00DF66BD" w:rsidRDefault="00DF66BD" w:rsidP="00785BF0">
            <w:pPr>
              <w:ind w:left="113" w:right="113"/>
              <w:jc w:val="center"/>
              <w:rPr>
                <w:b/>
                <w:noProof/>
              </w:rPr>
            </w:pPr>
            <w:r>
              <w:rPr>
                <w:b/>
                <w:noProof/>
              </w:rPr>
              <w:t>Risques naturels et technologiques</w:t>
            </w:r>
          </w:p>
        </w:tc>
        <w:tc>
          <w:tcPr>
            <w:tcW w:w="2277" w:type="pct"/>
            <w:tcBorders>
              <w:top w:val="single" w:sz="4" w:space="0" w:color="auto"/>
              <w:left w:val="single" w:sz="4" w:space="0" w:color="auto"/>
              <w:bottom w:val="single" w:sz="4" w:space="0" w:color="auto"/>
              <w:right w:val="single" w:sz="4" w:space="0" w:color="auto"/>
            </w:tcBorders>
          </w:tcPr>
          <w:p w14:paraId="0AC3E65C" w14:textId="77777777" w:rsidR="00DF66BD" w:rsidRDefault="00DF66BD" w:rsidP="00785BF0">
            <w:pPr>
              <w:jc w:val="center"/>
              <w:rPr>
                <w:noProof/>
                <w:lang w:eastAsia="fr-FR"/>
              </w:rPr>
            </w:pPr>
          </w:p>
        </w:tc>
        <w:tc>
          <w:tcPr>
            <w:tcW w:w="2104" w:type="pct"/>
            <w:tcBorders>
              <w:top w:val="single" w:sz="4" w:space="0" w:color="auto"/>
              <w:left w:val="single" w:sz="4" w:space="0" w:color="auto"/>
              <w:bottom w:val="single" w:sz="4" w:space="0" w:color="auto"/>
              <w:right w:val="single" w:sz="4" w:space="0" w:color="auto"/>
            </w:tcBorders>
          </w:tcPr>
          <w:p w14:paraId="18690056" w14:textId="77777777" w:rsidR="00DF66BD" w:rsidRDefault="00DF66BD" w:rsidP="00785BF0">
            <w:pPr>
              <w:jc w:val="both"/>
              <w:rPr>
                <w:sz w:val="20"/>
              </w:rPr>
            </w:pPr>
            <w:r>
              <w:rPr>
                <w:sz w:val="20"/>
              </w:rPr>
              <w:t xml:space="preserve">Zones rouges du </w:t>
            </w:r>
            <w:proofErr w:type="spellStart"/>
            <w:r>
              <w:rPr>
                <w:sz w:val="20"/>
              </w:rPr>
              <w:t>PPRn</w:t>
            </w:r>
            <w:proofErr w:type="spellEnd"/>
            <w:r>
              <w:rPr>
                <w:sz w:val="20"/>
              </w:rPr>
              <w:t xml:space="preserve"> en </w:t>
            </w:r>
            <w:r w:rsidRPr="00F40202">
              <w:rPr>
                <w:sz w:val="20"/>
              </w:rPr>
              <w:t xml:space="preserve">périphérie </w:t>
            </w:r>
            <w:r w:rsidR="000A0B44" w:rsidRPr="00F40202">
              <w:rPr>
                <w:sz w:val="20"/>
              </w:rPr>
              <w:t xml:space="preserve">et au sein </w:t>
            </w:r>
            <w:r w:rsidRPr="00F40202">
              <w:rPr>
                <w:sz w:val="20"/>
              </w:rPr>
              <w:t>du périmètre OAP</w:t>
            </w:r>
          </w:p>
          <w:p w14:paraId="0F3E9D77" w14:textId="77777777" w:rsidR="00DF66BD" w:rsidRDefault="00DF66BD" w:rsidP="00785BF0">
            <w:pPr>
              <w:jc w:val="both"/>
              <w:rPr>
                <w:sz w:val="20"/>
              </w:rPr>
            </w:pPr>
          </w:p>
          <w:p w14:paraId="702B96E0" w14:textId="77777777" w:rsidR="00DF66BD" w:rsidRDefault="00DF66BD" w:rsidP="00785BF0">
            <w:pPr>
              <w:rPr>
                <w:sz w:val="20"/>
              </w:rPr>
            </w:pPr>
          </w:p>
        </w:tc>
      </w:tr>
    </w:tbl>
    <w:p w14:paraId="0AA21F85" w14:textId="77777777" w:rsidR="00DF66BD" w:rsidRDefault="00DF66BD" w:rsidP="00DF66BD">
      <w:pPr>
        <w:rPr>
          <w:b/>
        </w:rPr>
      </w:pPr>
    </w:p>
    <w:p w14:paraId="089FFA00" w14:textId="77777777" w:rsidR="00DF66BD" w:rsidRDefault="00DF66BD" w:rsidP="00DF66BD">
      <w:pPr>
        <w:rPr>
          <w:b/>
        </w:rPr>
      </w:pPr>
    </w:p>
    <w:p w14:paraId="7C468CD1" w14:textId="77777777" w:rsidR="00DF66BD" w:rsidRDefault="00DF66BD" w:rsidP="00DF66BD">
      <w:pPr>
        <w:rPr>
          <w:b/>
        </w:rPr>
      </w:pPr>
    </w:p>
    <w:p w14:paraId="39951E52" w14:textId="77777777" w:rsidR="00DF66BD" w:rsidRDefault="00DF66BD" w:rsidP="00DF66BD">
      <w:pPr>
        <w:rPr>
          <w:b/>
        </w:rPr>
      </w:pPr>
    </w:p>
    <w:p w14:paraId="28B8F4F3" w14:textId="77777777" w:rsidR="00DF66BD" w:rsidRDefault="00DF66BD" w:rsidP="00DF66BD">
      <w:pPr>
        <w:rPr>
          <w:b/>
        </w:rPr>
      </w:pPr>
    </w:p>
    <w:p w14:paraId="5A99DADA" w14:textId="77777777" w:rsidR="00DF66BD" w:rsidRDefault="00DF66BD" w:rsidP="00DF66BD">
      <w:pPr>
        <w:rPr>
          <w:b/>
          <w:color w:val="ED7D31" w:themeColor="accent2"/>
          <w:sz w:val="24"/>
          <w:u w:val="single"/>
        </w:rPr>
      </w:pPr>
      <w:r>
        <w:rPr>
          <w:b/>
        </w:rPr>
        <w:lastRenderedPageBreak/>
        <w:t>Incidences particulières du projet sur l’environnement et le paysage</w:t>
      </w:r>
    </w:p>
    <w:tbl>
      <w:tblPr>
        <w:tblpPr w:leftFromText="141" w:rightFromText="141" w:bottomFromText="160" w:vertAnchor="page" w:horzAnchor="margin" w:tblpY="20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4446"/>
      </w:tblGrid>
      <w:tr w:rsidR="00C13660" w14:paraId="497CC04C" w14:textId="77777777" w:rsidTr="00C1366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5B6DCF76" w14:textId="77777777" w:rsidR="00C13660" w:rsidRDefault="00C13660" w:rsidP="00C1366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1EBCBBC9" w14:textId="77777777" w:rsidR="00C13660" w:rsidRDefault="00C13660" w:rsidP="00C1366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C13660" w14:paraId="3E5AEA7A" w14:textId="77777777" w:rsidTr="00C1366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51E9F8E1" w14:textId="77777777" w:rsidR="00C13660" w:rsidRDefault="00C13660" w:rsidP="00C13660">
            <w:pPr>
              <w:autoSpaceDE w:val="0"/>
              <w:autoSpaceDN w:val="0"/>
              <w:adjustRightInd w:val="0"/>
              <w:spacing w:before="60" w:after="60" w:line="240" w:lineRule="auto"/>
              <w:jc w:val="both"/>
              <w:rPr>
                <w:sz w:val="20"/>
                <w:szCs w:val="20"/>
              </w:rPr>
            </w:pPr>
            <w:r>
              <w:rPr>
                <w:sz w:val="20"/>
                <w:szCs w:val="20"/>
              </w:rPr>
              <w:t>Consommation d’espaces naturels au profit de l’urbanisation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17FD9E57" w14:textId="77777777" w:rsidR="00C13660" w:rsidRDefault="00C13660" w:rsidP="00C1366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77B037D5" w14:textId="77777777" w:rsidR="00C13660" w:rsidRDefault="00C13660" w:rsidP="00C13660">
            <w:pPr>
              <w:autoSpaceDE w:val="0"/>
              <w:autoSpaceDN w:val="0"/>
              <w:adjustRightInd w:val="0"/>
              <w:spacing w:before="60" w:after="60" w:line="240" w:lineRule="auto"/>
              <w:jc w:val="both"/>
              <w:rPr>
                <w:sz w:val="20"/>
                <w:szCs w:val="20"/>
              </w:rPr>
            </w:pPr>
            <w:r>
              <w:rPr>
                <w:sz w:val="20"/>
              </w:rPr>
              <w:t>Végétalisation renforcée</w:t>
            </w:r>
          </w:p>
        </w:tc>
      </w:tr>
      <w:tr w:rsidR="00C13660" w14:paraId="34ADD8F2" w14:textId="77777777" w:rsidTr="00C1366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40E22D27" w14:textId="77777777" w:rsidR="00C13660" w:rsidRDefault="00C13660" w:rsidP="00C1366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3FEAFB0C" w14:textId="77777777" w:rsidR="00C13660" w:rsidRDefault="00C13660" w:rsidP="00C1366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 et de l’ambiance végétale au sein du quartier</w:t>
            </w:r>
          </w:p>
        </w:tc>
      </w:tr>
      <w:tr w:rsidR="00C13660" w14:paraId="6E12E7BB" w14:textId="77777777" w:rsidTr="00C1366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0C6890BD" w14:textId="77777777" w:rsidR="00C13660" w:rsidRDefault="00C13660" w:rsidP="00C1366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22854774" w14:textId="77777777" w:rsidR="00C13660" w:rsidRDefault="00C13660" w:rsidP="00C1366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w:t>
            </w:r>
          </w:p>
        </w:tc>
      </w:tr>
      <w:tr w:rsidR="00C13660" w14:paraId="4A7EDA9E" w14:textId="77777777" w:rsidTr="00C1366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650F2C8" w14:textId="77777777" w:rsidR="00C13660" w:rsidRDefault="00C13660" w:rsidP="00C1366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C13660" w14:paraId="2CD397A3" w14:textId="77777777" w:rsidTr="00C1366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F95B1D1" w14:textId="77777777" w:rsidR="00C13660" w:rsidRDefault="00C13660" w:rsidP="00C13660">
            <w:pPr>
              <w:spacing w:before="60" w:after="60"/>
              <w:jc w:val="both"/>
              <w:rPr>
                <w:sz w:val="20"/>
                <w:szCs w:val="20"/>
              </w:rPr>
            </w:pPr>
            <w:r>
              <w:rPr>
                <w:sz w:val="20"/>
                <w:szCs w:val="20"/>
              </w:rPr>
              <w:t>Aménagement paysager et qualitatif des espaces verts permettant de revaloriser le cadre de vie général</w:t>
            </w:r>
          </w:p>
        </w:tc>
      </w:tr>
      <w:tr w:rsidR="00C13660" w14:paraId="0F985D97" w14:textId="77777777" w:rsidTr="00C1366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4C6D13AB" w14:textId="77777777" w:rsidR="00C13660" w:rsidRDefault="00C13660" w:rsidP="00C1366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C13660" w14:paraId="5737AEF1" w14:textId="77777777" w:rsidTr="00C1366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34B34DB" w14:textId="77777777" w:rsidR="00C13660" w:rsidRDefault="00C13660" w:rsidP="00C13660">
            <w:pPr>
              <w:spacing w:before="60" w:after="60"/>
              <w:jc w:val="both"/>
              <w:rPr>
                <w:sz w:val="20"/>
                <w:szCs w:val="20"/>
              </w:rPr>
            </w:pPr>
            <w:r>
              <w:rPr>
                <w:sz w:val="20"/>
                <w:szCs w:val="20"/>
              </w:rPr>
              <w:t>Encouragement à l’exploitation des énergies renouvelables</w:t>
            </w:r>
          </w:p>
        </w:tc>
      </w:tr>
    </w:tbl>
    <w:p w14:paraId="0E3F3749" w14:textId="77777777" w:rsidR="00DF66BD" w:rsidRDefault="00DF66BD" w:rsidP="00DF66BD">
      <w:pPr>
        <w:rPr>
          <w:b/>
          <w:color w:val="ED7D31" w:themeColor="accent2"/>
          <w:sz w:val="24"/>
          <w:u w:val="single"/>
        </w:rPr>
      </w:pPr>
    </w:p>
    <w:p w14:paraId="2A3895EE" w14:textId="77777777" w:rsidR="00DF66BD" w:rsidRDefault="00DF66BD" w:rsidP="00DF66BD">
      <w:pPr>
        <w:rPr>
          <w:b/>
          <w:color w:val="ED7D31" w:themeColor="accent2"/>
          <w:sz w:val="24"/>
          <w:u w:val="single"/>
        </w:rPr>
      </w:pPr>
    </w:p>
    <w:p w14:paraId="57DC9DF5" w14:textId="77777777" w:rsidR="00C13660" w:rsidRDefault="00C13660" w:rsidP="00DF66BD">
      <w:pPr>
        <w:rPr>
          <w:b/>
          <w:color w:val="ED7D31" w:themeColor="accent2"/>
          <w:sz w:val="24"/>
          <w:u w:val="single"/>
        </w:rPr>
      </w:pPr>
    </w:p>
    <w:p w14:paraId="45A49952" w14:textId="77777777" w:rsidR="00C13660" w:rsidRDefault="00C13660" w:rsidP="00DF66BD">
      <w:pPr>
        <w:rPr>
          <w:b/>
          <w:color w:val="ED7D31" w:themeColor="accent2"/>
          <w:sz w:val="24"/>
          <w:u w:val="single"/>
        </w:rPr>
      </w:pPr>
    </w:p>
    <w:p w14:paraId="569AA60B" w14:textId="77777777" w:rsidR="00DF66BD" w:rsidRDefault="00DF66BD" w:rsidP="00DF66BD">
      <w:pPr>
        <w:rPr>
          <w:b/>
          <w:color w:val="ED7D31" w:themeColor="accent2"/>
          <w:sz w:val="24"/>
          <w:u w:val="single"/>
        </w:rPr>
      </w:pPr>
    </w:p>
    <w:p w14:paraId="05E0EA3D" w14:textId="77777777" w:rsidR="00DF66BD" w:rsidRDefault="00DF66BD" w:rsidP="00DF66BD">
      <w:pPr>
        <w:rPr>
          <w:b/>
          <w:color w:val="ED7D31" w:themeColor="accent2"/>
          <w:sz w:val="24"/>
          <w:u w:val="single"/>
        </w:rPr>
      </w:pPr>
      <w:r>
        <w:rPr>
          <w:noProof/>
          <w:lang w:eastAsia="fr-FR"/>
        </w:rPr>
        <mc:AlternateContent>
          <mc:Choice Requires="wps">
            <w:drawing>
              <wp:anchor distT="0" distB="0" distL="114300" distR="114300" simplePos="0" relativeHeight="251636736" behindDoc="0" locked="0" layoutInCell="1" allowOverlap="1" wp14:anchorId="7FA63FF7" wp14:editId="27F0E8F5">
                <wp:simplePos x="0" y="0"/>
                <wp:positionH relativeFrom="column">
                  <wp:posOffset>6976110</wp:posOffset>
                </wp:positionH>
                <wp:positionV relativeFrom="paragraph">
                  <wp:posOffset>561340</wp:posOffset>
                </wp:positionV>
                <wp:extent cx="603885" cy="529590"/>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603885" cy="525780"/>
                        </a:xfrm>
                        <a:prstGeom prst="rect">
                          <a:avLst/>
                        </a:prstGeom>
                        <a:noFill/>
                      </wps:spPr>
                      <wps:txbx>
                        <w:txbxContent>
                          <w:p w14:paraId="7D8BAE22" w14:textId="77777777" w:rsidR="004A0321" w:rsidRDefault="004A0321" w:rsidP="00DF66BD">
                            <w:pPr>
                              <w:pStyle w:val="NormalWeb"/>
                              <w:spacing w:before="0" w:beforeAutospacing="0" w:after="0" w:afterAutospacing="0"/>
                              <w:jc w:val="center"/>
                            </w:pPr>
                            <w:r>
                              <w:rPr>
                                <w:rFonts w:asciiTheme="minorHAnsi" w:hAnsi="Calibri" w:cstheme="minorBidi"/>
                                <w:color w:val="FF0000"/>
                                <w:kern w:val="24"/>
                                <w:sz w:val="28"/>
                                <w:szCs w:val="28"/>
                              </w:rPr>
                              <w:t>Zone A</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7FA63FF7" id="Zone de texte 36" o:spid="_x0000_s1087" type="#_x0000_t202" style="position:absolute;margin-left:549.3pt;margin-top:44.2pt;width:47.55pt;height:41.7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" filled="f" stroked="f">
                <v:textbox style="mso-fit-shape-to-text:t">
                  <w:txbxContent>
                    <w:p w14:paraId="7D8BAE22" w14:textId="77777777" w:rsidR="004A0321" w:rsidRDefault="004A0321" w:rsidP="00DF66BD">
                      <w:pPr>
                        <w:pStyle w:val="NormalWeb"/>
                        <w:spacing w:before="0" w:beforeAutospacing="0" w:after="0" w:afterAutospacing="0"/>
                        <w:jc w:val="center"/>
                      </w:pPr>
                      <w:r>
                        <w:rPr>
                          <w:rFonts w:asciiTheme="minorHAnsi" w:hAnsi="Calibri" w:cstheme="minorBidi"/>
                          <w:color w:val="FF0000"/>
                          <w:kern w:val="24"/>
                          <w:sz w:val="28"/>
                          <w:szCs w:val="28"/>
                        </w:rPr>
                        <w:t>Zone A</w:t>
                      </w:r>
                    </w:p>
                  </w:txbxContent>
                </v:textbox>
              </v:shape>
            </w:pict>
          </mc:Fallback>
        </mc:AlternateContent>
      </w:r>
      <w:r>
        <w:rPr>
          <w:noProof/>
          <w:lang w:eastAsia="fr-FR"/>
        </w:rPr>
        <mc:AlternateContent>
          <mc:Choice Requires="wps">
            <w:drawing>
              <wp:anchor distT="0" distB="0" distL="114300" distR="114300" simplePos="0" relativeHeight="251635712" behindDoc="0" locked="0" layoutInCell="1" allowOverlap="1" wp14:anchorId="6025CD27" wp14:editId="253C3C51">
                <wp:simplePos x="0" y="0"/>
                <wp:positionH relativeFrom="column">
                  <wp:posOffset>6522085</wp:posOffset>
                </wp:positionH>
                <wp:positionV relativeFrom="paragraph">
                  <wp:posOffset>2109470</wp:posOffset>
                </wp:positionV>
                <wp:extent cx="603885" cy="529590"/>
                <wp:effectExtent l="0" t="0" r="0" b="0"/>
                <wp:wrapNone/>
                <wp:docPr id="34" name="Zone de texte 34"/>
                <wp:cNvGraphicFramePr/>
                <a:graphic xmlns:a="http://schemas.openxmlformats.org/drawingml/2006/main">
                  <a:graphicData uri="http://schemas.microsoft.com/office/word/2010/wordprocessingShape">
                    <wps:wsp>
                      <wps:cNvSpPr txBox="1"/>
                      <wps:spPr>
                        <a:xfrm>
                          <a:off x="0" y="0"/>
                          <a:ext cx="603885" cy="525780"/>
                        </a:xfrm>
                        <a:prstGeom prst="rect">
                          <a:avLst/>
                        </a:prstGeom>
                        <a:noFill/>
                      </wps:spPr>
                      <wps:txbx>
                        <w:txbxContent>
                          <w:p w14:paraId="22A8E34E" w14:textId="77777777" w:rsidR="004A0321" w:rsidRDefault="004A0321" w:rsidP="00DF66BD">
                            <w:pPr>
                              <w:pStyle w:val="NormalWeb"/>
                              <w:spacing w:before="0" w:beforeAutospacing="0" w:after="0" w:afterAutospacing="0"/>
                              <w:jc w:val="center"/>
                            </w:pPr>
                            <w:r>
                              <w:rPr>
                                <w:rFonts w:asciiTheme="minorHAnsi" w:hAnsi="Calibri" w:cstheme="minorBidi"/>
                                <w:color w:val="FF0000"/>
                                <w:kern w:val="24"/>
                                <w:sz w:val="28"/>
                                <w:szCs w:val="28"/>
                              </w:rPr>
                              <w:t>Zone A</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6025CD27" id="Zone de texte 34" o:spid="_x0000_s1088" type="#_x0000_t202" style="position:absolute;margin-left:513.55pt;margin-top:166.1pt;width:47.55pt;height:41.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" filled="f" stroked="f">
                <v:textbox style="mso-fit-shape-to-text:t">
                  <w:txbxContent>
                    <w:p w14:paraId="22A8E34E" w14:textId="77777777" w:rsidR="004A0321" w:rsidRDefault="004A0321" w:rsidP="00DF66BD">
                      <w:pPr>
                        <w:pStyle w:val="NormalWeb"/>
                        <w:spacing w:before="0" w:beforeAutospacing="0" w:after="0" w:afterAutospacing="0"/>
                        <w:jc w:val="center"/>
                      </w:pPr>
                      <w:r>
                        <w:rPr>
                          <w:rFonts w:asciiTheme="minorHAnsi" w:hAnsi="Calibri" w:cstheme="minorBidi"/>
                          <w:color w:val="FF0000"/>
                          <w:kern w:val="24"/>
                          <w:sz w:val="28"/>
                          <w:szCs w:val="28"/>
                        </w:rPr>
                        <w:t>Zone A</w:t>
                      </w:r>
                    </w:p>
                  </w:txbxContent>
                </v:textbox>
              </v:shape>
            </w:pict>
          </mc:Fallback>
        </mc:AlternateContent>
      </w:r>
      <w:r>
        <w:rPr>
          <w:b/>
          <w:color w:val="ED7D31" w:themeColor="accent2"/>
          <w:sz w:val="24"/>
          <w:u w:val="single"/>
        </w:rPr>
        <w:t>OAP quartier Médecin</w:t>
      </w:r>
    </w:p>
    <w:p w14:paraId="2086CB67" w14:textId="77777777" w:rsidR="00DF66BD" w:rsidRDefault="00DF66BD" w:rsidP="00DF66BD">
      <w:pPr>
        <w:jc w:val="both"/>
        <w:rPr>
          <w:b/>
        </w:rPr>
      </w:pPr>
      <w:r>
        <w:rPr>
          <w:b/>
        </w:rPr>
        <w:t>Localisation et état initial du projet</w:t>
      </w:r>
    </w:p>
    <w:p w14:paraId="6E35EC75" w14:textId="77777777" w:rsidR="00DF66BD" w:rsidRDefault="00DF66BD" w:rsidP="00DF66BD">
      <w:pPr>
        <w:jc w:val="both"/>
        <w:rPr>
          <w:b/>
        </w:rPr>
      </w:pPr>
      <w:r>
        <w:t xml:space="preserve">Au sud de </w:t>
      </w:r>
      <w:r w:rsidR="00F10DB4">
        <w:t>Grand-Bourg</w:t>
      </w:r>
      <w:r>
        <w:t>, auquel il est relié par la N5 et la D7a, l’important quartier Médecin fait l’objet de quatre sites d’OAP.</w:t>
      </w:r>
    </w:p>
    <w:tbl>
      <w:tblPr>
        <w:tblStyle w:val="Grilledutableau"/>
        <w:tblpPr w:leftFromText="141" w:rightFromText="141" w:vertAnchor="text" w:horzAnchor="margin" w:tblpXSpec="right" w:tblpY="166"/>
        <w:tblW w:w="0" w:type="auto"/>
        <w:tblLayout w:type="fixed"/>
        <w:tblLook w:val="04A0" w:firstRow="1" w:lastRow="0" w:firstColumn="1" w:lastColumn="0" w:noHBand="0" w:noVBand="1"/>
      </w:tblPr>
      <w:tblGrid>
        <w:gridCol w:w="846"/>
        <w:gridCol w:w="2977"/>
        <w:gridCol w:w="2815"/>
      </w:tblGrid>
      <w:tr w:rsidR="00C13660" w14:paraId="0431E694" w14:textId="77777777" w:rsidTr="00C1366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5BD2DA1" w14:textId="77777777" w:rsidR="00C13660" w:rsidRDefault="00C13660" w:rsidP="00C1366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58C4D55" w14:textId="77777777" w:rsidR="00C13660" w:rsidRDefault="00C13660" w:rsidP="00C1366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27F9988" w14:textId="77777777" w:rsidR="00C13660" w:rsidRDefault="00C13660" w:rsidP="00C13660">
            <w:pPr>
              <w:jc w:val="center"/>
              <w:rPr>
                <w:b/>
                <w:color w:val="FFFFFF"/>
              </w:rPr>
            </w:pPr>
            <w:r>
              <w:rPr>
                <w:b/>
                <w:color w:val="FFFFFF"/>
              </w:rPr>
              <w:t>Etat initial</w:t>
            </w:r>
          </w:p>
        </w:tc>
      </w:tr>
      <w:tr w:rsidR="00C13660" w14:paraId="05A038AC" w14:textId="77777777" w:rsidTr="00C13660">
        <w:trPr>
          <w:cantSplit/>
          <w:trHeight w:val="4241"/>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09676C06" w14:textId="77777777" w:rsidR="00C13660" w:rsidRDefault="00C13660" w:rsidP="00C1366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vAlign w:val="center"/>
            <w:hideMark/>
          </w:tcPr>
          <w:p w14:paraId="5FA7D4C1" w14:textId="77777777" w:rsidR="00C13660" w:rsidRDefault="00C13660" w:rsidP="00C13660">
            <w:pPr>
              <w:jc w:val="center"/>
            </w:pPr>
            <w:r>
              <w:rPr>
                <w:noProof/>
                <w:lang w:eastAsia="fr-FR"/>
              </w:rPr>
              <w:drawing>
                <wp:inline distT="0" distB="0" distL="0" distR="0" wp14:anchorId="12E2BF87" wp14:editId="1FDA5831">
                  <wp:extent cx="1774190" cy="1719580"/>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74190" cy="171958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4499E141" w14:textId="77777777" w:rsidR="00C13660" w:rsidRDefault="00C13660" w:rsidP="00C13660">
            <w:pPr>
              <w:jc w:val="both"/>
              <w:rPr>
                <w:sz w:val="20"/>
              </w:rPr>
            </w:pPr>
            <w:r>
              <w:rPr>
                <w:sz w:val="20"/>
              </w:rPr>
              <w:t xml:space="preserve">Réservoir de biodiversité forestier délimité au nord la zone d’OAP </w:t>
            </w:r>
          </w:p>
          <w:p w14:paraId="5E635F17" w14:textId="77777777" w:rsidR="00C13660" w:rsidRDefault="00C13660" w:rsidP="00C13660">
            <w:pPr>
              <w:autoSpaceDE w:val="0"/>
              <w:autoSpaceDN w:val="0"/>
              <w:adjustRightInd w:val="0"/>
              <w:spacing w:before="60" w:after="60"/>
              <w:jc w:val="both"/>
              <w:rPr>
                <w:sz w:val="20"/>
              </w:rPr>
            </w:pPr>
            <w:r>
              <w:rPr>
                <w:sz w:val="20"/>
              </w:rPr>
              <w:t>Coupure verte à proximité du secteur OAP</w:t>
            </w:r>
          </w:p>
          <w:p w14:paraId="2543E573" w14:textId="77777777" w:rsidR="00C13660" w:rsidRDefault="00C13660" w:rsidP="00C13660">
            <w:pPr>
              <w:jc w:val="both"/>
              <w:rPr>
                <w:noProof/>
                <w:sz w:val="20"/>
              </w:rPr>
            </w:pPr>
          </w:p>
          <w:p w14:paraId="38C63C6D" w14:textId="77777777" w:rsidR="00C13660" w:rsidRDefault="00C13660" w:rsidP="00C13660">
            <w:pPr>
              <w:jc w:val="both"/>
              <w:rPr>
                <w:noProof/>
                <w:sz w:val="20"/>
              </w:rPr>
            </w:pPr>
            <w:r>
              <w:rPr>
                <w:noProof/>
                <w:sz w:val="20"/>
              </w:rPr>
              <w:t>Espaces boisés et milieux ouverts remarquables à préserver au sein du périmètre OAP</w:t>
            </w:r>
          </w:p>
          <w:p w14:paraId="2808FEA9" w14:textId="77777777" w:rsidR="00C13660" w:rsidRDefault="00C13660" w:rsidP="00C13660">
            <w:pPr>
              <w:jc w:val="both"/>
              <w:rPr>
                <w:noProof/>
                <w:sz w:val="20"/>
              </w:rPr>
            </w:pPr>
          </w:p>
          <w:p w14:paraId="34E7711C" w14:textId="77777777" w:rsidR="00C13660" w:rsidRDefault="00C13660" w:rsidP="00C13660">
            <w:pPr>
              <w:jc w:val="both"/>
              <w:rPr>
                <w:sz w:val="20"/>
              </w:rPr>
            </w:pPr>
            <w:r>
              <w:rPr>
                <w:sz w:val="20"/>
              </w:rPr>
              <w:t>Interface espace naturel/espace urbanisé au sud et à l’ouest</w:t>
            </w:r>
          </w:p>
          <w:p w14:paraId="2DEB1D82" w14:textId="77777777" w:rsidR="00C13660" w:rsidRDefault="00C13660" w:rsidP="00C13660">
            <w:pPr>
              <w:jc w:val="both"/>
              <w:rPr>
                <w:sz w:val="20"/>
              </w:rPr>
            </w:pPr>
          </w:p>
          <w:p w14:paraId="2FD7D201" w14:textId="77777777" w:rsidR="00C13660" w:rsidRDefault="00C13660" w:rsidP="00C13660">
            <w:pPr>
              <w:jc w:val="both"/>
            </w:pPr>
            <w:r>
              <w:rPr>
                <w:sz w:val="20"/>
              </w:rPr>
              <w:t>Des infrastructures linéaires (routes N5 et D7a) qui traversent la zone du Nord au Sud</w:t>
            </w:r>
          </w:p>
        </w:tc>
      </w:tr>
    </w:tbl>
    <w:p w14:paraId="6EAADCD2" w14:textId="77777777" w:rsidR="00DF66BD" w:rsidRDefault="00DF66BD" w:rsidP="00DF66BD">
      <w:pPr>
        <w:rPr>
          <w:b/>
          <w:color w:val="ED7D31" w:themeColor="accent2"/>
          <w:sz w:val="24"/>
          <w:u w:val="single"/>
        </w:rPr>
      </w:pPr>
    </w:p>
    <w:p w14:paraId="2BE6694A" w14:textId="77777777" w:rsidR="00DF66BD" w:rsidRDefault="00DF66BD" w:rsidP="00DF66BD">
      <w:pPr>
        <w:rPr>
          <w:b/>
          <w:color w:val="ED7D31" w:themeColor="accent2"/>
          <w:sz w:val="24"/>
          <w:u w:val="single"/>
        </w:rPr>
      </w:pPr>
    </w:p>
    <w:p w14:paraId="4161FF3E" w14:textId="77777777" w:rsidR="00DF66BD" w:rsidRDefault="00DF66BD" w:rsidP="00DF66BD">
      <w:pPr>
        <w:rPr>
          <w:b/>
          <w:color w:val="ED7D31" w:themeColor="accent2"/>
          <w:sz w:val="24"/>
          <w:u w:val="single"/>
        </w:rPr>
      </w:pPr>
    </w:p>
    <w:p w14:paraId="6789D2AD" w14:textId="77777777" w:rsidR="00DF66BD" w:rsidRDefault="00DF66BD" w:rsidP="00DF66BD">
      <w:pPr>
        <w:rPr>
          <w:b/>
          <w:color w:val="ED7D31" w:themeColor="accent2"/>
          <w:sz w:val="24"/>
          <w:u w:val="single"/>
        </w:rPr>
      </w:pPr>
    </w:p>
    <w:tbl>
      <w:tblPr>
        <w:tblStyle w:val="Grilledutableau"/>
        <w:tblpPr w:leftFromText="141" w:rightFromText="141" w:vertAnchor="text" w:horzAnchor="margin" w:tblpY="24"/>
        <w:tblW w:w="5000" w:type="pct"/>
        <w:tblLook w:val="04A0" w:firstRow="1" w:lastRow="0" w:firstColumn="1" w:lastColumn="0" w:noHBand="0" w:noVBand="1"/>
      </w:tblPr>
      <w:tblGrid>
        <w:gridCol w:w="844"/>
        <w:gridCol w:w="2979"/>
        <w:gridCol w:w="2815"/>
      </w:tblGrid>
      <w:tr w:rsidR="00DF66BD" w14:paraId="5205856B" w14:textId="77777777" w:rsidTr="00785BF0">
        <w:trPr>
          <w:cantSplit/>
          <w:trHeight w:val="275"/>
        </w:trPr>
        <w:tc>
          <w:tcPr>
            <w:tcW w:w="636"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D6418EE" w14:textId="77777777" w:rsidR="00DF66BD" w:rsidRDefault="00DF66BD" w:rsidP="00785BF0">
            <w:pPr>
              <w:jc w:val="center"/>
              <w:rPr>
                <w:b/>
                <w:color w:val="FFFFFF"/>
              </w:rPr>
            </w:pPr>
            <w:r>
              <w:rPr>
                <w:b/>
                <w:color w:val="FFFFFF"/>
              </w:rPr>
              <w:lastRenderedPageBreak/>
              <w:t>Thème</w:t>
            </w:r>
          </w:p>
        </w:tc>
        <w:tc>
          <w:tcPr>
            <w:tcW w:w="2244"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741D3361" w14:textId="77777777" w:rsidR="00DF66BD" w:rsidRDefault="00DF66BD" w:rsidP="00785BF0">
            <w:pPr>
              <w:jc w:val="center"/>
              <w:rPr>
                <w:b/>
                <w:color w:val="FFFFFF"/>
              </w:rPr>
            </w:pPr>
            <w:r>
              <w:rPr>
                <w:b/>
                <w:color w:val="FFFFFF"/>
              </w:rPr>
              <w:t>Cartes</w:t>
            </w:r>
          </w:p>
        </w:tc>
        <w:tc>
          <w:tcPr>
            <w:tcW w:w="2120"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F491709" w14:textId="77777777" w:rsidR="00DF66BD" w:rsidRDefault="00DF66BD" w:rsidP="00785BF0">
            <w:pPr>
              <w:jc w:val="center"/>
              <w:rPr>
                <w:b/>
                <w:color w:val="FFFFFF"/>
              </w:rPr>
            </w:pPr>
            <w:r>
              <w:rPr>
                <w:b/>
                <w:color w:val="FFFFFF"/>
              </w:rPr>
              <w:t>Etat initial</w:t>
            </w:r>
          </w:p>
        </w:tc>
      </w:tr>
      <w:tr w:rsidR="00DF66BD" w14:paraId="2E108595" w14:textId="77777777" w:rsidTr="00785BF0">
        <w:trPr>
          <w:cantSplit/>
          <w:trHeight w:val="3821"/>
        </w:trPr>
        <w:tc>
          <w:tcPr>
            <w:tcW w:w="636" w:type="pct"/>
            <w:tcBorders>
              <w:top w:val="single" w:sz="4" w:space="0" w:color="auto"/>
              <w:left w:val="single" w:sz="4" w:space="0" w:color="auto"/>
              <w:bottom w:val="single" w:sz="4" w:space="0" w:color="auto"/>
              <w:right w:val="single" w:sz="4" w:space="0" w:color="auto"/>
            </w:tcBorders>
            <w:textDirection w:val="btLr"/>
            <w:vAlign w:val="center"/>
            <w:hideMark/>
          </w:tcPr>
          <w:p w14:paraId="38DC28D9" w14:textId="77777777" w:rsidR="00DF66BD" w:rsidRDefault="00DF66BD" w:rsidP="00785BF0">
            <w:pPr>
              <w:ind w:left="113" w:right="113"/>
              <w:jc w:val="center"/>
            </w:pPr>
            <w:r>
              <w:rPr>
                <w:b/>
                <w:noProof/>
              </w:rPr>
              <w:t>Paysage</w:t>
            </w:r>
          </w:p>
        </w:tc>
        <w:tc>
          <w:tcPr>
            <w:tcW w:w="2244" w:type="pct"/>
            <w:tcBorders>
              <w:top w:val="single" w:sz="4" w:space="0" w:color="auto"/>
              <w:left w:val="single" w:sz="4" w:space="0" w:color="auto"/>
              <w:bottom w:val="single" w:sz="4" w:space="0" w:color="auto"/>
              <w:right w:val="single" w:sz="4" w:space="0" w:color="auto"/>
            </w:tcBorders>
          </w:tcPr>
          <w:p w14:paraId="7117D18A" w14:textId="77777777" w:rsidR="00DF66BD" w:rsidRDefault="00DF66BD" w:rsidP="00785BF0">
            <w:pPr>
              <w:jc w:val="center"/>
              <w:rPr>
                <w:noProof/>
                <w:lang w:eastAsia="fr-FR"/>
              </w:rPr>
            </w:pPr>
          </w:p>
          <w:p w14:paraId="39CE8AA0" w14:textId="77777777" w:rsidR="00DF66BD" w:rsidRDefault="00DF66BD" w:rsidP="00785BF0">
            <w:pPr>
              <w:jc w:val="center"/>
            </w:pPr>
            <w:r>
              <w:rPr>
                <w:noProof/>
                <w:lang w:eastAsia="fr-FR"/>
              </w:rPr>
              <w:drawing>
                <wp:inline distT="0" distB="0" distL="0" distR="0" wp14:anchorId="1676017B" wp14:editId="48238F92">
                  <wp:extent cx="1597025" cy="1651635"/>
                  <wp:effectExtent l="0" t="0" r="3175" b="5715"/>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97025" cy="1651635"/>
                          </a:xfrm>
                          <a:prstGeom prst="rect">
                            <a:avLst/>
                          </a:prstGeom>
                          <a:noFill/>
                          <a:ln>
                            <a:noFill/>
                          </a:ln>
                        </pic:spPr>
                      </pic:pic>
                    </a:graphicData>
                  </a:graphic>
                </wp:inline>
              </w:drawing>
            </w:r>
          </w:p>
          <w:p w14:paraId="43A900C1" w14:textId="77777777" w:rsidR="00DF66BD" w:rsidRDefault="00DF66BD" w:rsidP="00785BF0">
            <w:pPr>
              <w:jc w:val="center"/>
            </w:pPr>
          </w:p>
          <w:p w14:paraId="458EC3C8" w14:textId="77777777" w:rsidR="00DF66BD" w:rsidRDefault="00DF66BD" w:rsidP="00785BF0">
            <w:pPr>
              <w:jc w:val="center"/>
            </w:pPr>
            <w:r>
              <w:rPr>
                <w:noProof/>
                <w:lang w:eastAsia="fr-FR"/>
              </w:rPr>
              <w:drawing>
                <wp:inline distT="0" distB="0" distL="0" distR="0" wp14:anchorId="17479D3F" wp14:editId="31683F1F">
                  <wp:extent cx="1528445" cy="1651635"/>
                  <wp:effectExtent l="0" t="0" r="0" b="571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28445" cy="1651635"/>
                          </a:xfrm>
                          <a:prstGeom prst="rect">
                            <a:avLst/>
                          </a:prstGeom>
                          <a:noFill/>
                          <a:ln>
                            <a:noFill/>
                          </a:ln>
                        </pic:spPr>
                      </pic:pic>
                    </a:graphicData>
                  </a:graphic>
                </wp:inline>
              </w:drawing>
            </w:r>
          </w:p>
        </w:tc>
        <w:tc>
          <w:tcPr>
            <w:tcW w:w="2120" w:type="pct"/>
            <w:tcBorders>
              <w:top w:val="single" w:sz="4" w:space="0" w:color="auto"/>
              <w:left w:val="single" w:sz="4" w:space="0" w:color="auto"/>
              <w:bottom w:val="single" w:sz="4" w:space="0" w:color="auto"/>
              <w:right w:val="single" w:sz="4" w:space="0" w:color="auto"/>
            </w:tcBorders>
          </w:tcPr>
          <w:p w14:paraId="10F99711" w14:textId="77777777" w:rsidR="00DF66BD" w:rsidRDefault="00DF66BD" w:rsidP="00785BF0">
            <w:pPr>
              <w:jc w:val="both"/>
              <w:rPr>
                <w:sz w:val="20"/>
              </w:rPr>
            </w:pPr>
            <w:r>
              <w:rPr>
                <w:sz w:val="20"/>
              </w:rPr>
              <w:t xml:space="preserve">Contexte paysager : mornes </w:t>
            </w:r>
          </w:p>
          <w:p w14:paraId="52251E9F" w14:textId="77777777" w:rsidR="00DF66BD" w:rsidRDefault="00DF66BD" w:rsidP="00785BF0">
            <w:pPr>
              <w:jc w:val="both"/>
              <w:rPr>
                <w:sz w:val="10"/>
              </w:rPr>
            </w:pPr>
          </w:p>
          <w:p w14:paraId="7514A37C" w14:textId="77777777" w:rsidR="00DF66BD" w:rsidRDefault="00DF66BD" w:rsidP="00785BF0">
            <w:pPr>
              <w:jc w:val="both"/>
              <w:rPr>
                <w:sz w:val="20"/>
              </w:rPr>
            </w:pPr>
            <w:r>
              <w:rPr>
                <w:sz w:val="20"/>
              </w:rPr>
              <w:t>Une coupure verte identifiée à proximité du secteur OAP</w:t>
            </w:r>
          </w:p>
          <w:p w14:paraId="33D0B133" w14:textId="77777777" w:rsidR="00DF66BD" w:rsidRDefault="00DF66BD" w:rsidP="00785BF0">
            <w:pPr>
              <w:jc w:val="both"/>
              <w:rPr>
                <w:sz w:val="10"/>
              </w:rPr>
            </w:pPr>
            <w:r>
              <w:rPr>
                <w:sz w:val="20"/>
              </w:rPr>
              <w:t xml:space="preserve"> </w:t>
            </w:r>
          </w:p>
          <w:p w14:paraId="682AD3C2" w14:textId="77777777" w:rsidR="00DF66BD" w:rsidRDefault="00DF66BD" w:rsidP="00785BF0">
            <w:pPr>
              <w:jc w:val="both"/>
              <w:rPr>
                <w:sz w:val="20"/>
              </w:rPr>
            </w:pPr>
            <w:r>
              <w:rPr>
                <w:sz w:val="20"/>
              </w:rPr>
              <w:t>Une entrée principale vers la commune par la N5 et une secondaire par la D7a</w:t>
            </w:r>
          </w:p>
          <w:p w14:paraId="4E0A9856" w14:textId="77777777" w:rsidR="00DF66BD" w:rsidRDefault="00DF66BD" w:rsidP="00785BF0">
            <w:pPr>
              <w:jc w:val="both"/>
              <w:rPr>
                <w:sz w:val="20"/>
              </w:rPr>
            </w:pPr>
          </w:p>
          <w:p w14:paraId="0782F370" w14:textId="77777777" w:rsidR="00DF66BD" w:rsidRDefault="00DF66BD" w:rsidP="00785BF0">
            <w:pPr>
              <w:jc w:val="both"/>
              <w:rPr>
                <w:sz w:val="20"/>
              </w:rPr>
            </w:pPr>
            <w:r>
              <w:rPr>
                <w:sz w:val="20"/>
              </w:rPr>
              <w:t>Des points de vue identifiés comme principaux pour le territoire tourné vers les sites OAP</w:t>
            </w:r>
          </w:p>
          <w:p w14:paraId="45C1BB25" w14:textId="77777777" w:rsidR="00DF66BD" w:rsidRDefault="00DF66BD" w:rsidP="00785BF0">
            <w:pPr>
              <w:jc w:val="both"/>
              <w:rPr>
                <w:sz w:val="20"/>
              </w:rPr>
            </w:pPr>
          </w:p>
          <w:p w14:paraId="343561C5" w14:textId="77777777" w:rsidR="00DF66BD" w:rsidRDefault="00DF66BD" w:rsidP="00785BF0">
            <w:pPr>
              <w:jc w:val="both"/>
            </w:pPr>
            <w:r>
              <w:rPr>
                <w:sz w:val="20"/>
              </w:rPr>
              <w:t>La route N5 qui longe le quartier Médecin par l’Est est qui est considéré comme une « voie vitrine </w:t>
            </w:r>
            <w:r>
              <w:t xml:space="preserve"> </w:t>
            </w:r>
          </w:p>
          <w:p w14:paraId="7EF4888C" w14:textId="77777777" w:rsidR="00DF66BD" w:rsidRDefault="00DF66BD" w:rsidP="00785BF0">
            <w:pPr>
              <w:jc w:val="both"/>
            </w:pPr>
          </w:p>
          <w:p w14:paraId="062755BA" w14:textId="77777777" w:rsidR="00DF66BD" w:rsidRDefault="00DF66BD" w:rsidP="00785BF0"/>
        </w:tc>
      </w:tr>
      <w:tr w:rsidR="00DF66BD" w14:paraId="31715C39" w14:textId="77777777" w:rsidTr="00785BF0">
        <w:trPr>
          <w:cantSplit/>
          <w:trHeight w:val="1935"/>
        </w:trPr>
        <w:tc>
          <w:tcPr>
            <w:tcW w:w="636" w:type="pct"/>
            <w:tcBorders>
              <w:top w:val="single" w:sz="4" w:space="0" w:color="auto"/>
              <w:left w:val="single" w:sz="4" w:space="0" w:color="auto"/>
              <w:bottom w:val="single" w:sz="4" w:space="0" w:color="auto"/>
              <w:right w:val="single" w:sz="4" w:space="0" w:color="auto"/>
            </w:tcBorders>
            <w:textDirection w:val="btLr"/>
            <w:vAlign w:val="center"/>
            <w:hideMark/>
          </w:tcPr>
          <w:p w14:paraId="4AE163C5" w14:textId="77777777" w:rsidR="00DF66BD" w:rsidRDefault="00DF66BD" w:rsidP="00785BF0">
            <w:pPr>
              <w:ind w:left="113" w:right="113"/>
              <w:jc w:val="center"/>
              <w:rPr>
                <w:b/>
                <w:noProof/>
              </w:rPr>
            </w:pPr>
            <w:r>
              <w:rPr>
                <w:b/>
                <w:noProof/>
              </w:rPr>
              <w:t>Risques naturels et technologiques</w:t>
            </w:r>
          </w:p>
        </w:tc>
        <w:tc>
          <w:tcPr>
            <w:tcW w:w="2244" w:type="pct"/>
            <w:tcBorders>
              <w:top w:val="single" w:sz="4" w:space="0" w:color="auto"/>
              <w:left w:val="single" w:sz="4" w:space="0" w:color="auto"/>
              <w:bottom w:val="single" w:sz="4" w:space="0" w:color="auto"/>
              <w:right w:val="single" w:sz="4" w:space="0" w:color="auto"/>
            </w:tcBorders>
          </w:tcPr>
          <w:p w14:paraId="43BD50B6" w14:textId="77777777" w:rsidR="00DF66BD" w:rsidRDefault="00DF66BD" w:rsidP="00785BF0">
            <w:pPr>
              <w:jc w:val="center"/>
              <w:rPr>
                <w:noProof/>
                <w:lang w:eastAsia="fr-FR"/>
              </w:rPr>
            </w:pPr>
          </w:p>
        </w:tc>
        <w:tc>
          <w:tcPr>
            <w:tcW w:w="2120" w:type="pct"/>
            <w:tcBorders>
              <w:top w:val="single" w:sz="4" w:space="0" w:color="auto"/>
              <w:left w:val="single" w:sz="4" w:space="0" w:color="auto"/>
              <w:bottom w:val="single" w:sz="4" w:space="0" w:color="auto"/>
              <w:right w:val="single" w:sz="4" w:space="0" w:color="auto"/>
            </w:tcBorders>
          </w:tcPr>
          <w:p w14:paraId="50CE2F48" w14:textId="77777777" w:rsidR="00DF66BD" w:rsidRDefault="00DF66BD" w:rsidP="00785BF0">
            <w:pPr>
              <w:jc w:val="both"/>
              <w:rPr>
                <w:sz w:val="20"/>
              </w:rPr>
            </w:pPr>
            <w:r>
              <w:rPr>
                <w:sz w:val="20"/>
              </w:rPr>
              <w:t>Nuisances sonores, pollution de l’air et transport de matières dangereuses via routes N5 et D7a</w:t>
            </w:r>
          </w:p>
          <w:p w14:paraId="10F8BCD8" w14:textId="77777777" w:rsidR="00DF66BD" w:rsidRDefault="00DF66BD" w:rsidP="00785BF0">
            <w:pPr>
              <w:rPr>
                <w:sz w:val="20"/>
              </w:rPr>
            </w:pPr>
          </w:p>
        </w:tc>
      </w:tr>
    </w:tbl>
    <w:p w14:paraId="64EBC18F" w14:textId="77777777" w:rsidR="00DF66BD" w:rsidRDefault="00DF66BD" w:rsidP="00DF66BD">
      <w:pPr>
        <w:rPr>
          <w:b/>
          <w:color w:val="ED7D31" w:themeColor="accent2"/>
          <w:sz w:val="24"/>
          <w:u w:val="single"/>
        </w:rPr>
      </w:pPr>
    </w:p>
    <w:p w14:paraId="436D7666" w14:textId="77777777" w:rsidR="00DF66BD" w:rsidRDefault="00DF66BD" w:rsidP="00DF66BD">
      <w:pPr>
        <w:rPr>
          <w:b/>
          <w:color w:val="ED7D31" w:themeColor="accent2"/>
          <w:sz w:val="24"/>
          <w:u w:val="single"/>
        </w:rPr>
      </w:pPr>
    </w:p>
    <w:p w14:paraId="5963ECA9" w14:textId="77777777" w:rsidR="00DF66BD" w:rsidRDefault="00DF66BD" w:rsidP="00DF66BD">
      <w:pPr>
        <w:rPr>
          <w:b/>
          <w:color w:val="ED7D31" w:themeColor="accent2"/>
          <w:sz w:val="24"/>
          <w:u w:val="single"/>
        </w:rPr>
      </w:pPr>
      <w:r>
        <w:rPr>
          <w:b/>
        </w:rPr>
        <w:t>Incidences particulières du projet sur l’environnement et le paysage</w:t>
      </w:r>
    </w:p>
    <w:p w14:paraId="697B05C7" w14:textId="77777777" w:rsidR="00DF66BD" w:rsidRDefault="00DF66BD" w:rsidP="00DF66BD">
      <w:pPr>
        <w:rPr>
          <w:b/>
          <w:color w:val="ED7D31" w:themeColor="accent2"/>
          <w:sz w:val="24"/>
          <w:u w:val="single"/>
        </w:rPr>
      </w:pPr>
    </w:p>
    <w:tbl>
      <w:tblPr>
        <w:tblpPr w:leftFromText="141" w:rightFromText="141" w:bottomFromText="160" w:vertAnchor="page" w:horzAnchor="margin" w:tblpXSpec="right" w:tblpY="24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4446"/>
      </w:tblGrid>
      <w:tr w:rsidR="00DF66BD" w14:paraId="60D20706"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2F99A332"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34169154"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5F560EE6"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74646444"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4A6784E8" w14:textId="77777777" w:rsidR="00DF66BD" w:rsidRDefault="00DF66BD" w:rsidP="00785BF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00628A08" w14:textId="77777777" w:rsidR="00DF66BD" w:rsidRDefault="00DF66BD" w:rsidP="00785BF0">
            <w:pPr>
              <w:autoSpaceDE w:val="0"/>
              <w:autoSpaceDN w:val="0"/>
              <w:adjustRightInd w:val="0"/>
              <w:spacing w:before="60" w:after="60" w:line="240" w:lineRule="auto"/>
              <w:jc w:val="both"/>
              <w:rPr>
                <w:sz w:val="20"/>
                <w:szCs w:val="20"/>
              </w:rPr>
            </w:pPr>
            <w:r>
              <w:rPr>
                <w:sz w:val="20"/>
              </w:rPr>
              <w:t>Végétalisation renforcée</w:t>
            </w:r>
          </w:p>
        </w:tc>
      </w:tr>
      <w:tr w:rsidR="00DF66BD" w14:paraId="0B451E54"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03867E07"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599D86B1"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 et de l’ambiance végétale au sein du quartier</w:t>
            </w:r>
          </w:p>
        </w:tc>
      </w:tr>
      <w:tr w:rsidR="00DF66BD" w14:paraId="21A24E2E"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75A930D0" w14:textId="77777777" w:rsidR="00DF66BD" w:rsidRDefault="00DF66BD" w:rsidP="00785BF0">
            <w:pPr>
              <w:autoSpaceDE w:val="0"/>
              <w:autoSpaceDN w:val="0"/>
              <w:adjustRightInd w:val="0"/>
              <w:spacing w:before="60" w:after="60" w:line="240" w:lineRule="auto"/>
              <w:jc w:val="both"/>
              <w:rPr>
                <w:sz w:val="20"/>
                <w:szCs w:val="20"/>
              </w:rPr>
            </w:pPr>
            <w:r>
              <w:rPr>
                <w:sz w:val="20"/>
              </w:rPr>
              <w:t>Dégradation des points de vue</w:t>
            </w:r>
          </w:p>
        </w:tc>
        <w:tc>
          <w:tcPr>
            <w:tcW w:w="0" w:type="auto"/>
            <w:tcBorders>
              <w:top w:val="single" w:sz="4" w:space="0" w:color="auto"/>
              <w:left w:val="single" w:sz="4" w:space="0" w:color="auto"/>
              <w:bottom w:val="single" w:sz="4" w:space="0" w:color="auto"/>
              <w:right w:val="single" w:sz="4" w:space="0" w:color="auto"/>
            </w:tcBorders>
            <w:vAlign w:val="center"/>
            <w:hideMark/>
          </w:tcPr>
          <w:p w14:paraId="76C29385" w14:textId="77777777" w:rsidR="00DF66BD" w:rsidRDefault="00DF66BD" w:rsidP="00785BF0">
            <w:pPr>
              <w:autoSpaceDE w:val="0"/>
              <w:autoSpaceDN w:val="0"/>
              <w:adjustRightInd w:val="0"/>
              <w:spacing w:before="60" w:after="60" w:line="240" w:lineRule="auto"/>
              <w:jc w:val="both"/>
              <w:rPr>
                <w:sz w:val="20"/>
                <w:szCs w:val="20"/>
              </w:rPr>
            </w:pPr>
            <w:r>
              <w:rPr>
                <w:sz w:val="20"/>
              </w:rPr>
              <w:t>Préservation des vues, implantation paysagère de qualité pour les nouvelles constructions</w:t>
            </w:r>
          </w:p>
        </w:tc>
      </w:tr>
      <w:tr w:rsidR="00DF66BD" w14:paraId="34D78538"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6A9DEDBC" w14:textId="77777777" w:rsidR="00DF66BD" w:rsidRDefault="00DF66BD" w:rsidP="00785BF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47B639E3"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w:t>
            </w:r>
          </w:p>
        </w:tc>
      </w:tr>
      <w:tr w:rsidR="00DF66BD" w14:paraId="6C5407AB"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4B1E8152"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0339CA03"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EB72600"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48DB8DB3"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5B0779E1"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588C3EFC"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29D7D828" w14:textId="77777777" w:rsidR="00DF66BD" w:rsidRDefault="00DF66BD" w:rsidP="00785BF0">
            <w:pPr>
              <w:spacing w:before="60" w:after="60"/>
              <w:jc w:val="both"/>
              <w:rPr>
                <w:sz w:val="20"/>
                <w:szCs w:val="20"/>
              </w:rPr>
            </w:pPr>
            <w:r>
              <w:rPr>
                <w:sz w:val="20"/>
                <w:szCs w:val="20"/>
              </w:rPr>
              <w:t>Encouragement à l’exploitation des énergies renouvelables</w:t>
            </w:r>
          </w:p>
        </w:tc>
      </w:tr>
    </w:tbl>
    <w:p w14:paraId="17593C31" w14:textId="77777777" w:rsidR="00DF66BD" w:rsidRDefault="00DF66BD" w:rsidP="00DF66BD">
      <w:pPr>
        <w:rPr>
          <w:b/>
          <w:color w:val="ED7D31" w:themeColor="accent2"/>
          <w:sz w:val="24"/>
          <w:u w:val="single"/>
        </w:rPr>
      </w:pPr>
    </w:p>
    <w:p w14:paraId="5566D3D4" w14:textId="77777777" w:rsidR="00DF66BD" w:rsidRDefault="00DF66BD" w:rsidP="00DF66BD">
      <w:pPr>
        <w:rPr>
          <w:b/>
          <w:color w:val="ED7D31" w:themeColor="accent2"/>
          <w:sz w:val="24"/>
          <w:u w:val="single"/>
        </w:rPr>
      </w:pPr>
    </w:p>
    <w:p w14:paraId="64D95669" w14:textId="77777777" w:rsidR="00DF66BD" w:rsidRDefault="00DF66BD" w:rsidP="00DF66BD">
      <w:pPr>
        <w:rPr>
          <w:b/>
          <w:color w:val="ED7D31" w:themeColor="accent2"/>
          <w:sz w:val="24"/>
          <w:u w:val="single"/>
        </w:rPr>
      </w:pPr>
    </w:p>
    <w:p w14:paraId="00D4F7A7" w14:textId="77777777" w:rsidR="00DF66BD" w:rsidRDefault="00DF66BD" w:rsidP="00DF66BD">
      <w:pPr>
        <w:rPr>
          <w:b/>
          <w:color w:val="ED7D31" w:themeColor="accent2"/>
          <w:sz w:val="24"/>
          <w:u w:val="single"/>
        </w:rPr>
      </w:pPr>
      <w:r>
        <w:rPr>
          <w:b/>
          <w:color w:val="ED7D31" w:themeColor="accent2"/>
          <w:sz w:val="24"/>
          <w:u w:val="single"/>
        </w:rPr>
        <w:lastRenderedPageBreak/>
        <w:t>OAP quartier Dédé</w:t>
      </w:r>
    </w:p>
    <w:p w14:paraId="052D7EAA" w14:textId="77777777" w:rsidR="00DF66BD" w:rsidRDefault="00DF66BD" w:rsidP="00DF66BD">
      <w:pPr>
        <w:jc w:val="both"/>
        <w:rPr>
          <w:b/>
        </w:rPr>
      </w:pPr>
      <w:r>
        <w:rPr>
          <w:b/>
        </w:rPr>
        <w:t>Localisation et état initial du projet</w:t>
      </w:r>
    </w:p>
    <w:p w14:paraId="3D60EDB1" w14:textId="77777777" w:rsidR="00DF66BD" w:rsidRPr="00FE2E49" w:rsidRDefault="00DF66BD" w:rsidP="00FE2E49">
      <w:pPr>
        <w:jc w:val="both"/>
        <w:rPr>
          <w:b/>
        </w:rPr>
      </w:pPr>
      <w:r>
        <w:t>Séparé du quartier Desmarinières par la rivière la Massy, le quartier Dédé est sur l’axe de la route D35.</w:t>
      </w:r>
    </w:p>
    <w:p w14:paraId="4A8B6B89" w14:textId="77777777" w:rsidR="00DF66BD" w:rsidRDefault="00DF66BD" w:rsidP="00DF66BD">
      <w:pPr>
        <w:rPr>
          <w:b/>
          <w:color w:val="ED7D31" w:themeColor="accent2"/>
          <w:sz w:val="24"/>
          <w:u w:val="single"/>
        </w:rPr>
      </w:pPr>
    </w:p>
    <w:tbl>
      <w:tblPr>
        <w:tblStyle w:val="Grilledutableau"/>
        <w:tblpPr w:leftFromText="141" w:rightFromText="141" w:vertAnchor="text" w:horzAnchor="margin" w:tblpY="-28"/>
        <w:tblW w:w="0" w:type="auto"/>
        <w:tblLayout w:type="fixed"/>
        <w:tblLook w:val="04A0" w:firstRow="1" w:lastRow="0" w:firstColumn="1" w:lastColumn="0" w:noHBand="0" w:noVBand="1"/>
      </w:tblPr>
      <w:tblGrid>
        <w:gridCol w:w="846"/>
        <w:gridCol w:w="2977"/>
        <w:gridCol w:w="2815"/>
      </w:tblGrid>
      <w:tr w:rsidR="00DF66BD" w14:paraId="5604CB38"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1A94541"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35D2AA54"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DDD1894" w14:textId="77777777" w:rsidR="00DF66BD" w:rsidRDefault="00DF66BD" w:rsidP="00785BF0">
            <w:pPr>
              <w:jc w:val="center"/>
              <w:rPr>
                <w:b/>
                <w:color w:val="FFFFFF"/>
              </w:rPr>
            </w:pPr>
            <w:r>
              <w:rPr>
                <w:b/>
                <w:color w:val="FFFFFF"/>
              </w:rPr>
              <w:t>Etat initial</w:t>
            </w:r>
          </w:p>
        </w:tc>
      </w:tr>
      <w:tr w:rsidR="00DF66BD" w14:paraId="7F199912" w14:textId="77777777" w:rsidTr="00785BF0">
        <w:trPr>
          <w:cantSplit/>
          <w:trHeight w:val="4241"/>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10F4FB17"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vAlign w:val="center"/>
            <w:hideMark/>
          </w:tcPr>
          <w:p w14:paraId="2151495F" w14:textId="77777777" w:rsidR="00DF66BD" w:rsidRDefault="00DF66BD" w:rsidP="00785BF0">
            <w:pPr>
              <w:jc w:val="center"/>
            </w:pPr>
            <w:r>
              <w:rPr>
                <w:noProof/>
                <w:lang w:eastAsia="fr-FR"/>
              </w:rPr>
              <w:drawing>
                <wp:inline distT="0" distB="0" distL="0" distR="0" wp14:anchorId="074A5BD0" wp14:editId="4AB0DBFB">
                  <wp:extent cx="1774190" cy="1310005"/>
                  <wp:effectExtent l="0" t="0" r="0" b="4445"/>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74190" cy="1310005"/>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467874D6" w14:textId="77777777" w:rsidR="00DF66BD" w:rsidRDefault="00DF66BD" w:rsidP="00785BF0">
            <w:pPr>
              <w:jc w:val="both"/>
              <w:rPr>
                <w:sz w:val="20"/>
              </w:rPr>
            </w:pPr>
            <w:r>
              <w:rPr>
                <w:sz w:val="20"/>
              </w:rPr>
              <w:t>Réservoir de biodiversité forestier délimité à proximité et au sud de la zone OAP</w:t>
            </w:r>
          </w:p>
          <w:p w14:paraId="16271FD8" w14:textId="77777777" w:rsidR="00DF66BD" w:rsidRDefault="00DF66BD" w:rsidP="00785BF0">
            <w:pPr>
              <w:jc w:val="both"/>
              <w:rPr>
                <w:sz w:val="20"/>
              </w:rPr>
            </w:pPr>
          </w:p>
          <w:p w14:paraId="75FD5CBC" w14:textId="77777777" w:rsidR="00DF66BD" w:rsidRDefault="00DF66BD" w:rsidP="00785BF0">
            <w:pPr>
              <w:autoSpaceDE w:val="0"/>
              <w:autoSpaceDN w:val="0"/>
              <w:adjustRightInd w:val="0"/>
              <w:spacing w:before="60" w:after="60"/>
              <w:jc w:val="both"/>
              <w:rPr>
                <w:sz w:val="20"/>
              </w:rPr>
            </w:pPr>
            <w:r>
              <w:rPr>
                <w:sz w:val="20"/>
              </w:rPr>
              <w:t>Coupure verte à proximité du secteur OAP</w:t>
            </w:r>
          </w:p>
          <w:p w14:paraId="13DB8C24" w14:textId="77777777" w:rsidR="00DF66BD" w:rsidRDefault="00DF66BD" w:rsidP="00785BF0">
            <w:pPr>
              <w:autoSpaceDE w:val="0"/>
              <w:autoSpaceDN w:val="0"/>
              <w:adjustRightInd w:val="0"/>
              <w:spacing w:before="60" w:after="60"/>
              <w:jc w:val="both"/>
              <w:rPr>
                <w:noProof/>
                <w:sz w:val="20"/>
              </w:rPr>
            </w:pPr>
          </w:p>
          <w:p w14:paraId="689BEDA9" w14:textId="77777777" w:rsidR="00DF66BD" w:rsidRDefault="00DF66BD" w:rsidP="00785BF0">
            <w:pPr>
              <w:jc w:val="both"/>
              <w:rPr>
                <w:noProof/>
                <w:sz w:val="20"/>
              </w:rPr>
            </w:pPr>
            <w:r>
              <w:rPr>
                <w:noProof/>
                <w:sz w:val="20"/>
              </w:rPr>
              <w:t>Espaces boisés et milieux ouverts remarquables à préserver au sein du périmètre OAP</w:t>
            </w:r>
          </w:p>
          <w:p w14:paraId="40F94928" w14:textId="77777777" w:rsidR="00DF66BD" w:rsidRDefault="00DF66BD" w:rsidP="00785BF0">
            <w:pPr>
              <w:jc w:val="both"/>
              <w:rPr>
                <w:noProof/>
                <w:sz w:val="20"/>
              </w:rPr>
            </w:pPr>
          </w:p>
          <w:p w14:paraId="3678586D" w14:textId="77777777" w:rsidR="00DF66BD" w:rsidRDefault="00DF66BD" w:rsidP="00785BF0">
            <w:pPr>
              <w:jc w:val="both"/>
              <w:rPr>
                <w:sz w:val="20"/>
              </w:rPr>
            </w:pPr>
            <w:r>
              <w:rPr>
                <w:sz w:val="20"/>
              </w:rPr>
              <w:t>Interface espace naturel/espace urbanisé au sud et à l’ouest</w:t>
            </w:r>
          </w:p>
          <w:p w14:paraId="41E51FB8" w14:textId="77777777" w:rsidR="00DF66BD" w:rsidRDefault="00DF66BD" w:rsidP="00785BF0">
            <w:pPr>
              <w:jc w:val="both"/>
              <w:rPr>
                <w:sz w:val="20"/>
              </w:rPr>
            </w:pPr>
          </w:p>
          <w:p w14:paraId="0DFEB2AF" w14:textId="77777777" w:rsidR="00DF66BD" w:rsidRDefault="00DF66BD" w:rsidP="00785BF0">
            <w:pPr>
              <w:jc w:val="both"/>
            </w:pPr>
            <w:r>
              <w:rPr>
                <w:sz w:val="20"/>
              </w:rPr>
              <w:t>Une infrastructure linéaire (route D35) qui traverse la zone d’est en ouest</w:t>
            </w:r>
          </w:p>
        </w:tc>
      </w:tr>
    </w:tbl>
    <w:p w14:paraId="14123BE8" w14:textId="77777777" w:rsidR="00DF66BD" w:rsidRDefault="00DF66BD" w:rsidP="00DF66BD">
      <w:pPr>
        <w:rPr>
          <w:b/>
          <w:color w:val="ED7D31" w:themeColor="accent2"/>
          <w:sz w:val="24"/>
          <w:u w:val="single"/>
        </w:rPr>
      </w:pPr>
    </w:p>
    <w:p w14:paraId="1A90EA35" w14:textId="77777777" w:rsidR="00DF66BD" w:rsidRDefault="00DF66BD" w:rsidP="00DF66BD">
      <w:pPr>
        <w:rPr>
          <w:b/>
          <w:color w:val="ED7D31" w:themeColor="accent2"/>
          <w:sz w:val="24"/>
          <w:u w:val="single"/>
        </w:rPr>
      </w:pPr>
    </w:p>
    <w:p w14:paraId="4475AC33" w14:textId="77777777" w:rsidR="00DF66BD" w:rsidRDefault="00DF66BD" w:rsidP="00DF66BD">
      <w:pPr>
        <w:rPr>
          <w:b/>
          <w:color w:val="ED7D31" w:themeColor="accent2"/>
          <w:sz w:val="24"/>
          <w:u w:val="single"/>
        </w:rPr>
      </w:pPr>
    </w:p>
    <w:p w14:paraId="715BFC29" w14:textId="77777777" w:rsidR="00DF66BD" w:rsidRDefault="00DF66BD" w:rsidP="00DF66BD">
      <w:pPr>
        <w:rPr>
          <w:b/>
          <w:color w:val="ED7D31" w:themeColor="accent2"/>
          <w:sz w:val="24"/>
          <w:u w:val="single"/>
        </w:rPr>
      </w:pPr>
    </w:p>
    <w:p w14:paraId="70E5B6B7" w14:textId="77777777" w:rsidR="00DF66BD" w:rsidRDefault="00DF66BD" w:rsidP="00DF66BD">
      <w:pPr>
        <w:rPr>
          <w:b/>
          <w:color w:val="ED7D31" w:themeColor="accent2"/>
          <w:sz w:val="24"/>
          <w:u w:val="single"/>
        </w:rPr>
      </w:pPr>
    </w:p>
    <w:tbl>
      <w:tblPr>
        <w:tblStyle w:val="Grilledutableau"/>
        <w:tblpPr w:leftFromText="141" w:rightFromText="141" w:vertAnchor="text" w:horzAnchor="page" w:tblpX="9501" w:tblpY="5"/>
        <w:tblW w:w="5000" w:type="pct"/>
        <w:tblLook w:val="04A0" w:firstRow="1" w:lastRow="0" w:firstColumn="1" w:lastColumn="0" w:noHBand="0" w:noVBand="1"/>
      </w:tblPr>
      <w:tblGrid>
        <w:gridCol w:w="844"/>
        <w:gridCol w:w="2979"/>
        <w:gridCol w:w="2815"/>
      </w:tblGrid>
      <w:tr w:rsidR="00DF66BD" w14:paraId="23B9163B" w14:textId="77777777" w:rsidTr="00785BF0">
        <w:trPr>
          <w:cantSplit/>
          <w:trHeight w:val="275"/>
        </w:trPr>
        <w:tc>
          <w:tcPr>
            <w:tcW w:w="636"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379F7435" w14:textId="77777777" w:rsidR="00DF66BD" w:rsidRDefault="00DF66BD" w:rsidP="00785BF0">
            <w:pPr>
              <w:jc w:val="center"/>
              <w:rPr>
                <w:b/>
                <w:color w:val="FFFFFF"/>
              </w:rPr>
            </w:pPr>
            <w:r>
              <w:rPr>
                <w:b/>
                <w:color w:val="FFFFFF"/>
              </w:rPr>
              <w:t>Thème</w:t>
            </w:r>
          </w:p>
        </w:tc>
        <w:tc>
          <w:tcPr>
            <w:tcW w:w="2244"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7B39D41E" w14:textId="77777777" w:rsidR="00DF66BD" w:rsidRDefault="00DF66BD" w:rsidP="00785BF0">
            <w:pPr>
              <w:jc w:val="center"/>
              <w:rPr>
                <w:b/>
                <w:color w:val="FFFFFF"/>
              </w:rPr>
            </w:pPr>
            <w:r>
              <w:rPr>
                <w:b/>
                <w:color w:val="FFFFFF"/>
              </w:rPr>
              <w:t>Cartes</w:t>
            </w:r>
          </w:p>
        </w:tc>
        <w:tc>
          <w:tcPr>
            <w:tcW w:w="2120"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748B6BF2" w14:textId="77777777" w:rsidR="00DF66BD" w:rsidRDefault="00DF66BD" w:rsidP="00785BF0">
            <w:pPr>
              <w:jc w:val="center"/>
              <w:rPr>
                <w:b/>
                <w:color w:val="FFFFFF"/>
              </w:rPr>
            </w:pPr>
            <w:r>
              <w:rPr>
                <w:b/>
                <w:color w:val="FFFFFF"/>
              </w:rPr>
              <w:t>Etat initial</w:t>
            </w:r>
          </w:p>
        </w:tc>
      </w:tr>
      <w:tr w:rsidR="00DF66BD" w14:paraId="4C680FA4" w14:textId="77777777" w:rsidTr="00785BF0">
        <w:trPr>
          <w:cantSplit/>
          <w:trHeight w:val="4679"/>
        </w:trPr>
        <w:tc>
          <w:tcPr>
            <w:tcW w:w="636" w:type="pct"/>
            <w:tcBorders>
              <w:top w:val="single" w:sz="4" w:space="0" w:color="auto"/>
              <w:left w:val="single" w:sz="4" w:space="0" w:color="auto"/>
              <w:bottom w:val="single" w:sz="4" w:space="0" w:color="auto"/>
              <w:right w:val="single" w:sz="4" w:space="0" w:color="auto"/>
            </w:tcBorders>
            <w:textDirection w:val="btLr"/>
            <w:vAlign w:val="center"/>
            <w:hideMark/>
          </w:tcPr>
          <w:p w14:paraId="0E969DE5" w14:textId="77777777" w:rsidR="00DF66BD" w:rsidRDefault="00DF66BD" w:rsidP="00785BF0">
            <w:pPr>
              <w:ind w:left="113" w:right="113"/>
              <w:jc w:val="center"/>
            </w:pPr>
            <w:r>
              <w:rPr>
                <w:b/>
                <w:noProof/>
              </w:rPr>
              <w:t>Paysage</w:t>
            </w:r>
          </w:p>
        </w:tc>
        <w:tc>
          <w:tcPr>
            <w:tcW w:w="2244" w:type="pct"/>
            <w:tcBorders>
              <w:top w:val="single" w:sz="4" w:space="0" w:color="auto"/>
              <w:left w:val="single" w:sz="4" w:space="0" w:color="auto"/>
              <w:bottom w:val="single" w:sz="4" w:space="0" w:color="auto"/>
              <w:right w:val="single" w:sz="4" w:space="0" w:color="auto"/>
            </w:tcBorders>
          </w:tcPr>
          <w:p w14:paraId="4334001B" w14:textId="77777777" w:rsidR="00DF66BD" w:rsidRDefault="00DF66BD" w:rsidP="00785BF0">
            <w:pPr>
              <w:jc w:val="center"/>
              <w:rPr>
                <w:noProof/>
                <w:lang w:eastAsia="fr-FR"/>
              </w:rPr>
            </w:pPr>
            <w:r>
              <w:rPr>
                <w:noProof/>
                <w:lang w:eastAsia="fr-FR"/>
              </w:rPr>
              <w:drawing>
                <wp:inline distT="0" distB="0" distL="0" distR="0" wp14:anchorId="7DF40678" wp14:editId="15A92514">
                  <wp:extent cx="1746885" cy="1146175"/>
                  <wp:effectExtent l="0" t="0" r="571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46885" cy="1146175"/>
                          </a:xfrm>
                          <a:prstGeom prst="rect">
                            <a:avLst/>
                          </a:prstGeom>
                          <a:noFill/>
                          <a:ln>
                            <a:noFill/>
                          </a:ln>
                        </pic:spPr>
                      </pic:pic>
                    </a:graphicData>
                  </a:graphic>
                </wp:inline>
              </w:drawing>
            </w:r>
          </w:p>
          <w:p w14:paraId="3CF4E234" w14:textId="77777777" w:rsidR="00DF66BD" w:rsidRDefault="00DF66BD" w:rsidP="00785BF0">
            <w:pPr>
              <w:jc w:val="center"/>
            </w:pPr>
          </w:p>
          <w:p w14:paraId="1996A8EE" w14:textId="77777777" w:rsidR="00DF66BD" w:rsidRDefault="00DF66BD" w:rsidP="00785BF0">
            <w:pPr>
              <w:jc w:val="center"/>
            </w:pPr>
            <w:r>
              <w:rPr>
                <w:noProof/>
                <w:lang w:eastAsia="fr-FR"/>
              </w:rPr>
              <w:drawing>
                <wp:inline distT="0" distB="0" distL="0" distR="0" wp14:anchorId="150030EF" wp14:editId="4361EAEF">
                  <wp:extent cx="1664970" cy="1337310"/>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64970" cy="1337310"/>
                          </a:xfrm>
                          <a:prstGeom prst="rect">
                            <a:avLst/>
                          </a:prstGeom>
                          <a:noFill/>
                          <a:ln>
                            <a:noFill/>
                          </a:ln>
                        </pic:spPr>
                      </pic:pic>
                    </a:graphicData>
                  </a:graphic>
                </wp:inline>
              </w:drawing>
            </w:r>
          </w:p>
        </w:tc>
        <w:tc>
          <w:tcPr>
            <w:tcW w:w="2120" w:type="pct"/>
            <w:tcBorders>
              <w:top w:val="single" w:sz="4" w:space="0" w:color="auto"/>
              <w:left w:val="single" w:sz="4" w:space="0" w:color="auto"/>
              <w:bottom w:val="single" w:sz="4" w:space="0" w:color="auto"/>
              <w:right w:val="single" w:sz="4" w:space="0" w:color="auto"/>
            </w:tcBorders>
          </w:tcPr>
          <w:p w14:paraId="43DB633D" w14:textId="77777777" w:rsidR="00DF66BD" w:rsidRDefault="00DF66BD" w:rsidP="00785BF0">
            <w:pPr>
              <w:jc w:val="both"/>
              <w:rPr>
                <w:sz w:val="20"/>
              </w:rPr>
            </w:pPr>
            <w:r>
              <w:rPr>
                <w:sz w:val="20"/>
              </w:rPr>
              <w:t xml:space="preserve">Contexte paysager : mornes </w:t>
            </w:r>
          </w:p>
          <w:p w14:paraId="527AFE84" w14:textId="77777777" w:rsidR="00DF66BD" w:rsidRDefault="00DF66BD" w:rsidP="00785BF0">
            <w:pPr>
              <w:jc w:val="both"/>
              <w:rPr>
                <w:sz w:val="10"/>
              </w:rPr>
            </w:pPr>
          </w:p>
          <w:p w14:paraId="5382E23F" w14:textId="77777777" w:rsidR="00DF66BD" w:rsidRDefault="00DF66BD" w:rsidP="00785BF0">
            <w:pPr>
              <w:jc w:val="both"/>
              <w:rPr>
                <w:sz w:val="20"/>
              </w:rPr>
            </w:pPr>
            <w:r>
              <w:rPr>
                <w:sz w:val="20"/>
              </w:rPr>
              <w:t>Une coupure verte identifiée à proximité du secteur OAP</w:t>
            </w:r>
          </w:p>
          <w:p w14:paraId="5F2E71FD" w14:textId="77777777" w:rsidR="00DF66BD" w:rsidRDefault="00DF66BD" w:rsidP="00785BF0">
            <w:pPr>
              <w:jc w:val="both"/>
              <w:rPr>
                <w:sz w:val="10"/>
              </w:rPr>
            </w:pPr>
            <w:r>
              <w:rPr>
                <w:sz w:val="20"/>
              </w:rPr>
              <w:t xml:space="preserve"> </w:t>
            </w:r>
          </w:p>
          <w:p w14:paraId="13D7CE5B" w14:textId="77777777" w:rsidR="00DF66BD" w:rsidRDefault="00DF66BD" w:rsidP="00785BF0">
            <w:pPr>
              <w:jc w:val="both"/>
              <w:rPr>
                <w:sz w:val="20"/>
              </w:rPr>
            </w:pPr>
            <w:r>
              <w:rPr>
                <w:sz w:val="20"/>
              </w:rPr>
              <w:t>L’arrivée sur la commune par la D35 est une des entrées principales</w:t>
            </w:r>
          </w:p>
          <w:p w14:paraId="59142B8F" w14:textId="77777777" w:rsidR="00DF66BD" w:rsidRDefault="00DF66BD" w:rsidP="00785BF0">
            <w:pPr>
              <w:jc w:val="both"/>
              <w:rPr>
                <w:sz w:val="20"/>
              </w:rPr>
            </w:pPr>
          </w:p>
          <w:p w14:paraId="75D7F71F" w14:textId="77777777" w:rsidR="00DF66BD" w:rsidRDefault="00DF66BD" w:rsidP="00785BF0">
            <w:pPr>
              <w:jc w:val="both"/>
              <w:rPr>
                <w:sz w:val="20"/>
              </w:rPr>
            </w:pPr>
            <w:r>
              <w:rPr>
                <w:sz w:val="20"/>
              </w:rPr>
              <w:t xml:space="preserve">La route D35 et le début de la voie communale Guinée </w:t>
            </w:r>
            <w:proofErr w:type="spellStart"/>
            <w:r>
              <w:rPr>
                <w:sz w:val="20"/>
              </w:rPr>
              <w:t>fleury</w:t>
            </w:r>
            <w:proofErr w:type="spellEnd"/>
            <w:r>
              <w:rPr>
                <w:sz w:val="20"/>
              </w:rPr>
              <w:t xml:space="preserve"> sont des « voies vitrines » qui traversent le territoire d’OAP de l’est à l’ouest</w:t>
            </w:r>
          </w:p>
          <w:p w14:paraId="793048DC" w14:textId="77777777" w:rsidR="00DF66BD" w:rsidRDefault="00DF66BD" w:rsidP="00785BF0"/>
        </w:tc>
      </w:tr>
      <w:tr w:rsidR="00DF66BD" w14:paraId="6F494C4B" w14:textId="77777777" w:rsidTr="00785BF0">
        <w:trPr>
          <w:cantSplit/>
          <w:trHeight w:val="1935"/>
        </w:trPr>
        <w:tc>
          <w:tcPr>
            <w:tcW w:w="636" w:type="pct"/>
            <w:tcBorders>
              <w:top w:val="single" w:sz="4" w:space="0" w:color="auto"/>
              <w:left w:val="single" w:sz="4" w:space="0" w:color="auto"/>
              <w:bottom w:val="single" w:sz="4" w:space="0" w:color="auto"/>
              <w:right w:val="single" w:sz="4" w:space="0" w:color="auto"/>
            </w:tcBorders>
            <w:textDirection w:val="btLr"/>
            <w:vAlign w:val="center"/>
            <w:hideMark/>
          </w:tcPr>
          <w:p w14:paraId="4F2CD9D3" w14:textId="77777777" w:rsidR="00DF66BD" w:rsidRDefault="00DF66BD" w:rsidP="00785BF0">
            <w:pPr>
              <w:ind w:left="113" w:right="113"/>
              <w:jc w:val="center"/>
              <w:rPr>
                <w:b/>
                <w:noProof/>
              </w:rPr>
            </w:pPr>
            <w:r>
              <w:rPr>
                <w:b/>
                <w:noProof/>
              </w:rPr>
              <w:t>Risques naturels et technologiques</w:t>
            </w:r>
          </w:p>
        </w:tc>
        <w:tc>
          <w:tcPr>
            <w:tcW w:w="2244" w:type="pct"/>
            <w:tcBorders>
              <w:top w:val="single" w:sz="4" w:space="0" w:color="auto"/>
              <w:left w:val="single" w:sz="4" w:space="0" w:color="auto"/>
              <w:bottom w:val="single" w:sz="4" w:space="0" w:color="auto"/>
              <w:right w:val="single" w:sz="4" w:space="0" w:color="auto"/>
            </w:tcBorders>
          </w:tcPr>
          <w:p w14:paraId="06AD45ED" w14:textId="77777777" w:rsidR="00DF66BD" w:rsidRDefault="00DF66BD" w:rsidP="00785BF0">
            <w:pPr>
              <w:jc w:val="center"/>
              <w:rPr>
                <w:noProof/>
                <w:lang w:eastAsia="fr-FR"/>
              </w:rPr>
            </w:pPr>
          </w:p>
        </w:tc>
        <w:tc>
          <w:tcPr>
            <w:tcW w:w="2120" w:type="pct"/>
            <w:tcBorders>
              <w:top w:val="single" w:sz="4" w:space="0" w:color="auto"/>
              <w:left w:val="single" w:sz="4" w:space="0" w:color="auto"/>
              <w:bottom w:val="single" w:sz="4" w:space="0" w:color="auto"/>
              <w:right w:val="single" w:sz="4" w:space="0" w:color="auto"/>
            </w:tcBorders>
          </w:tcPr>
          <w:p w14:paraId="40605982" w14:textId="2FF37511" w:rsidR="00DF66BD" w:rsidRDefault="00DF66BD" w:rsidP="00785BF0">
            <w:pPr>
              <w:jc w:val="both"/>
              <w:rPr>
                <w:sz w:val="20"/>
              </w:rPr>
            </w:pPr>
            <w:r>
              <w:rPr>
                <w:sz w:val="20"/>
              </w:rPr>
              <w:t xml:space="preserve">Zonage orange </w:t>
            </w:r>
            <w:proofErr w:type="spellStart"/>
            <w:r>
              <w:rPr>
                <w:sz w:val="20"/>
              </w:rPr>
              <w:t>PPRn</w:t>
            </w:r>
            <w:proofErr w:type="spellEnd"/>
            <w:r>
              <w:rPr>
                <w:sz w:val="20"/>
              </w:rPr>
              <w:t xml:space="preserve"> au sein de la zone OAP </w:t>
            </w:r>
          </w:p>
          <w:p w14:paraId="4B56A3D9" w14:textId="77777777" w:rsidR="00DF66BD" w:rsidRDefault="00DF66BD" w:rsidP="00785BF0">
            <w:pPr>
              <w:jc w:val="both"/>
              <w:rPr>
                <w:sz w:val="20"/>
              </w:rPr>
            </w:pPr>
          </w:p>
          <w:p w14:paraId="55D88A95" w14:textId="77777777" w:rsidR="00DF66BD" w:rsidRDefault="00DF66BD" w:rsidP="00785BF0">
            <w:pPr>
              <w:jc w:val="both"/>
              <w:rPr>
                <w:sz w:val="20"/>
              </w:rPr>
            </w:pPr>
            <w:r>
              <w:rPr>
                <w:sz w:val="20"/>
              </w:rPr>
              <w:t>Nuisances sonores, pollution de l’air et transport de matières dangereuses via la route D35</w:t>
            </w:r>
          </w:p>
        </w:tc>
      </w:tr>
    </w:tbl>
    <w:p w14:paraId="6A00D51A" w14:textId="77777777" w:rsidR="00DF66BD" w:rsidRDefault="00DF66BD" w:rsidP="00DF66BD">
      <w:pPr>
        <w:rPr>
          <w:b/>
          <w:color w:val="ED7D31" w:themeColor="accent2"/>
          <w:sz w:val="24"/>
          <w:u w:val="single"/>
        </w:rPr>
      </w:pPr>
    </w:p>
    <w:p w14:paraId="3CFC2A07" w14:textId="77777777" w:rsidR="00DF66BD" w:rsidRDefault="00DF66BD" w:rsidP="00DF66BD">
      <w:pPr>
        <w:rPr>
          <w:b/>
          <w:color w:val="ED7D31" w:themeColor="accent2"/>
          <w:sz w:val="24"/>
          <w:u w:val="single"/>
        </w:rPr>
      </w:pPr>
    </w:p>
    <w:p w14:paraId="30E51161" w14:textId="77777777" w:rsidR="00DF66BD" w:rsidRDefault="00DF66BD" w:rsidP="00DF66BD">
      <w:pPr>
        <w:rPr>
          <w:b/>
          <w:color w:val="ED7D31" w:themeColor="accent2"/>
          <w:sz w:val="24"/>
          <w:u w:val="single"/>
        </w:rPr>
      </w:pPr>
    </w:p>
    <w:p w14:paraId="5ED890FA" w14:textId="77777777" w:rsidR="00DF66BD" w:rsidRDefault="00DF66BD" w:rsidP="00DF66BD">
      <w:pPr>
        <w:rPr>
          <w:b/>
          <w:color w:val="ED7D31" w:themeColor="accent2"/>
          <w:sz w:val="24"/>
          <w:u w:val="single"/>
        </w:rPr>
      </w:pPr>
    </w:p>
    <w:p w14:paraId="353E9F63" w14:textId="77777777" w:rsidR="00DF66BD" w:rsidRDefault="00DF66BD" w:rsidP="00DF66BD">
      <w:pPr>
        <w:rPr>
          <w:b/>
          <w:color w:val="ED7D31" w:themeColor="accent2"/>
          <w:sz w:val="24"/>
          <w:u w:val="single"/>
        </w:rPr>
      </w:pPr>
    </w:p>
    <w:p w14:paraId="3E756744" w14:textId="77777777" w:rsidR="00DF66BD" w:rsidRDefault="00DF66BD" w:rsidP="00DF66BD">
      <w:pPr>
        <w:rPr>
          <w:b/>
          <w:color w:val="ED7D31" w:themeColor="accent2"/>
          <w:sz w:val="24"/>
          <w:u w:val="single"/>
        </w:rPr>
      </w:pPr>
    </w:p>
    <w:p w14:paraId="39076E6D" w14:textId="77777777" w:rsidR="00DF66BD" w:rsidRDefault="00DF66BD" w:rsidP="00DF66BD">
      <w:pPr>
        <w:rPr>
          <w:b/>
          <w:color w:val="ED7D31" w:themeColor="accent2"/>
          <w:sz w:val="24"/>
          <w:u w:val="single"/>
        </w:rPr>
      </w:pPr>
    </w:p>
    <w:p w14:paraId="6D241374" w14:textId="77777777" w:rsidR="00DF66BD" w:rsidRDefault="00DF66BD" w:rsidP="00DF66BD">
      <w:pPr>
        <w:rPr>
          <w:b/>
          <w:color w:val="ED7D31" w:themeColor="accent2"/>
          <w:sz w:val="24"/>
          <w:u w:val="single"/>
        </w:rPr>
      </w:pPr>
    </w:p>
    <w:p w14:paraId="1C0B2A66" w14:textId="77777777" w:rsidR="00DF66BD" w:rsidRDefault="00DF66BD" w:rsidP="00DF66BD">
      <w:pPr>
        <w:rPr>
          <w:b/>
          <w:color w:val="ED7D31" w:themeColor="accent2"/>
          <w:sz w:val="24"/>
          <w:u w:val="single"/>
        </w:rPr>
      </w:pPr>
    </w:p>
    <w:p w14:paraId="73665C33" w14:textId="77777777" w:rsidR="00DF66BD" w:rsidRDefault="00DF66BD" w:rsidP="00DF66BD">
      <w:pPr>
        <w:rPr>
          <w:b/>
          <w:color w:val="ED7D31" w:themeColor="accent2"/>
          <w:sz w:val="24"/>
          <w:u w:val="single"/>
        </w:rPr>
      </w:pPr>
    </w:p>
    <w:p w14:paraId="38EC05DE" w14:textId="77777777" w:rsidR="00DF66BD" w:rsidRDefault="00DF66BD" w:rsidP="00DF66BD">
      <w:pPr>
        <w:rPr>
          <w:b/>
          <w:color w:val="ED7D31" w:themeColor="accent2"/>
          <w:sz w:val="24"/>
          <w:u w:val="single"/>
        </w:rPr>
      </w:pPr>
    </w:p>
    <w:p w14:paraId="51A9DA82" w14:textId="77777777" w:rsidR="00DF66BD" w:rsidRDefault="00DF66BD" w:rsidP="00DF66BD">
      <w:pPr>
        <w:rPr>
          <w:b/>
          <w:color w:val="ED7D31" w:themeColor="accent2"/>
          <w:sz w:val="24"/>
          <w:u w:val="single"/>
        </w:rPr>
      </w:pPr>
    </w:p>
    <w:p w14:paraId="7C30844A" w14:textId="77777777" w:rsidR="00DF66BD" w:rsidRDefault="00DF66BD" w:rsidP="00DF66BD">
      <w:pPr>
        <w:rPr>
          <w:b/>
          <w:color w:val="ED7D31" w:themeColor="accent2"/>
          <w:sz w:val="24"/>
          <w:u w:val="single"/>
        </w:rPr>
      </w:pPr>
    </w:p>
    <w:p w14:paraId="6C500DA1" w14:textId="77777777" w:rsidR="00DF66BD" w:rsidRDefault="00DF66BD" w:rsidP="00DF66BD">
      <w:pPr>
        <w:rPr>
          <w:b/>
          <w:color w:val="ED7D31" w:themeColor="accent2"/>
          <w:sz w:val="24"/>
          <w:u w:val="single"/>
        </w:rPr>
      </w:pPr>
    </w:p>
    <w:p w14:paraId="5627D857" w14:textId="77777777" w:rsidR="00DF66BD" w:rsidRDefault="00DF66BD" w:rsidP="00DF66BD">
      <w:pPr>
        <w:rPr>
          <w:b/>
          <w:color w:val="ED7D31" w:themeColor="accent2"/>
          <w:sz w:val="24"/>
          <w:u w:val="single"/>
        </w:rPr>
      </w:pPr>
    </w:p>
    <w:p w14:paraId="51A36F60" w14:textId="77777777" w:rsidR="00DF66BD" w:rsidRDefault="00DF66BD" w:rsidP="00DF66BD">
      <w:pPr>
        <w:rPr>
          <w:b/>
          <w:color w:val="ED7D31" w:themeColor="accent2"/>
          <w:sz w:val="24"/>
          <w:u w:val="single"/>
        </w:rPr>
      </w:pPr>
    </w:p>
    <w:p w14:paraId="05F493B0" w14:textId="77777777" w:rsidR="00C13660" w:rsidRDefault="00C13660" w:rsidP="00DF66BD">
      <w:pPr>
        <w:rPr>
          <w:b/>
          <w:color w:val="ED7D31" w:themeColor="accent2"/>
          <w:sz w:val="24"/>
          <w:u w:val="single"/>
        </w:rPr>
      </w:pPr>
    </w:p>
    <w:p w14:paraId="12D28A4D" w14:textId="77777777" w:rsidR="00DF66BD" w:rsidRDefault="00FE2E49" w:rsidP="00DF66BD">
      <w:pPr>
        <w:rPr>
          <w:b/>
          <w:color w:val="ED7D31" w:themeColor="accent2"/>
          <w:sz w:val="24"/>
          <w:u w:val="single"/>
        </w:rPr>
      </w:pPr>
      <w:r>
        <w:rPr>
          <w:b/>
        </w:rPr>
        <w:br w:type="column"/>
      </w:r>
      <w:r w:rsidR="00DF66BD">
        <w:rPr>
          <w:b/>
        </w:rPr>
        <w:lastRenderedPageBreak/>
        <w:t>Incidences particulières du projet sur l’environnement et le paysage</w:t>
      </w:r>
    </w:p>
    <w:tbl>
      <w:tblPr>
        <w:tblpPr w:leftFromText="141" w:rightFromText="141" w:bottomFromText="160" w:vertAnchor="page" w:horzAnchor="margin" w:tblpY="20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4446"/>
      </w:tblGrid>
      <w:tr w:rsidR="00DF66BD" w14:paraId="3C7CDAA8"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32106AC4"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3ADC9CEC"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6D7E5E19"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tcPr>
          <w:p w14:paraId="1CDD3F77"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p w14:paraId="6ED8894D" w14:textId="77777777" w:rsidR="00DF66BD" w:rsidRDefault="00DF66BD" w:rsidP="00785BF0">
            <w:pPr>
              <w:autoSpaceDE w:val="0"/>
              <w:autoSpaceDN w:val="0"/>
              <w:adjustRightInd w:val="0"/>
              <w:spacing w:before="60" w:after="60" w:line="240" w:lineRule="auto"/>
              <w:jc w:val="both"/>
              <w:rPr>
                <w:sz w:val="20"/>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4183D59" w14:textId="77777777" w:rsidR="00DF66BD" w:rsidRDefault="00DF66BD" w:rsidP="00785BF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30F621E0" w14:textId="77777777" w:rsidR="00DF66BD" w:rsidRDefault="00DF66BD" w:rsidP="00785BF0">
            <w:pPr>
              <w:autoSpaceDE w:val="0"/>
              <w:autoSpaceDN w:val="0"/>
              <w:adjustRightInd w:val="0"/>
              <w:spacing w:before="60" w:after="60" w:line="240" w:lineRule="auto"/>
              <w:jc w:val="both"/>
              <w:rPr>
                <w:sz w:val="20"/>
                <w:szCs w:val="20"/>
              </w:rPr>
            </w:pPr>
            <w:r>
              <w:rPr>
                <w:sz w:val="20"/>
              </w:rPr>
              <w:t>Végétalisation renforcée</w:t>
            </w:r>
          </w:p>
        </w:tc>
      </w:tr>
      <w:tr w:rsidR="00DF66BD" w14:paraId="7729D12B"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23ECC91D"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4DEC23E4"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 et de l’ambiance végétale au sein du quartier</w:t>
            </w:r>
          </w:p>
        </w:tc>
      </w:tr>
      <w:tr w:rsidR="00DF66BD" w14:paraId="291D4802"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1A4A5BAE" w14:textId="77777777" w:rsidR="00DF66BD" w:rsidRDefault="00DF66BD" w:rsidP="00785BF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31ABDBD5"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w:t>
            </w:r>
          </w:p>
        </w:tc>
      </w:tr>
      <w:tr w:rsidR="00DF66BD" w14:paraId="7BFB98A9"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3602F18"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28BF7759"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E1C8FA4"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7548B24C"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5452530B"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1ECAD23F"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00ECFDA2" w14:textId="77777777" w:rsidR="00DF66BD" w:rsidRDefault="00DF66BD" w:rsidP="00785BF0">
            <w:pPr>
              <w:spacing w:before="60" w:after="60"/>
              <w:jc w:val="both"/>
              <w:rPr>
                <w:sz w:val="20"/>
                <w:szCs w:val="20"/>
              </w:rPr>
            </w:pPr>
            <w:r>
              <w:rPr>
                <w:sz w:val="20"/>
                <w:szCs w:val="20"/>
              </w:rPr>
              <w:t>Encouragement à l’exploitation des énergies renouvelables</w:t>
            </w:r>
          </w:p>
        </w:tc>
      </w:tr>
    </w:tbl>
    <w:p w14:paraId="65F07CAC" w14:textId="77777777" w:rsidR="00DF66BD" w:rsidRDefault="00DF66BD" w:rsidP="00DF66BD">
      <w:pPr>
        <w:rPr>
          <w:b/>
          <w:color w:val="ED7D31" w:themeColor="accent2"/>
          <w:sz w:val="24"/>
          <w:u w:val="single"/>
        </w:rPr>
      </w:pPr>
    </w:p>
    <w:p w14:paraId="55EBCA42" w14:textId="77777777" w:rsidR="00DF66BD" w:rsidRDefault="00DF66BD" w:rsidP="00DF66BD">
      <w:pPr>
        <w:rPr>
          <w:b/>
          <w:color w:val="ED7D31" w:themeColor="accent2"/>
          <w:sz w:val="24"/>
          <w:u w:val="single"/>
        </w:rPr>
      </w:pPr>
    </w:p>
    <w:p w14:paraId="51BB1A32" w14:textId="77777777" w:rsidR="00DF66BD" w:rsidRDefault="00DF66BD" w:rsidP="00DF66BD">
      <w:pPr>
        <w:rPr>
          <w:b/>
          <w:color w:val="ED7D31" w:themeColor="accent2"/>
          <w:sz w:val="24"/>
          <w:u w:val="single"/>
        </w:rPr>
      </w:pPr>
    </w:p>
    <w:p w14:paraId="11E8D04D" w14:textId="77777777" w:rsidR="00DF66BD" w:rsidRDefault="00DF66BD" w:rsidP="00DF66BD">
      <w:pPr>
        <w:rPr>
          <w:b/>
          <w:color w:val="ED7D31" w:themeColor="accent2"/>
          <w:sz w:val="24"/>
          <w:u w:val="single"/>
        </w:rPr>
      </w:pPr>
    </w:p>
    <w:p w14:paraId="2B8BCF2C" w14:textId="77777777" w:rsidR="00DF66BD" w:rsidRDefault="00DF66BD" w:rsidP="00DF66BD">
      <w:pPr>
        <w:rPr>
          <w:b/>
          <w:color w:val="ED7D31" w:themeColor="accent2"/>
          <w:sz w:val="24"/>
          <w:u w:val="single"/>
        </w:rPr>
      </w:pPr>
    </w:p>
    <w:p w14:paraId="2D97A37A" w14:textId="77777777" w:rsidR="00DF66BD" w:rsidRDefault="00DF66BD" w:rsidP="00DF66BD">
      <w:pPr>
        <w:rPr>
          <w:b/>
          <w:color w:val="ED7D31" w:themeColor="accent2"/>
          <w:sz w:val="24"/>
          <w:u w:val="single"/>
        </w:rPr>
      </w:pPr>
      <w:r>
        <w:rPr>
          <w:noProof/>
          <w:lang w:eastAsia="fr-FR"/>
        </w:rPr>
        <w:drawing>
          <wp:inline distT="0" distB="0" distL="0" distR="0" wp14:anchorId="1E7EAFD0" wp14:editId="7D2B81FF">
            <wp:extent cx="4778215" cy="3381375"/>
            <wp:effectExtent l="0" t="0" r="3810" b="0"/>
            <wp:docPr id="362" name="Image 362" descr="C:\Users\rhone\AppData\Local\Microsoft\Windows\INetCache\Content.Word\20170523_OAP_Dédé-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hone\AppData\Local\Microsoft\Windows\INetCache\Content.Word\20170523_OAP_Dédé-01.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781238" cy="3383514"/>
                    </a:xfrm>
                    <a:prstGeom prst="rect">
                      <a:avLst/>
                    </a:prstGeom>
                    <a:noFill/>
                    <a:ln>
                      <a:noFill/>
                    </a:ln>
                  </pic:spPr>
                </pic:pic>
              </a:graphicData>
            </a:graphic>
          </wp:inline>
        </w:drawing>
      </w:r>
    </w:p>
    <w:p w14:paraId="2D6746A7" w14:textId="77777777" w:rsidR="00DF66BD" w:rsidRDefault="00DF66BD" w:rsidP="00DF66BD">
      <w:pPr>
        <w:rPr>
          <w:b/>
          <w:color w:val="ED7D31" w:themeColor="accent2"/>
          <w:sz w:val="24"/>
          <w:u w:val="single"/>
        </w:rPr>
      </w:pPr>
    </w:p>
    <w:p w14:paraId="6E0E4B82" w14:textId="77777777" w:rsidR="00DF66BD" w:rsidRDefault="00DF66BD" w:rsidP="00DF66BD">
      <w:pPr>
        <w:rPr>
          <w:b/>
          <w:color w:val="ED7D31" w:themeColor="accent2"/>
          <w:sz w:val="24"/>
          <w:u w:val="single"/>
        </w:rPr>
      </w:pPr>
    </w:p>
    <w:p w14:paraId="3573A813" w14:textId="77777777" w:rsidR="00DF66BD" w:rsidRDefault="00DF66BD" w:rsidP="00DF66BD">
      <w:pPr>
        <w:rPr>
          <w:b/>
          <w:color w:val="ED7D31" w:themeColor="accent2"/>
          <w:sz w:val="24"/>
          <w:u w:val="single"/>
        </w:rPr>
      </w:pPr>
    </w:p>
    <w:p w14:paraId="31039F78" w14:textId="77777777" w:rsidR="00DF66BD" w:rsidRDefault="00DF66BD" w:rsidP="00DF66BD">
      <w:pPr>
        <w:rPr>
          <w:b/>
          <w:color w:val="ED7D31" w:themeColor="accent2"/>
          <w:sz w:val="24"/>
          <w:u w:val="single"/>
        </w:rPr>
      </w:pPr>
    </w:p>
    <w:p w14:paraId="73098BC4" w14:textId="77777777" w:rsidR="00DF66BD" w:rsidRDefault="00DF66BD" w:rsidP="00DF66BD">
      <w:pPr>
        <w:rPr>
          <w:b/>
          <w:color w:val="ED7D31" w:themeColor="accent2"/>
          <w:sz w:val="24"/>
          <w:u w:val="single"/>
        </w:rPr>
      </w:pPr>
    </w:p>
    <w:p w14:paraId="5043E1DA" w14:textId="77777777" w:rsidR="00DF66BD" w:rsidRDefault="00DF66BD" w:rsidP="00DF66BD">
      <w:pPr>
        <w:rPr>
          <w:b/>
          <w:color w:val="ED7D31" w:themeColor="accent2"/>
          <w:sz w:val="24"/>
          <w:u w:val="single"/>
        </w:rPr>
      </w:pPr>
    </w:p>
    <w:p w14:paraId="573C4794" w14:textId="77777777" w:rsidR="00DF66BD" w:rsidRDefault="00DF66BD" w:rsidP="00DF66BD">
      <w:pPr>
        <w:rPr>
          <w:b/>
          <w:color w:val="ED7D31" w:themeColor="accent2"/>
          <w:sz w:val="24"/>
          <w:u w:val="single"/>
        </w:rPr>
      </w:pPr>
    </w:p>
    <w:p w14:paraId="3E92DB5F" w14:textId="77777777" w:rsidR="00DF66BD" w:rsidRDefault="00DF66BD" w:rsidP="00DF66BD">
      <w:pPr>
        <w:rPr>
          <w:b/>
          <w:color w:val="ED7D31" w:themeColor="accent2"/>
          <w:sz w:val="24"/>
          <w:u w:val="single"/>
        </w:rPr>
      </w:pPr>
      <w:r>
        <w:rPr>
          <w:b/>
          <w:color w:val="ED7D31" w:themeColor="accent2"/>
          <w:sz w:val="24"/>
          <w:u w:val="single"/>
        </w:rPr>
        <w:lastRenderedPageBreak/>
        <w:t xml:space="preserve">OAP quartier </w:t>
      </w:r>
      <w:proofErr w:type="spellStart"/>
      <w:r>
        <w:rPr>
          <w:b/>
          <w:color w:val="ED7D31" w:themeColor="accent2"/>
          <w:sz w:val="24"/>
          <w:u w:val="single"/>
        </w:rPr>
        <w:t>Duharoc</w:t>
      </w:r>
      <w:proofErr w:type="spellEnd"/>
    </w:p>
    <w:p w14:paraId="22F6A6DA" w14:textId="77777777" w:rsidR="00DF66BD" w:rsidRDefault="00DF66BD" w:rsidP="00DF66BD">
      <w:pPr>
        <w:jc w:val="both"/>
        <w:rPr>
          <w:b/>
        </w:rPr>
      </w:pPr>
      <w:r>
        <w:rPr>
          <w:b/>
        </w:rPr>
        <w:t>Localisation et état initial du projet</w:t>
      </w:r>
    </w:p>
    <w:tbl>
      <w:tblPr>
        <w:tblStyle w:val="Grilledutableau"/>
        <w:tblpPr w:leftFromText="141" w:rightFromText="141" w:vertAnchor="text" w:horzAnchor="margin" w:tblpY="839"/>
        <w:tblW w:w="0" w:type="auto"/>
        <w:tblLayout w:type="fixed"/>
        <w:tblLook w:val="04A0" w:firstRow="1" w:lastRow="0" w:firstColumn="1" w:lastColumn="0" w:noHBand="0" w:noVBand="1"/>
      </w:tblPr>
      <w:tblGrid>
        <w:gridCol w:w="846"/>
        <w:gridCol w:w="2977"/>
        <w:gridCol w:w="2815"/>
      </w:tblGrid>
      <w:tr w:rsidR="00DF66BD" w14:paraId="350C366D"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B6BBCC7"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F36185A"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79510A7C" w14:textId="77777777" w:rsidR="00DF66BD" w:rsidRDefault="00DF66BD" w:rsidP="00785BF0">
            <w:pPr>
              <w:jc w:val="center"/>
              <w:rPr>
                <w:b/>
                <w:color w:val="FFFFFF"/>
              </w:rPr>
            </w:pPr>
            <w:r>
              <w:rPr>
                <w:b/>
                <w:color w:val="FFFFFF"/>
              </w:rPr>
              <w:t>Etat initial</w:t>
            </w:r>
          </w:p>
        </w:tc>
      </w:tr>
      <w:tr w:rsidR="00DF66BD" w14:paraId="15E2E106" w14:textId="77777777" w:rsidTr="00785BF0">
        <w:trPr>
          <w:cantSplit/>
          <w:trHeight w:val="2973"/>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3090C558"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hideMark/>
          </w:tcPr>
          <w:p w14:paraId="3CEFA154" w14:textId="77777777" w:rsidR="00DF66BD" w:rsidRDefault="00DF66BD" w:rsidP="00785BF0">
            <w:pPr>
              <w:jc w:val="center"/>
            </w:pPr>
            <w:r>
              <w:rPr>
                <w:noProof/>
                <w:lang w:eastAsia="fr-FR"/>
              </w:rPr>
              <w:drawing>
                <wp:inline distT="0" distB="0" distL="0" distR="0" wp14:anchorId="0926FFC3" wp14:editId="382E9383">
                  <wp:extent cx="1869440" cy="1515110"/>
                  <wp:effectExtent l="0" t="0" r="0" b="889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69440" cy="151511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500CDD9E" w14:textId="77777777" w:rsidR="00DF66BD" w:rsidRDefault="00DF66BD" w:rsidP="00785BF0">
            <w:pPr>
              <w:jc w:val="both"/>
              <w:rPr>
                <w:sz w:val="20"/>
              </w:rPr>
            </w:pPr>
            <w:r>
              <w:rPr>
                <w:sz w:val="20"/>
              </w:rPr>
              <w:t>Réservoir de biodiversité forestier délimité à proximité et au sein de la zone OAP</w:t>
            </w:r>
          </w:p>
          <w:p w14:paraId="189EE8E4" w14:textId="77777777" w:rsidR="00DF66BD" w:rsidRDefault="00DF66BD" w:rsidP="00785BF0">
            <w:pPr>
              <w:jc w:val="both"/>
              <w:rPr>
                <w:noProof/>
                <w:sz w:val="20"/>
              </w:rPr>
            </w:pPr>
          </w:p>
          <w:p w14:paraId="23593B49" w14:textId="77777777" w:rsidR="00DF66BD" w:rsidRDefault="00DF66BD" w:rsidP="00785BF0">
            <w:pPr>
              <w:jc w:val="both"/>
              <w:rPr>
                <w:noProof/>
                <w:sz w:val="20"/>
              </w:rPr>
            </w:pPr>
            <w:r>
              <w:rPr>
                <w:noProof/>
                <w:sz w:val="20"/>
              </w:rPr>
              <w:t>Cours d’eau compris dans les zones de projet (rivière Trenelle et ses affluents)</w:t>
            </w:r>
          </w:p>
          <w:p w14:paraId="31442BCC" w14:textId="77777777" w:rsidR="00DF66BD" w:rsidRDefault="00DF66BD" w:rsidP="00785BF0">
            <w:pPr>
              <w:jc w:val="both"/>
              <w:rPr>
                <w:noProof/>
                <w:sz w:val="20"/>
              </w:rPr>
            </w:pPr>
          </w:p>
          <w:p w14:paraId="1F510781" w14:textId="77777777" w:rsidR="00DF66BD" w:rsidRDefault="00DF66BD" w:rsidP="00785BF0">
            <w:pPr>
              <w:jc w:val="both"/>
              <w:rPr>
                <w:noProof/>
                <w:sz w:val="20"/>
              </w:rPr>
            </w:pPr>
            <w:r>
              <w:rPr>
                <w:noProof/>
                <w:sz w:val="20"/>
              </w:rPr>
              <w:t>Espaces boisés et milieux ouverts remarquables à préserver à l’ouest</w:t>
            </w:r>
          </w:p>
          <w:p w14:paraId="0299A3E7" w14:textId="77777777" w:rsidR="00DF66BD" w:rsidRDefault="00DF66BD" w:rsidP="00785BF0">
            <w:pPr>
              <w:jc w:val="both"/>
              <w:rPr>
                <w:sz w:val="20"/>
              </w:rPr>
            </w:pPr>
          </w:p>
          <w:p w14:paraId="5B3185B2" w14:textId="77777777" w:rsidR="00DF66BD" w:rsidRDefault="00DF66BD" w:rsidP="00785BF0">
            <w:pPr>
              <w:jc w:val="both"/>
            </w:pPr>
            <w:r>
              <w:rPr>
                <w:sz w:val="20"/>
              </w:rPr>
              <w:t>Interface espace naturel/espace urbanisé au sud</w:t>
            </w:r>
          </w:p>
        </w:tc>
      </w:tr>
      <w:tr w:rsidR="00DF66BD" w14:paraId="420573BD" w14:textId="77777777" w:rsidTr="00785BF0">
        <w:trPr>
          <w:cantSplit/>
          <w:trHeight w:val="1134"/>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3BDF681D" w14:textId="77777777" w:rsidR="00DF66BD" w:rsidRDefault="00DF66BD" w:rsidP="00785BF0">
            <w:pPr>
              <w:ind w:left="113" w:right="113"/>
              <w:jc w:val="center"/>
            </w:pPr>
            <w:r>
              <w:rPr>
                <w:b/>
                <w:noProof/>
              </w:rPr>
              <w:t>Paysage</w:t>
            </w:r>
          </w:p>
        </w:tc>
        <w:tc>
          <w:tcPr>
            <w:tcW w:w="2977" w:type="dxa"/>
            <w:tcBorders>
              <w:top w:val="single" w:sz="4" w:space="0" w:color="auto"/>
              <w:left w:val="single" w:sz="4" w:space="0" w:color="auto"/>
              <w:bottom w:val="single" w:sz="4" w:space="0" w:color="auto"/>
              <w:right w:val="single" w:sz="4" w:space="0" w:color="auto"/>
            </w:tcBorders>
            <w:hideMark/>
          </w:tcPr>
          <w:p w14:paraId="04A9FE93" w14:textId="77777777" w:rsidR="00DF66BD" w:rsidRDefault="00DF66BD" w:rsidP="00785BF0">
            <w:pPr>
              <w:jc w:val="center"/>
            </w:pPr>
            <w:r>
              <w:rPr>
                <w:noProof/>
                <w:lang w:eastAsia="fr-FR"/>
              </w:rPr>
              <w:drawing>
                <wp:inline distT="0" distB="0" distL="0" distR="0" wp14:anchorId="6DDDE0DA" wp14:editId="74080A59">
                  <wp:extent cx="1746885" cy="1460500"/>
                  <wp:effectExtent l="0" t="0" r="5715" b="635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46885" cy="146050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0897FF4F" w14:textId="77777777" w:rsidR="00DF66BD" w:rsidRDefault="00DF66BD" w:rsidP="00785BF0">
            <w:pPr>
              <w:jc w:val="both"/>
              <w:rPr>
                <w:sz w:val="20"/>
              </w:rPr>
            </w:pPr>
            <w:r>
              <w:rPr>
                <w:sz w:val="20"/>
              </w:rPr>
              <w:t xml:space="preserve">Contexte paysager : mornes habités </w:t>
            </w:r>
          </w:p>
          <w:p w14:paraId="4A2A2C20" w14:textId="77777777" w:rsidR="00DF66BD" w:rsidRDefault="00DF66BD" w:rsidP="00785BF0">
            <w:pPr>
              <w:jc w:val="both"/>
              <w:rPr>
                <w:sz w:val="20"/>
              </w:rPr>
            </w:pPr>
          </w:p>
          <w:p w14:paraId="4EEBAAD4" w14:textId="77777777" w:rsidR="00DF66BD" w:rsidRDefault="00DF66BD" w:rsidP="00785BF0">
            <w:pPr>
              <w:jc w:val="both"/>
            </w:pPr>
            <w:r>
              <w:rPr>
                <w:sz w:val="20"/>
              </w:rPr>
              <w:t>La route D8 au sud-ouest de la zone est une « voie vitrine » qui donne sur les sites OAP</w:t>
            </w:r>
            <w:r>
              <w:t xml:space="preserve"> </w:t>
            </w:r>
          </w:p>
        </w:tc>
      </w:tr>
      <w:tr w:rsidR="00DF66BD" w14:paraId="47E47F7A" w14:textId="77777777" w:rsidTr="00785BF0">
        <w:trPr>
          <w:cantSplit/>
          <w:trHeight w:val="1349"/>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6635E2A3" w14:textId="77777777" w:rsidR="00DF66BD" w:rsidRDefault="00DF66BD" w:rsidP="00785BF0">
            <w:pPr>
              <w:ind w:left="113" w:right="113"/>
              <w:jc w:val="center"/>
              <w:rPr>
                <w:b/>
                <w:noProof/>
              </w:rPr>
            </w:pPr>
            <w:r>
              <w:rPr>
                <w:b/>
                <w:noProof/>
              </w:rPr>
              <w:t>Risques naturels et technologiques</w:t>
            </w:r>
          </w:p>
        </w:tc>
        <w:tc>
          <w:tcPr>
            <w:tcW w:w="2977" w:type="dxa"/>
            <w:tcBorders>
              <w:top w:val="single" w:sz="4" w:space="0" w:color="auto"/>
              <w:left w:val="single" w:sz="4" w:space="0" w:color="auto"/>
              <w:bottom w:val="single" w:sz="4" w:space="0" w:color="auto"/>
              <w:right w:val="single" w:sz="4" w:space="0" w:color="auto"/>
            </w:tcBorders>
          </w:tcPr>
          <w:p w14:paraId="3C448445" w14:textId="77777777" w:rsidR="00DF66BD" w:rsidRDefault="00DF66BD" w:rsidP="00785BF0">
            <w:pPr>
              <w:jc w:val="center"/>
              <w:rPr>
                <w:noProof/>
                <w:lang w:eastAsia="fr-FR"/>
              </w:rPr>
            </w:pPr>
          </w:p>
        </w:tc>
        <w:tc>
          <w:tcPr>
            <w:tcW w:w="2815" w:type="dxa"/>
            <w:tcBorders>
              <w:top w:val="single" w:sz="4" w:space="0" w:color="auto"/>
              <w:left w:val="single" w:sz="4" w:space="0" w:color="auto"/>
              <w:bottom w:val="single" w:sz="4" w:space="0" w:color="auto"/>
              <w:right w:val="single" w:sz="4" w:space="0" w:color="auto"/>
            </w:tcBorders>
            <w:hideMark/>
          </w:tcPr>
          <w:p w14:paraId="2B932AFA" w14:textId="6A45C5C7" w:rsidR="00DF66BD" w:rsidRDefault="00DF66BD" w:rsidP="00951C10">
            <w:pPr>
              <w:jc w:val="both"/>
              <w:rPr>
                <w:sz w:val="20"/>
              </w:rPr>
            </w:pPr>
            <w:r>
              <w:rPr>
                <w:sz w:val="20"/>
              </w:rPr>
              <w:t>Zone</w:t>
            </w:r>
            <w:r w:rsidRPr="00951C10">
              <w:rPr>
                <w:color w:val="FF0000"/>
                <w:sz w:val="20"/>
              </w:rPr>
              <w:t xml:space="preserve"> </w:t>
            </w:r>
            <w:r>
              <w:rPr>
                <w:sz w:val="20"/>
              </w:rPr>
              <w:t xml:space="preserve">orange du </w:t>
            </w:r>
            <w:proofErr w:type="spellStart"/>
            <w:r>
              <w:rPr>
                <w:sz w:val="20"/>
              </w:rPr>
              <w:t>PPRn</w:t>
            </w:r>
            <w:proofErr w:type="spellEnd"/>
            <w:r>
              <w:rPr>
                <w:sz w:val="20"/>
              </w:rPr>
              <w:t xml:space="preserve"> au sein du périmètre OAP, notamment aux abords de la Rivière de </w:t>
            </w:r>
            <w:proofErr w:type="spellStart"/>
            <w:r>
              <w:rPr>
                <w:sz w:val="20"/>
              </w:rPr>
              <w:t>Trenelle</w:t>
            </w:r>
            <w:proofErr w:type="spellEnd"/>
          </w:p>
        </w:tc>
      </w:tr>
    </w:tbl>
    <w:p w14:paraId="23FB502D" w14:textId="77777777" w:rsidR="00DF66BD" w:rsidRDefault="00DF66BD" w:rsidP="00DF66BD">
      <w:pPr>
        <w:jc w:val="both"/>
        <w:rPr>
          <w:b/>
          <w:color w:val="ED7D31" w:themeColor="accent2"/>
          <w:sz w:val="24"/>
          <w:u w:val="single"/>
        </w:rPr>
      </w:pPr>
      <w:proofErr w:type="spellStart"/>
      <w:r>
        <w:t>Duharoc</w:t>
      </w:r>
      <w:proofErr w:type="spellEnd"/>
      <w:r>
        <w:t xml:space="preserve"> est une zone d’habitat diffus situé à l’est de </w:t>
      </w:r>
      <w:r w:rsidR="00F10DB4">
        <w:t>Grand-Bourg</w:t>
      </w:r>
      <w:r>
        <w:t xml:space="preserve">, le long de la rivière </w:t>
      </w:r>
      <w:proofErr w:type="spellStart"/>
      <w:r>
        <w:t>Trenelle</w:t>
      </w:r>
      <w:proofErr w:type="spellEnd"/>
      <w:r>
        <w:t>.</w:t>
      </w:r>
    </w:p>
    <w:p w14:paraId="7B3F948D" w14:textId="77777777" w:rsidR="00DF66BD" w:rsidRDefault="00DF66BD" w:rsidP="00DF66BD">
      <w:pPr>
        <w:rPr>
          <w:b/>
        </w:rPr>
      </w:pPr>
      <w:r>
        <w:rPr>
          <w:noProof/>
          <w:lang w:eastAsia="fr-FR"/>
        </w:rPr>
        <w:drawing>
          <wp:inline distT="0" distB="0" distL="0" distR="0" wp14:anchorId="7381DB9C" wp14:editId="57D2E36F">
            <wp:extent cx="4695825" cy="3320111"/>
            <wp:effectExtent l="0" t="0" r="0" b="0"/>
            <wp:docPr id="363" name="Image 363" descr="C:\Users\rhone\AppData\Local\Microsoft\Windows\INetCache\Content.Word\20170523_OAP_Duharoc-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hone\AppData\Local\Microsoft\Windows\INetCache\Content.Word\20170523_OAP_Duharoc-01.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700189" cy="3323196"/>
                    </a:xfrm>
                    <a:prstGeom prst="rect">
                      <a:avLst/>
                    </a:prstGeom>
                    <a:noFill/>
                    <a:ln>
                      <a:noFill/>
                    </a:ln>
                  </pic:spPr>
                </pic:pic>
              </a:graphicData>
            </a:graphic>
          </wp:inline>
        </w:drawing>
      </w:r>
    </w:p>
    <w:p w14:paraId="5132ECFE" w14:textId="77777777" w:rsidR="00DF66BD" w:rsidRDefault="00DF66BD" w:rsidP="00DF66BD">
      <w:pPr>
        <w:rPr>
          <w:b/>
        </w:rPr>
      </w:pPr>
    </w:p>
    <w:p w14:paraId="29BAAB36" w14:textId="77777777" w:rsidR="00DF66BD" w:rsidRDefault="00DF66BD" w:rsidP="00DF66BD">
      <w:pPr>
        <w:rPr>
          <w:b/>
        </w:rPr>
      </w:pPr>
    </w:p>
    <w:p w14:paraId="7946EF69" w14:textId="77777777" w:rsidR="00DF66BD" w:rsidRDefault="00DF66BD" w:rsidP="00DF66BD">
      <w:pPr>
        <w:rPr>
          <w:b/>
        </w:rPr>
        <w:sectPr w:rsidR="00DF66BD" w:rsidSect="001B4DAE">
          <w:pgSz w:w="16838" w:h="11906" w:orient="landscape"/>
          <w:pgMar w:top="1417" w:right="1417" w:bottom="1417" w:left="1417" w:header="708" w:footer="708" w:gutter="0"/>
          <w:cols w:num="2" w:space="708"/>
          <w:docGrid w:linePitch="360"/>
        </w:sectPr>
      </w:pPr>
    </w:p>
    <w:p w14:paraId="315B8336" w14:textId="77777777" w:rsidR="00DF66BD" w:rsidRDefault="00DF66BD" w:rsidP="00DF66BD">
      <w:pPr>
        <w:rPr>
          <w:b/>
          <w:color w:val="ED7D31" w:themeColor="accent2"/>
          <w:sz w:val="24"/>
          <w:u w:val="single"/>
        </w:rPr>
      </w:pPr>
      <w:r>
        <w:rPr>
          <w:b/>
        </w:rPr>
        <w:lastRenderedPageBreak/>
        <w:t>Incidences particulières du projet sur l’environnement et le paysage</w:t>
      </w:r>
    </w:p>
    <w:tbl>
      <w:tblPr>
        <w:tblpPr w:leftFromText="141" w:rightFromText="141" w:bottomFromText="160" w:vertAnchor="page" w:horzAnchor="margin" w:tblpY="22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4446"/>
      </w:tblGrid>
      <w:tr w:rsidR="00DF66BD" w14:paraId="7F4B3961"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1EC57008"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1767AC57"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3D62E57A"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tcPr>
          <w:p w14:paraId="03E52BCA"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p w14:paraId="09CD8714" w14:textId="77777777" w:rsidR="00DF66BD" w:rsidRDefault="00DF66BD" w:rsidP="00785BF0">
            <w:pPr>
              <w:autoSpaceDE w:val="0"/>
              <w:autoSpaceDN w:val="0"/>
              <w:adjustRightInd w:val="0"/>
              <w:spacing w:before="60" w:after="60" w:line="240" w:lineRule="auto"/>
              <w:jc w:val="both"/>
              <w:rPr>
                <w:sz w:val="20"/>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CC3C190" w14:textId="77777777" w:rsidR="00DF66BD" w:rsidRDefault="00DF66BD" w:rsidP="00785BF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6CE58D19" w14:textId="77777777" w:rsidR="00DF66BD" w:rsidRDefault="00DF66BD" w:rsidP="00785BF0">
            <w:pPr>
              <w:autoSpaceDE w:val="0"/>
              <w:autoSpaceDN w:val="0"/>
              <w:adjustRightInd w:val="0"/>
              <w:spacing w:before="60" w:after="60" w:line="240" w:lineRule="auto"/>
              <w:jc w:val="both"/>
              <w:rPr>
                <w:sz w:val="20"/>
                <w:szCs w:val="20"/>
              </w:rPr>
            </w:pPr>
            <w:r>
              <w:rPr>
                <w:sz w:val="20"/>
              </w:rPr>
              <w:t>Végétalisation renforcée</w:t>
            </w:r>
          </w:p>
        </w:tc>
      </w:tr>
      <w:tr w:rsidR="00DF66BD" w14:paraId="2F6D7A22"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160A5AA8"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264490A3"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 et de l’ambiance végétale au sein du quartier</w:t>
            </w:r>
          </w:p>
        </w:tc>
      </w:tr>
      <w:tr w:rsidR="00DF66BD" w14:paraId="10CD309C"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15F337AE" w14:textId="77777777" w:rsidR="00DF66BD" w:rsidRDefault="00DF66BD" w:rsidP="00785BF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2EABD312"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 préserver durablement le caractère végétal des berges du cours d’eau</w:t>
            </w:r>
          </w:p>
        </w:tc>
      </w:tr>
      <w:tr w:rsidR="00DF66BD" w14:paraId="50123314"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ACE86B2"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26E8273D"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53E6CFE"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3D011701"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3361645"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38BDB5E9"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DDC5535" w14:textId="77777777" w:rsidR="00DF66BD" w:rsidRDefault="00DF66BD" w:rsidP="00785BF0">
            <w:pPr>
              <w:spacing w:before="60" w:after="60"/>
              <w:jc w:val="both"/>
              <w:rPr>
                <w:sz w:val="20"/>
                <w:szCs w:val="20"/>
              </w:rPr>
            </w:pPr>
            <w:r>
              <w:rPr>
                <w:sz w:val="20"/>
                <w:szCs w:val="20"/>
              </w:rPr>
              <w:t>Encouragement à l’exploitation des énergies renouvelables</w:t>
            </w:r>
          </w:p>
        </w:tc>
      </w:tr>
    </w:tbl>
    <w:p w14:paraId="60F87599" w14:textId="77777777" w:rsidR="00DF66BD" w:rsidRDefault="00DF66BD" w:rsidP="00DF66BD">
      <w:pPr>
        <w:rPr>
          <w:b/>
          <w:color w:val="ED7D31" w:themeColor="accent2"/>
          <w:sz w:val="24"/>
          <w:u w:val="single"/>
        </w:rPr>
      </w:pPr>
    </w:p>
    <w:p w14:paraId="36C45323" w14:textId="77777777" w:rsidR="00DF66BD" w:rsidRDefault="00DF66BD" w:rsidP="00DF66BD">
      <w:pPr>
        <w:rPr>
          <w:b/>
          <w:color w:val="ED7D31" w:themeColor="accent2"/>
          <w:sz w:val="24"/>
          <w:u w:val="single"/>
        </w:rPr>
      </w:pPr>
    </w:p>
    <w:p w14:paraId="24B6366A" w14:textId="77777777" w:rsidR="00DF66BD" w:rsidRDefault="00DF66BD" w:rsidP="00DF66BD">
      <w:pPr>
        <w:rPr>
          <w:b/>
          <w:color w:val="ED7D31" w:themeColor="accent2"/>
          <w:sz w:val="24"/>
          <w:u w:val="single"/>
        </w:rPr>
      </w:pPr>
    </w:p>
    <w:p w14:paraId="7D524C08" w14:textId="77777777" w:rsidR="00DF66BD" w:rsidRDefault="00DF66BD" w:rsidP="00DF66BD">
      <w:pPr>
        <w:rPr>
          <w:b/>
          <w:color w:val="ED7D31" w:themeColor="accent2"/>
          <w:sz w:val="24"/>
          <w:u w:val="single"/>
        </w:rPr>
      </w:pPr>
    </w:p>
    <w:p w14:paraId="593BD2B4" w14:textId="77777777" w:rsidR="00C13660" w:rsidRDefault="00C13660" w:rsidP="00DF66BD">
      <w:pPr>
        <w:rPr>
          <w:b/>
          <w:color w:val="ED7D31" w:themeColor="accent2"/>
          <w:sz w:val="24"/>
          <w:u w:val="single"/>
        </w:rPr>
      </w:pPr>
    </w:p>
    <w:p w14:paraId="670F30B5" w14:textId="77777777" w:rsidR="00DF66BD" w:rsidRDefault="00DF66BD" w:rsidP="00DF66BD">
      <w:pPr>
        <w:rPr>
          <w:b/>
          <w:color w:val="ED7D31" w:themeColor="accent2"/>
          <w:sz w:val="24"/>
          <w:u w:val="single"/>
        </w:rPr>
      </w:pPr>
      <w:r>
        <w:rPr>
          <w:noProof/>
          <w:lang w:eastAsia="fr-FR"/>
        </w:rPr>
        <mc:AlternateContent>
          <mc:Choice Requires="wps">
            <w:drawing>
              <wp:anchor distT="0" distB="0" distL="114300" distR="114300" simplePos="0" relativeHeight="251639808" behindDoc="0" locked="0" layoutInCell="1" allowOverlap="1" wp14:anchorId="506C0B97" wp14:editId="5C0579C5">
                <wp:simplePos x="0" y="0"/>
                <wp:positionH relativeFrom="column">
                  <wp:posOffset>6312535</wp:posOffset>
                </wp:positionH>
                <wp:positionV relativeFrom="paragraph">
                  <wp:posOffset>2302510</wp:posOffset>
                </wp:positionV>
                <wp:extent cx="734060" cy="529590"/>
                <wp:effectExtent l="0" t="0" r="0" b="0"/>
                <wp:wrapNone/>
                <wp:docPr id="340" name="Rectangle 340"/>
                <wp:cNvGraphicFramePr/>
                <a:graphic xmlns:a="http://schemas.openxmlformats.org/drawingml/2006/main">
                  <a:graphicData uri="http://schemas.microsoft.com/office/word/2010/wordprocessingShape">
                    <wps:wsp>
                      <wps:cNvSpPr/>
                      <wps:spPr>
                        <a:xfrm>
                          <a:off x="0" y="0"/>
                          <a:ext cx="733425" cy="525780"/>
                        </a:xfrm>
                        <a:prstGeom prst="rect">
                          <a:avLst/>
                        </a:prstGeom>
                        <a:noFill/>
                      </wps:spPr>
                      <wps:txbx>
                        <w:txbxContent>
                          <w:p w14:paraId="589A04D0" w14:textId="77777777" w:rsidR="004A0321" w:rsidRDefault="004A0321" w:rsidP="00DF66BD">
                            <w:pPr>
                              <w:pStyle w:val="NormalWeb"/>
                              <w:spacing w:before="0" w:beforeAutospacing="0" w:after="0" w:afterAutospacing="0"/>
                              <w:jc w:val="center"/>
                            </w:pPr>
                            <w:r>
                              <w:rPr>
                                <w:rFonts w:asciiTheme="minorHAnsi" w:hAnsi="Calibri" w:cstheme="minorBidi"/>
                                <w:color w:val="FF0000"/>
                                <w:kern w:val="24"/>
                                <w:sz w:val="28"/>
                                <w:szCs w:val="28"/>
                              </w:rPr>
                              <w:t>Zone Ud</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w14:anchorId="506C0B97" id="Rectangle 340" o:spid="_x0000_s1089" style="position:absolute;margin-left:497.05pt;margin-top:181.3pt;width:57.8pt;height:41.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" filled="f" stroked="f">
                <v:textbox style="mso-fit-shape-to-text:t">
                  <w:txbxContent>
                    <w:p w14:paraId="589A04D0" w14:textId="77777777" w:rsidR="004A0321" w:rsidRDefault="004A0321" w:rsidP="00DF66BD">
                      <w:pPr>
                        <w:pStyle w:val="NormalWeb"/>
                        <w:spacing w:before="0" w:beforeAutospacing="0" w:after="0" w:afterAutospacing="0"/>
                        <w:jc w:val="center"/>
                      </w:pPr>
                      <w:r>
                        <w:rPr>
                          <w:rFonts w:asciiTheme="minorHAnsi" w:hAnsi="Calibri" w:cstheme="minorBidi"/>
                          <w:color w:val="FF0000"/>
                          <w:kern w:val="24"/>
                          <w:sz w:val="28"/>
                          <w:szCs w:val="28"/>
                        </w:rPr>
                        <w:t>Zone Ud</w:t>
                      </w:r>
                    </w:p>
                  </w:txbxContent>
                </v:textbox>
              </v:rect>
            </w:pict>
          </mc:Fallback>
        </mc:AlternateContent>
      </w:r>
      <w:r>
        <w:rPr>
          <w:b/>
          <w:color w:val="ED7D31" w:themeColor="accent2"/>
          <w:sz w:val="24"/>
          <w:u w:val="single"/>
        </w:rPr>
        <w:t>OAP quartier Fonds Masson</w:t>
      </w:r>
    </w:p>
    <w:p w14:paraId="4CCC907B" w14:textId="77777777" w:rsidR="00DF66BD" w:rsidRDefault="00DF66BD" w:rsidP="00DF66BD">
      <w:pPr>
        <w:jc w:val="both"/>
        <w:rPr>
          <w:b/>
        </w:rPr>
      </w:pPr>
      <w:r>
        <w:rPr>
          <w:b/>
        </w:rPr>
        <w:t>Localisation et état initial du projet</w:t>
      </w:r>
    </w:p>
    <w:p w14:paraId="5ECF9AC5" w14:textId="77777777" w:rsidR="00DF66BD" w:rsidRDefault="00DF66BD" w:rsidP="00DF66BD">
      <w:pPr>
        <w:jc w:val="both"/>
        <w:rPr>
          <w:b/>
          <w:color w:val="ED7D31" w:themeColor="accent2"/>
          <w:sz w:val="24"/>
          <w:u w:val="single"/>
        </w:rPr>
      </w:pPr>
      <w:r>
        <w:t>Fonds Masson est l’un des principaux quartiers de Rivière-Salée. Au nord-est de la commune, il fait ici l’objet de 4 OAP.</w:t>
      </w:r>
    </w:p>
    <w:tbl>
      <w:tblPr>
        <w:tblStyle w:val="Grilledutableau"/>
        <w:tblpPr w:leftFromText="141" w:rightFromText="141" w:vertAnchor="text" w:horzAnchor="margin" w:tblpXSpec="right" w:tblpY="114"/>
        <w:tblW w:w="0" w:type="auto"/>
        <w:tblLayout w:type="fixed"/>
        <w:tblLook w:val="04A0" w:firstRow="1" w:lastRow="0" w:firstColumn="1" w:lastColumn="0" w:noHBand="0" w:noVBand="1"/>
      </w:tblPr>
      <w:tblGrid>
        <w:gridCol w:w="846"/>
        <w:gridCol w:w="2977"/>
        <w:gridCol w:w="2815"/>
      </w:tblGrid>
      <w:tr w:rsidR="00DF66BD" w14:paraId="38C6FB2B"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D715A78"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0A8A4CE"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40C74C4D" w14:textId="77777777" w:rsidR="00DF66BD" w:rsidRDefault="00DF66BD" w:rsidP="00785BF0">
            <w:pPr>
              <w:jc w:val="center"/>
              <w:rPr>
                <w:b/>
                <w:color w:val="FFFFFF"/>
              </w:rPr>
            </w:pPr>
            <w:r>
              <w:rPr>
                <w:b/>
                <w:color w:val="FFFFFF"/>
              </w:rPr>
              <w:t>Etat initial</w:t>
            </w:r>
          </w:p>
        </w:tc>
      </w:tr>
      <w:tr w:rsidR="00DF66BD" w14:paraId="21038206" w14:textId="77777777" w:rsidTr="00785BF0">
        <w:trPr>
          <w:cantSplit/>
          <w:trHeight w:val="3678"/>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449E6841"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vAlign w:val="center"/>
            <w:hideMark/>
          </w:tcPr>
          <w:p w14:paraId="0C1251F8" w14:textId="77777777" w:rsidR="00DF66BD" w:rsidRDefault="00DF66BD" w:rsidP="00785BF0">
            <w:pPr>
              <w:jc w:val="center"/>
            </w:pPr>
            <w:r>
              <w:rPr>
                <w:noProof/>
                <w:lang w:eastAsia="fr-FR"/>
              </w:rPr>
              <w:drawing>
                <wp:inline distT="0" distB="0" distL="0" distR="0" wp14:anchorId="591D5335" wp14:editId="550DED85">
                  <wp:extent cx="1746885" cy="1733550"/>
                  <wp:effectExtent l="0" t="0" r="5715"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46885" cy="173355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35DF4E18" w14:textId="77777777" w:rsidR="00DF66BD" w:rsidRDefault="00DF66BD" w:rsidP="00785BF0">
            <w:pPr>
              <w:jc w:val="both"/>
              <w:rPr>
                <w:sz w:val="20"/>
              </w:rPr>
            </w:pPr>
            <w:r>
              <w:rPr>
                <w:sz w:val="20"/>
              </w:rPr>
              <w:t>Réservoirs de biodiversité forestiers délimités impactés les sites OAP</w:t>
            </w:r>
          </w:p>
          <w:p w14:paraId="52C3AEA2" w14:textId="77777777" w:rsidR="00DF66BD" w:rsidRDefault="00DF66BD" w:rsidP="00785BF0">
            <w:pPr>
              <w:jc w:val="both"/>
              <w:rPr>
                <w:sz w:val="20"/>
              </w:rPr>
            </w:pPr>
          </w:p>
          <w:p w14:paraId="380F545E" w14:textId="77777777" w:rsidR="00DF66BD" w:rsidRDefault="00DF66BD" w:rsidP="00785BF0">
            <w:pPr>
              <w:autoSpaceDE w:val="0"/>
              <w:autoSpaceDN w:val="0"/>
              <w:adjustRightInd w:val="0"/>
              <w:spacing w:before="60" w:after="60"/>
              <w:jc w:val="both"/>
              <w:rPr>
                <w:sz w:val="20"/>
              </w:rPr>
            </w:pPr>
            <w:r>
              <w:rPr>
                <w:sz w:val="20"/>
              </w:rPr>
              <w:t>Coupures vertes au sein des secteurs OAP</w:t>
            </w:r>
          </w:p>
          <w:p w14:paraId="3F2479FB" w14:textId="77777777" w:rsidR="00DF66BD" w:rsidRDefault="00DF66BD" w:rsidP="00785BF0">
            <w:pPr>
              <w:autoSpaceDE w:val="0"/>
              <w:autoSpaceDN w:val="0"/>
              <w:adjustRightInd w:val="0"/>
              <w:spacing w:before="60" w:after="60"/>
              <w:jc w:val="both"/>
              <w:rPr>
                <w:sz w:val="20"/>
              </w:rPr>
            </w:pPr>
          </w:p>
          <w:p w14:paraId="7568783C" w14:textId="77777777" w:rsidR="00DF66BD" w:rsidRDefault="00DF66BD" w:rsidP="00785BF0">
            <w:pPr>
              <w:autoSpaceDE w:val="0"/>
              <w:autoSpaceDN w:val="0"/>
              <w:adjustRightInd w:val="0"/>
              <w:spacing w:before="60" w:after="60"/>
              <w:jc w:val="both"/>
              <w:rPr>
                <w:noProof/>
                <w:sz w:val="20"/>
              </w:rPr>
            </w:pPr>
            <w:r>
              <w:rPr>
                <w:noProof/>
                <w:sz w:val="20"/>
              </w:rPr>
              <w:t>Cours d’eau compris dans les zones de projet (ruisseau Fonds Masson et ses affluents)</w:t>
            </w:r>
          </w:p>
          <w:p w14:paraId="43D97EC6" w14:textId="77777777" w:rsidR="00DF66BD" w:rsidRDefault="00DF66BD" w:rsidP="00785BF0">
            <w:pPr>
              <w:autoSpaceDE w:val="0"/>
              <w:autoSpaceDN w:val="0"/>
              <w:adjustRightInd w:val="0"/>
              <w:spacing w:before="60" w:after="60"/>
              <w:jc w:val="both"/>
              <w:rPr>
                <w:noProof/>
                <w:sz w:val="20"/>
              </w:rPr>
            </w:pPr>
          </w:p>
          <w:p w14:paraId="09E137D7" w14:textId="77777777" w:rsidR="00DF66BD" w:rsidRDefault="00DF66BD" w:rsidP="00785BF0">
            <w:pPr>
              <w:autoSpaceDE w:val="0"/>
              <w:autoSpaceDN w:val="0"/>
              <w:adjustRightInd w:val="0"/>
              <w:spacing w:before="60" w:after="60"/>
              <w:jc w:val="both"/>
              <w:rPr>
                <w:sz w:val="20"/>
              </w:rPr>
            </w:pPr>
            <w:r>
              <w:rPr>
                <w:sz w:val="20"/>
              </w:rPr>
              <w:t>Une zone humide à proximité des sites de projet, au centre de la zone</w:t>
            </w:r>
          </w:p>
          <w:p w14:paraId="2027F8A4" w14:textId="77777777" w:rsidR="00DF66BD" w:rsidRDefault="00DF66BD" w:rsidP="00785BF0">
            <w:pPr>
              <w:autoSpaceDE w:val="0"/>
              <w:autoSpaceDN w:val="0"/>
              <w:adjustRightInd w:val="0"/>
              <w:spacing w:before="60" w:after="60"/>
              <w:jc w:val="both"/>
              <w:rPr>
                <w:noProof/>
                <w:sz w:val="20"/>
              </w:rPr>
            </w:pPr>
          </w:p>
          <w:p w14:paraId="387A74A2" w14:textId="77777777" w:rsidR="00DF66BD" w:rsidRDefault="00DF66BD" w:rsidP="00785BF0">
            <w:pPr>
              <w:jc w:val="both"/>
              <w:rPr>
                <w:noProof/>
                <w:sz w:val="20"/>
              </w:rPr>
            </w:pPr>
            <w:r>
              <w:rPr>
                <w:noProof/>
                <w:sz w:val="20"/>
              </w:rPr>
              <w:t>Espaces boisés et milieux ouverts remarquables à préserver au sein du périmètre OAP</w:t>
            </w:r>
          </w:p>
          <w:p w14:paraId="4CD94883" w14:textId="77777777" w:rsidR="00DF66BD" w:rsidRDefault="00DF66BD" w:rsidP="00785BF0">
            <w:pPr>
              <w:jc w:val="both"/>
              <w:rPr>
                <w:noProof/>
                <w:sz w:val="20"/>
              </w:rPr>
            </w:pPr>
          </w:p>
          <w:p w14:paraId="46BFA560" w14:textId="77777777" w:rsidR="00DF66BD" w:rsidRDefault="00DF66BD" w:rsidP="00785BF0">
            <w:pPr>
              <w:jc w:val="both"/>
              <w:rPr>
                <w:sz w:val="20"/>
              </w:rPr>
            </w:pPr>
            <w:r>
              <w:rPr>
                <w:sz w:val="20"/>
              </w:rPr>
              <w:t xml:space="preserve">Interfaces espace naturel/espace urbanisé </w:t>
            </w:r>
          </w:p>
          <w:p w14:paraId="41384145" w14:textId="77777777" w:rsidR="00DF66BD" w:rsidRDefault="00DF66BD" w:rsidP="00785BF0">
            <w:pPr>
              <w:jc w:val="both"/>
              <w:rPr>
                <w:sz w:val="20"/>
              </w:rPr>
            </w:pPr>
          </w:p>
          <w:p w14:paraId="262CD566" w14:textId="77777777" w:rsidR="00DF66BD" w:rsidRDefault="00DF66BD" w:rsidP="00785BF0">
            <w:pPr>
              <w:jc w:val="both"/>
            </w:pPr>
            <w:r>
              <w:rPr>
                <w:sz w:val="20"/>
              </w:rPr>
              <w:t>Une infrastructure linéaire (route D35) qui passe entre les sites OAP</w:t>
            </w:r>
          </w:p>
        </w:tc>
      </w:tr>
    </w:tbl>
    <w:tbl>
      <w:tblPr>
        <w:tblStyle w:val="Grilledutableau"/>
        <w:tblpPr w:leftFromText="141" w:rightFromText="141" w:vertAnchor="text" w:horzAnchor="margin" w:tblpY="-36"/>
        <w:tblW w:w="5000" w:type="pct"/>
        <w:tblLook w:val="04A0" w:firstRow="1" w:lastRow="0" w:firstColumn="1" w:lastColumn="0" w:noHBand="0" w:noVBand="1"/>
      </w:tblPr>
      <w:tblGrid>
        <w:gridCol w:w="844"/>
        <w:gridCol w:w="2979"/>
        <w:gridCol w:w="2815"/>
      </w:tblGrid>
      <w:tr w:rsidR="00DF66BD" w14:paraId="3FAF1781" w14:textId="77777777" w:rsidTr="00785BF0">
        <w:trPr>
          <w:cantSplit/>
          <w:trHeight w:val="275"/>
        </w:trPr>
        <w:tc>
          <w:tcPr>
            <w:tcW w:w="636"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E9FDD19" w14:textId="77777777" w:rsidR="00DF66BD" w:rsidRDefault="00DF66BD" w:rsidP="00785BF0">
            <w:pPr>
              <w:jc w:val="center"/>
              <w:rPr>
                <w:b/>
                <w:color w:val="FFFFFF"/>
              </w:rPr>
            </w:pPr>
            <w:r>
              <w:rPr>
                <w:b/>
                <w:color w:val="FFFFFF"/>
              </w:rPr>
              <w:lastRenderedPageBreak/>
              <w:t>Thème</w:t>
            </w:r>
          </w:p>
        </w:tc>
        <w:tc>
          <w:tcPr>
            <w:tcW w:w="2244"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75F1D568" w14:textId="77777777" w:rsidR="00DF66BD" w:rsidRDefault="00DF66BD" w:rsidP="00785BF0">
            <w:pPr>
              <w:jc w:val="center"/>
              <w:rPr>
                <w:b/>
                <w:color w:val="FFFFFF"/>
              </w:rPr>
            </w:pPr>
            <w:r>
              <w:rPr>
                <w:b/>
                <w:color w:val="FFFFFF"/>
              </w:rPr>
              <w:t>Cartes</w:t>
            </w:r>
          </w:p>
        </w:tc>
        <w:tc>
          <w:tcPr>
            <w:tcW w:w="2120"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994E201" w14:textId="77777777" w:rsidR="00DF66BD" w:rsidRDefault="00DF66BD" w:rsidP="00785BF0">
            <w:pPr>
              <w:jc w:val="center"/>
              <w:rPr>
                <w:b/>
                <w:color w:val="FFFFFF"/>
              </w:rPr>
            </w:pPr>
            <w:r>
              <w:rPr>
                <w:b/>
                <w:color w:val="FFFFFF"/>
              </w:rPr>
              <w:t>Etat initial</w:t>
            </w:r>
          </w:p>
        </w:tc>
      </w:tr>
      <w:tr w:rsidR="00DF66BD" w14:paraId="2ADC679D" w14:textId="77777777" w:rsidTr="00785BF0">
        <w:trPr>
          <w:cantSplit/>
          <w:trHeight w:val="4679"/>
        </w:trPr>
        <w:tc>
          <w:tcPr>
            <w:tcW w:w="636" w:type="pct"/>
            <w:tcBorders>
              <w:top w:val="single" w:sz="4" w:space="0" w:color="auto"/>
              <w:left w:val="single" w:sz="4" w:space="0" w:color="auto"/>
              <w:bottom w:val="single" w:sz="4" w:space="0" w:color="auto"/>
              <w:right w:val="single" w:sz="4" w:space="0" w:color="auto"/>
            </w:tcBorders>
            <w:textDirection w:val="btLr"/>
            <w:vAlign w:val="center"/>
            <w:hideMark/>
          </w:tcPr>
          <w:p w14:paraId="3B259338" w14:textId="77777777" w:rsidR="00DF66BD" w:rsidRDefault="00DF66BD" w:rsidP="00785BF0">
            <w:pPr>
              <w:ind w:left="113" w:right="113"/>
              <w:jc w:val="center"/>
            </w:pPr>
            <w:r>
              <w:rPr>
                <w:b/>
                <w:noProof/>
              </w:rPr>
              <w:t>Paysage</w:t>
            </w:r>
          </w:p>
        </w:tc>
        <w:tc>
          <w:tcPr>
            <w:tcW w:w="2244" w:type="pct"/>
            <w:tcBorders>
              <w:top w:val="single" w:sz="4" w:space="0" w:color="auto"/>
              <w:left w:val="single" w:sz="4" w:space="0" w:color="auto"/>
              <w:bottom w:val="single" w:sz="4" w:space="0" w:color="auto"/>
              <w:right w:val="single" w:sz="4" w:space="0" w:color="auto"/>
            </w:tcBorders>
          </w:tcPr>
          <w:p w14:paraId="2B8D9FA4" w14:textId="77777777" w:rsidR="00DF66BD" w:rsidRDefault="00DF66BD" w:rsidP="00785BF0">
            <w:pPr>
              <w:jc w:val="center"/>
              <w:rPr>
                <w:noProof/>
                <w:lang w:eastAsia="fr-FR"/>
              </w:rPr>
            </w:pPr>
            <w:r>
              <w:rPr>
                <w:noProof/>
                <w:lang w:eastAsia="fr-FR"/>
              </w:rPr>
              <w:drawing>
                <wp:inline distT="0" distB="0" distL="0" distR="0" wp14:anchorId="125DFC48" wp14:editId="3AA41E63">
                  <wp:extent cx="1501140" cy="1542415"/>
                  <wp:effectExtent l="0" t="0" r="3810" b="63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01140" cy="1542415"/>
                          </a:xfrm>
                          <a:prstGeom prst="rect">
                            <a:avLst/>
                          </a:prstGeom>
                          <a:noFill/>
                          <a:ln>
                            <a:noFill/>
                          </a:ln>
                        </pic:spPr>
                      </pic:pic>
                    </a:graphicData>
                  </a:graphic>
                </wp:inline>
              </w:drawing>
            </w:r>
          </w:p>
          <w:p w14:paraId="73321750" w14:textId="77777777" w:rsidR="00DF66BD" w:rsidRDefault="00DF66BD" w:rsidP="00785BF0">
            <w:pPr>
              <w:jc w:val="center"/>
            </w:pPr>
          </w:p>
          <w:p w14:paraId="63B555DE" w14:textId="77777777" w:rsidR="00DF66BD" w:rsidRDefault="00DF66BD" w:rsidP="00785BF0">
            <w:pPr>
              <w:jc w:val="center"/>
            </w:pPr>
            <w:r>
              <w:rPr>
                <w:noProof/>
                <w:lang w:eastAsia="fr-FR"/>
              </w:rPr>
              <w:drawing>
                <wp:inline distT="0" distB="0" distL="0" distR="0" wp14:anchorId="452E99B3" wp14:editId="27CB4AC9">
                  <wp:extent cx="1597025" cy="1378585"/>
                  <wp:effectExtent l="0" t="0" r="3175"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97025" cy="1378585"/>
                          </a:xfrm>
                          <a:prstGeom prst="rect">
                            <a:avLst/>
                          </a:prstGeom>
                          <a:noFill/>
                          <a:ln>
                            <a:noFill/>
                          </a:ln>
                        </pic:spPr>
                      </pic:pic>
                    </a:graphicData>
                  </a:graphic>
                </wp:inline>
              </w:drawing>
            </w:r>
          </w:p>
        </w:tc>
        <w:tc>
          <w:tcPr>
            <w:tcW w:w="2120" w:type="pct"/>
            <w:tcBorders>
              <w:top w:val="single" w:sz="4" w:space="0" w:color="auto"/>
              <w:left w:val="single" w:sz="4" w:space="0" w:color="auto"/>
              <w:bottom w:val="single" w:sz="4" w:space="0" w:color="auto"/>
              <w:right w:val="single" w:sz="4" w:space="0" w:color="auto"/>
            </w:tcBorders>
          </w:tcPr>
          <w:p w14:paraId="3EABFE97" w14:textId="77777777" w:rsidR="00DF66BD" w:rsidRDefault="00DF66BD" w:rsidP="00785BF0">
            <w:pPr>
              <w:jc w:val="both"/>
              <w:rPr>
                <w:sz w:val="20"/>
              </w:rPr>
            </w:pPr>
            <w:r>
              <w:rPr>
                <w:sz w:val="20"/>
              </w:rPr>
              <w:t xml:space="preserve">Contexte paysager : mornes </w:t>
            </w:r>
          </w:p>
          <w:p w14:paraId="6752B1A2" w14:textId="77777777" w:rsidR="00DF66BD" w:rsidRDefault="00DF66BD" w:rsidP="00785BF0">
            <w:pPr>
              <w:jc w:val="both"/>
              <w:rPr>
                <w:sz w:val="10"/>
              </w:rPr>
            </w:pPr>
          </w:p>
          <w:p w14:paraId="6A757854" w14:textId="77777777" w:rsidR="00DF66BD" w:rsidRDefault="00DF66BD" w:rsidP="00785BF0">
            <w:pPr>
              <w:jc w:val="both"/>
              <w:rPr>
                <w:sz w:val="20"/>
              </w:rPr>
            </w:pPr>
            <w:r>
              <w:rPr>
                <w:sz w:val="20"/>
              </w:rPr>
              <w:t>Des coupures vertes identifiées à proximité et au sein des secteurs OAP</w:t>
            </w:r>
          </w:p>
          <w:p w14:paraId="37961E9C" w14:textId="77777777" w:rsidR="00DF66BD" w:rsidRDefault="00DF66BD" w:rsidP="00785BF0">
            <w:pPr>
              <w:jc w:val="both"/>
              <w:rPr>
                <w:sz w:val="10"/>
              </w:rPr>
            </w:pPr>
            <w:r>
              <w:rPr>
                <w:sz w:val="20"/>
              </w:rPr>
              <w:t xml:space="preserve"> </w:t>
            </w:r>
          </w:p>
          <w:p w14:paraId="15211653" w14:textId="77777777" w:rsidR="00DF66BD" w:rsidRDefault="00DF66BD" w:rsidP="00785BF0">
            <w:pPr>
              <w:jc w:val="both"/>
              <w:rPr>
                <w:sz w:val="20"/>
              </w:rPr>
            </w:pPr>
            <w:r>
              <w:rPr>
                <w:sz w:val="20"/>
              </w:rPr>
              <w:t>Deux entrées secondaires sur la commune</w:t>
            </w:r>
          </w:p>
          <w:p w14:paraId="316224DA" w14:textId="77777777" w:rsidR="00DF66BD" w:rsidRDefault="00DF66BD" w:rsidP="00785BF0">
            <w:pPr>
              <w:jc w:val="both"/>
              <w:rPr>
                <w:sz w:val="20"/>
              </w:rPr>
            </w:pPr>
          </w:p>
          <w:p w14:paraId="1D2C899A" w14:textId="77777777" w:rsidR="00DF66BD" w:rsidRDefault="00DF66BD" w:rsidP="00785BF0">
            <w:pPr>
              <w:jc w:val="both"/>
              <w:rPr>
                <w:sz w:val="20"/>
              </w:rPr>
            </w:pPr>
            <w:r>
              <w:rPr>
                <w:sz w:val="20"/>
              </w:rPr>
              <w:t>La route D35a est une « voie vitrine » du territoire qui passe entre les sites d’OAP</w:t>
            </w:r>
          </w:p>
          <w:p w14:paraId="50A79A95" w14:textId="77777777" w:rsidR="00DF66BD" w:rsidRDefault="00DF66BD" w:rsidP="00785BF0">
            <w:pPr>
              <w:jc w:val="both"/>
              <w:rPr>
                <w:sz w:val="20"/>
              </w:rPr>
            </w:pPr>
          </w:p>
          <w:p w14:paraId="48E22477" w14:textId="77777777" w:rsidR="00DF66BD" w:rsidRDefault="00DF66BD" w:rsidP="00785BF0">
            <w:pPr>
              <w:jc w:val="both"/>
              <w:rPr>
                <w:sz w:val="20"/>
              </w:rPr>
            </w:pPr>
            <w:r>
              <w:rPr>
                <w:sz w:val="20"/>
              </w:rPr>
              <w:t>Des points de vue principaux pour le territoire</w:t>
            </w:r>
          </w:p>
          <w:p w14:paraId="269DB702" w14:textId="77777777" w:rsidR="00DF66BD" w:rsidRDefault="00DF66BD" w:rsidP="00785BF0">
            <w:pPr>
              <w:jc w:val="both"/>
              <w:rPr>
                <w:sz w:val="20"/>
              </w:rPr>
            </w:pPr>
          </w:p>
          <w:p w14:paraId="0B829009" w14:textId="77777777" w:rsidR="00DF66BD" w:rsidRDefault="00DF66BD" w:rsidP="00785BF0"/>
        </w:tc>
      </w:tr>
      <w:tr w:rsidR="00DF66BD" w14:paraId="00AF1D4C" w14:textId="77777777" w:rsidTr="00785BF0">
        <w:trPr>
          <w:cantSplit/>
          <w:trHeight w:val="1935"/>
        </w:trPr>
        <w:tc>
          <w:tcPr>
            <w:tcW w:w="636" w:type="pct"/>
            <w:tcBorders>
              <w:top w:val="single" w:sz="4" w:space="0" w:color="auto"/>
              <w:left w:val="single" w:sz="4" w:space="0" w:color="auto"/>
              <w:bottom w:val="single" w:sz="4" w:space="0" w:color="auto"/>
              <w:right w:val="single" w:sz="4" w:space="0" w:color="auto"/>
            </w:tcBorders>
            <w:textDirection w:val="btLr"/>
            <w:vAlign w:val="center"/>
            <w:hideMark/>
          </w:tcPr>
          <w:p w14:paraId="647FAA4E" w14:textId="77777777" w:rsidR="00DF66BD" w:rsidRDefault="00DF66BD" w:rsidP="00785BF0">
            <w:pPr>
              <w:ind w:left="113" w:right="113"/>
              <w:jc w:val="center"/>
              <w:rPr>
                <w:b/>
                <w:noProof/>
              </w:rPr>
            </w:pPr>
            <w:r>
              <w:rPr>
                <w:b/>
                <w:noProof/>
              </w:rPr>
              <w:t>Risques naturels et technologiques</w:t>
            </w:r>
          </w:p>
        </w:tc>
        <w:tc>
          <w:tcPr>
            <w:tcW w:w="2244" w:type="pct"/>
            <w:tcBorders>
              <w:top w:val="single" w:sz="4" w:space="0" w:color="auto"/>
              <w:left w:val="single" w:sz="4" w:space="0" w:color="auto"/>
              <w:bottom w:val="single" w:sz="4" w:space="0" w:color="auto"/>
              <w:right w:val="single" w:sz="4" w:space="0" w:color="auto"/>
            </w:tcBorders>
          </w:tcPr>
          <w:p w14:paraId="10B55BFD" w14:textId="77777777" w:rsidR="00DF66BD" w:rsidRDefault="00DF66BD" w:rsidP="00785BF0">
            <w:pPr>
              <w:jc w:val="center"/>
              <w:rPr>
                <w:noProof/>
                <w:lang w:eastAsia="fr-FR"/>
              </w:rPr>
            </w:pPr>
          </w:p>
        </w:tc>
        <w:tc>
          <w:tcPr>
            <w:tcW w:w="2120" w:type="pct"/>
            <w:tcBorders>
              <w:top w:val="single" w:sz="4" w:space="0" w:color="auto"/>
              <w:left w:val="single" w:sz="4" w:space="0" w:color="auto"/>
              <w:bottom w:val="single" w:sz="4" w:space="0" w:color="auto"/>
              <w:right w:val="single" w:sz="4" w:space="0" w:color="auto"/>
            </w:tcBorders>
          </w:tcPr>
          <w:p w14:paraId="1896B0BC" w14:textId="11C162C0" w:rsidR="00DF66BD" w:rsidRDefault="00DF66BD" w:rsidP="00785BF0">
            <w:pPr>
              <w:jc w:val="both"/>
              <w:rPr>
                <w:sz w:val="20"/>
              </w:rPr>
            </w:pPr>
            <w:r>
              <w:rPr>
                <w:sz w:val="20"/>
              </w:rPr>
              <w:t xml:space="preserve">Zonage orange </w:t>
            </w:r>
            <w:proofErr w:type="spellStart"/>
            <w:r>
              <w:rPr>
                <w:sz w:val="20"/>
              </w:rPr>
              <w:t>PPRn</w:t>
            </w:r>
            <w:proofErr w:type="spellEnd"/>
            <w:r>
              <w:rPr>
                <w:sz w:val="20"/>
              </w:rPr>
              <w:t xml:space="preserve"> au sein de la zone OAP </w:t>
            </w:r>
          </w:p>
          <w:p w14:paraId="6806DC22" w14:textId="77777777" w:rsidR="00DF66BD" w:rsidRDefault="00DF66BD" w:rsidP="00785BF0">
            <w:pPr>
              <w:jc w:val="both"/>
              <w:rPr>
                <w:sz w:val="20"/>
              </w:rPr>
            </w:pPr>
          </w:p>
          <w:p w14:paraId="6A37FB43" w14:textId="77777777" w:rsidR="00DF66BD" w:rsidRDefault="00DF66BD" w:rsidP="00785BF0">
            <w:pPr>
              <w:jc w:val="both"/>
              <w:rPr>
                <w:sz w:val="20"/>
              </w:rPr>
            </w:pPr>
            <w:r>
              <w:rPr>
                <w:sz w:val="20"/>
              </w:rPr>
              <w:t>Nuisances sonores, pollution de l’air et transport de matières dangereuses via la route D35 à proximité</w:t>
            </w:r>
          </w:p>
        </w:tc>
      </w:tr>
    </w:tbl>
    <w:p w14:paraId="5903ABEC" w14:textId="77777777" w:rsidR="00DF66BD" w:rsidRDefault="00DF66BD" w:rsidP="00DF66BD">
      <w:pPr>
        <w:rPr>
          <w:b/>
          <w:color w:val="ED7D31" w:themeColor="accent2"/>
          <w:sz w:val="24"/>
          <w:u w:val="single"/>
        </w:rPr>
      </w:pPr>
    </w:p>
    <w:p w14:paraId="7CE7693A" w14:textId="77777777" w:rsidR="00DF66BD" w:rsidRDefault="00DF66BD" w:rsidP="00DF66BD">
      <w:pPr>
        <w:rPr>
          <w:b/>
          <w:color w:val="ED7D31" w:themeColor="accent2"/>
          <w:sz w:val="24"/>
          <w:u w:val="single"/>
        </w:rPr>
      </w:pPr>
    </w:p>
    <w:p w14:paraId="54BCE256" w14:textId="77777777" w:rsidR="00DF66BD" w:rsidRDefault="00DF66BD" w:rsidP="00DF66BD">
      <w:pPr>
        <w:rPr>
          <w:b/>
          <w:color w:val="ED7D31" w:themeColor="accent2"/>
          <w:sz w:val="24"/>
          <w:u w:val="single"/>
        </w:rPr>
      </w:pPr>
    </w:p>
    <w:p w14:paraId="6D43D847" w14:textId="77777777" w:rsidR="00DF66BD" w:rsidRDefault="00DF66BD" w:rsidP="00DF66BD">
      <w:pPr>
        <w:rPr>
          <w:b/>
          <w:color w:val="ED7D31" w:themeColor="accent2"/>
          <w:sz w:val="24"/>
          <w:u w:val="single"/>
        </w:rPr>
      </w:pPr>
    </w:p>
    <w:p w14:paraId="5ECD103B" w14:textId="77777777" w:rsidR="00DF66BD" w:rsidRDefault="00DF66BD" w:rsidP="00DF66BD">
      <w:pPr>
        <w:rPr>
          <w:b/>
          <w:color w:val="ED7D31" w:themeColor="accent2"/>
          <w:sz w:val="24"/>
          <w:u w:val="single"/>
        </w:rPr>
      </w:pPr>
      <w:r>
        <w:rPr>
          <w:noProof/>
          <w:lang w:eastAsia="fr-FR"/>
        </w:rPr>
        <w:drawing>
          <wp:inline distT="0" distB="0" distL="0" distR="0" wp14:anchorId="3D00C3EE" wp14:editId="6169632A">
            <wp:extent cx="3895725" cy="2756866"/>
            <wp:effectExtent l="0" t="0" r="0" b="5715"/>
            <wp:docPr id="365" name="Image 365" descr="C:\Users\rhone\AppData\Local\Microsoft\Windows\INetCache\Content.Word\20170523_OAP_Fond-Masson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hone\AppData\Local\Microsoft\Windows\INetCache\Content.Word\20170523_OAP_Fond-Masson_2-01.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00597" cy="2760313"/>
                    </a:xfrm>
                    <a:prstGeom prst="rect">
                      <a:avLst/>
                    </a:prstGeom>
                    <a:noFill/>
                    <a:ln>
                      <a:noFill/>
                    </a:ln>
                  </pic:spPr>
                </pic:pic>
              </a:graphicData>
            </a:graphic>
          </wp:inline>
        </w:drawing>
      </w:r>
    </w:p>
    <w:p w14:paraId="7BF48BC2" w14:textId="77777777" w:rsidR="00DF66BD" w:rsidRDefault="00DF66BD" w:rsidP="00DF66BD">
      <w:pPr>
        <w:rPr>
          <w:b/>
          <w:color w:val="ED7D31" w:themeColor="accent2"/>
          <w:sz w:val="24"/>
          <w:u w:val="single"/>
        </w:rPr>
      </w:pPr>
      <w:r>
        <w:rPr>
          <w:noProof/>
          <w:lang w:eastAsia="fr-FR"/>
        </w:rPr>
        <w:drawing>
          <wp:inline distT="0" distB="0" distL="0" distR="0" wp14:anchorId="230E3D11" wp14:editId="744983D9">
            <wp:extent cx="3981450" cy="2815024"/>
            <wp:effectExtent l="0" t="0" r="0" b="4445"/>
            <wp:docPr id="367" name="Image 367" descr="C:\Users\rhone\AppData\Local\Microsoft\Windows\INetCache\Content.Word\20170523_OAP_Fonds-Masson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hone\AppData\Local\Microsoft\Windows\INetCache\Content.Word\20170523_OAP_Fonds-Masson_1-01.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984229" cy="2816989"/>
                    </a:xfrm>
                    <a:prstGeom prst="rect">
                      <a:avLst/>
                    </a:prstGeom>
                    <a:noFill/>
                    <a:ln>
                      <a:noFill/>
                    </a:ln>
                  </pic:spPr>
                </pic:pic>
              </a:graphicData>
            </a:graphic>
          </wp:inline>
        </w:drawing>
      </w:r>
    </w:p>
    <w:p w14:paraId="6FA299FE" w14:textId="77777777" w:rsidR="00DF66BD" w:rsidRDefault="00DF66BD" w:rsidP="00DF66BD">
      <w:pPr>
        <w:rPr>
          <w:b/>
        </w:rPr>
        <w:sectPr w:rsidR="00DF66BD" w:rsidSect="001B4DAE">
          <w:pgSz w:w="16838" w:h="11906" w:orient="landscape"/>
          <w:pgMar w:top="1417" w:right="1417" w:bottom="1417" w:left="1417" w:header="708" w:footer="708" w:gutter="0"/>
          <w:cols w:num="2" w:space="708"/>
          <w:docGrid w:linePitch="360"/>
        </w:sectPr>
      </w:pPr>
    </w:p>
    <w:p w14:paraId="4BFAA3AD" w14:textId="77777777" w:rsidR="00DF66BD" w:rsidRDefault="00DF66BD" w:rsidP="00DF66BD">
      <w:pPr>
        <w:rPr>
          <w:b/>
          <w:color w:val="ED7D31" w:themeColor="accent2"/>
          <w:sz w:val="24"/>
          <w:u w:val="single"/>
        </w:rPr>
      </w:pPr>
      <w:r>
        <w:rPr>
          <w:b/>
        </w:rPr>
        <w:lastRenderedPageBreak/>
        <w:t>Incidences particulières du projet sur l’environnement et le paysage</w:t>
      </w:r>
    </w:p>
    <w:tbl>
      <w:tblPr>
        <w:tblpPr w:leftFromText="141" w:rightFromText="141" w:bottomFromText="160" w:vertAnchor="page" w:horzAnchor="margin" w:tblpY="20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4446"/>
      </w:tblGrid>
      <w:tr w:rsidR="00DF66BD" w14:paraId="5E06AC01"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69660E2B"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0B3A7E29"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0215A7AC"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tcPr>
          <w:p w14:paraId="41019CA6"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p w14:paraId="75E35090" w14:textId="77777777" w:rsidR="00DF66BD" w:rsidRDefault="00DF66BD" w:rsidP="00785BF0">
            <w:pPr>
              <w:autoSpaceDE w:val="0"/>
              <w:autoSpaceDN w:val="0"/>
              <w:adjustRightInd w:val="0"/>
              <w:spacing w:before="60" w:after="60" w:line="240" w:lineRule="auto"/>
              <w:jc w:val="both"/>
              <w:rPr>
                <w:sz w:val="20"/>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C96905C" w14:textId="77777777" w:rsidR="00DF66BD" w:rsidRDefault="00DF66BD" w:rsidP="00785BF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272CF091" w14:textId="77777777" w:rsidR="00DF66BD" w:rsidRDefault="00DF66BD" w:rsidP="00785BF0">
            <w:pPr>
              <w:autoSpaceDE w:val="0"/>
              <w:autoSpaceDN w:val="0"/>
              <w:adjustRightInd w:val="0"/>
              <w:spacing w:before="60" w:after="60" w:line="240" w:lineRule="auto"/>
              <w:jc w:val="both"/>
              <w:rPr>
                <w:sz w:val="20"/>
                <w:szCs w:val="20"/>
              </w:rPr>
            </w:pPr>
            <w:r>
              <w:rPr>
                <w:sz w:val="20"/>
              </w:rPr>
              <w:t>Végétalisation renforcée, préservation durable des coupures d’urbanisation</w:t>
            </w:r>
          </w:p>
        </w:tc>
      </w:tr>
      <w:tr w:rsidR="00DF66BD" w14:paraId="1528AB1E"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13CE1F6B"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65980C9C"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 et de l’ambiance végétale au sein du quartier</w:t>
            </w:r>
          </w:p>
        </w:tc>
      </w:tr>
      <w:tr w:rsidR="00DF66BD" w14:paraId="3281ABEC"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54396DB2" w14:textId="77777777" w:rsidR="00DF66BD" w:rsidRDefault="00DF66BD" w:rsidP="00785BF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3A3230AA"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 préserver durablement le caractère végétal des berges du cours d’eau</w:t>
            </w:r>
          </w:p>
        </w:tc>
      </w:tr>
      <w:tr w:rsidR="00DF66BD" w14:paraId="046D9585"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33AD3F1F" w14:textId="77777777" w:rsidR="00DF66BD" w:rsidRDefault="00DF66BD" w:rsidP="00785BF0">
            <w:pPr>
              <w:autoSpaceDE w:val="0"/>
              <w:autoSpaceDN w:val="0"/>
              <w:adjustRightInd w:val="0"/>
              <w:spacing w:before="60" w:after="60" w:line="240" w:lineRule="auto"/>
              <w:jc w:val="both"/>
              <w:rPr>
                <w:sz w:val="20"/>
              </w:rPr>
            </w:pPr>
            <w:r>
              <w:rPr>
                <w:sz w:val="20"/>
              </w:rPr>
              <w:t>Dégradation des points de vue</w:t>
            </w:r>
          </w:p>
        </w:tc>
        <w:tc>
          <w:tcPr>
            <w:tcW w:w="0" w:type="auto"/>
            <w:tcBorders>
              <w:top w:val="single" w:sz="4" w:space="0" w:color="auto"/>
              <w:left w:val="single" w:sz="4" w:space="0" w:color="auto"/>
              <w:bottom w:val="single" w:sz="4" w:space="0" w:color="auto"/>
              <w:right w:val="single" w:sz="4" w:space="0" w:color="auto"/>
            </w:tcBorders>
            <w:vAlign w:val="center"/>
            <w:hideMark/>
          </w:tcPr>
          <w:p w14:paraId="185B5F8E" w14:textId="77777777" w:rsidR="00DF66BD" w:rsidRDefault="00DF66BD" w:rsidP="00785BF0">
            <w:pPr>
              <w:autoSpaceDE w:val="0"/>
              <w:autoSpaceDN w:val="0"/>
              <w:adjustRightInd w:val="0"/>
              <w:spacing w:before="60" w:after="60" w:line="240" w:lineRule="auto"/>
              <w:jc w:val="both"/>
              <w:rPr>
                <w:sz w:val="20"/>
                <w:szCs w:val="20"/>
              </w:rPr>
            </w:pPr>
            <w:r>
              <w:rPr>
                <w:sz w:val="20"/>
              </w:rPr>
              <w:t>Préservation des vues, implantation paysagère de qualité pour les nouvelles constructions</w:t>
            </w:r>
          </w:p>
        </w:tc>
      </w:tr>
      <w:tr w:rsidR="00DF66BD" w14:paraId="57E5CF36"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7B0DB501"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301DBC00"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264B4188"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5238E88F"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FC20B50"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37360905"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C3E9063" w14:textId="77777777" w:rsidR="00DF66BD" w:rsidRDefault="00DF66BD" w:rsidP="00785BF0">
            <w:pPr>
              <w:spacing w:before="60" w:after="60"/>
              <w:jc w:val="both"/>
              <w:rPr>
                <w:sz w:val="20"/>
                <w:szCs w:val="20"/>
              </w:rPr>
            </w:pPr>
            <w:r>
              <w:rPr>
                <w:sz w:val="20"/>
                <w:szCs w:val="20"/>
              </w:rPr>
              <w:t>Encouragement à l’exploitation des énergies renouvelables</w:t>
            </w:r>
          </w:p>
        </w:tc>
      </w:tr>
    </w:tbl>
    <w:p w14:paraId="2F04E3C0" w14:textId="77777777" w:rsidR="00DF66BD" w:rsidRDefault="00DF66BD" w:rsidP="00DF66BD">
      <w:pPr>
        <w:rPr>
          <w:b/>
          <w:color w:val="ED7D31" w:themeColor="accent2"/>
          <w:sz w:val="24"/>
          <w:u w:val="single"/>
        </w:rPr>
      </w:pPr>
    </w:p>
    <w:p w14:paraId="69A21BE8" w14:textId="77777777" w:rsidR="00DF66BD" w:rsidRDefault="00DF66BD" w:rsidP="00DF66BD">
      <w:pPr>
        <w:rPr>
          <w:b/>
          <w:color w:val="ED7D31" w:themeColor="accent2"/>
          <w:sz w:val="24"/>
          <w:u w:val="single"/>
        </w:rPr>
      </w:pPr>
    </w:p>
    <w:p w14:paraId="0B158759" w14:textId="77777777" w:rsidR="00DF66BD" w:rsidRDefault="00DF66BD" w:rsidP="00DF66BD">
      <w:pPr>
        <w:rPr>
          <w:b/>
          <w:color w:val="ED7D31" w:themeColor="accent2"/>
          <w:sz w:val="24"/>
          <w:u w:val="single"/>
        </w:rPr>
      </w:pPr>
    </w:p>
    <w:p w14:paraId="53F622AB" w14:textId="77777777" w:rsidR="00DF66BD" w:rsidRDefault="00DF66BD" w:rsidP="00DF66BD">
      <w:pPr>
        <w:rPr>
          <w:b/>
          <w:color w:val="ED7D31" w:themeColor="accent2"/>
          <w:sz w:val="24"/>
          <w:u w:val="single"/>
        </w:rPr>
      </w:pPr>
    </w:p>
    <w:p w14:paraId="249CE2F3" w14:textId="77777777" w:rsidR="00DF66BD" w:rsidRDefault="00DF66BD" w:rsidP="00DF66BD">
      <w:pPr>
        <w:rPr>
          <w:b/>
          <w:color w:val="ED7D31" w:themeColor="accent2"/>
          <w:sz w:val="24"/>
          <w:u w:val="single"/>
        </w:rPr>
      </w:pPr>
    </w:p>
    <w:p w14:paraId="31BB3C2D" w14:textId="77777777" w:rsidR="00DF66BD" w:rsidRDefault="00DF66BD" w:rsidP="00DF66BD">
      <w:pPr>
        <w:rPr>
          <w:b/>
          <w:color w:val="ED7D31" w:themeColor="accent2"/>
          <w:sz w:val="24"/>
          <w:u w:val="single"/>
        </w:rPr>
      </w:pPr>
    </w:p>
    <w:p w14:paraId="77005127" w14:textId="77777777" w:rsidR="00DF66BD" w:rsidRDefault="00DF66BD" w:rsidP="00DF66BD">
      <w:pPr>
        <w:rPr>
          <w:b/>
          <w:color w:val="ED7D31" w:themeColor="accent2"/>
          <w:sz w:val="24"/>
          <w:u w:val="single"/>
        </w:rPr>
      </w:pPr>
    </w:p>
    <w:p w14:paraId="623637F5" w14:textId="77777777" w:rsidR="00DF66BD" w:rsidRDefault="00DF66BD" w:rsidP="00DF66BD">
      <w:pPr>
        <w:rPr>
          <w:b/>
          <w:color w:val="ED7D31" w:themeColor="accent2"/>
          <w:sz w:val="24"/>
          <w:u w:val="single"/>
        </w:rPr>
      </w:pPr>
    </w:p>
    <w:p w14:paraId="550D9655" w14:textId="77777777" w:rsidR="00DF66BD" w:rsidRDefault="00DF66BD" w:rsidP="00DF66BD">
      <w:pPr>
        <w:rPr>
          <w:b/>
          <w:color w:val="ED7D31" w:themeColor="accent2"/>
          <w:sz w:val="24"/>
          <w:u w:val="single"/>
        </w:rPr>
      </w:pPr>
    </w:p>
    <w:p w14:paraId="054D1D0A" w14:textId="77777777" w:rsidR="00DF66BD" w:rsidRDefault="00DF66BD" w:rsidP="00DF66BD">
      <w:pPr>
        <w:rPr>
          <w:b/>
          <w:color w:val="ED7D31" w:themeColor="accent2"/>
          <w:sz w:val="24"/>
          <w:u w:val="single"/>
        </w:rPr>
      </w:pPr>
    </w:p>
    <w:p w14:paraId="7A5FBA28" w14:textId="77777777" w:rsidR="00DF66BD" w:rsidRDefault="00DF66BD" w:rsidP="00DF66BD">
      <w:pPr>
        <w:rPr>
          <w:b/>
          <w:color w:val="ED7D31" w:themeColor="accent2"/>
          <w:sz w:val="24"/>
          <w:u w:val="single"/>
        </w:rPr>
      </w:pPr>
    </w:p>
    <w:p w14:paraId="45759335" w14:textId="77777777" w:rsidR="00DF66BD" w:rsidRDefault="00DF66BD" w:rsidP="00DF66BD">
      <w:pPr>
        <w:rPr>
          <w:b/>
          <w:color w:val="ED7D31" w:themeColor="accent2"/>
          <w:sz w:val="24"/>
          <w:u w:val="single"/>
        </w:rPr>
      </w:pPr>
    </w:p>
    <w:p w14:paraId="4A9D29B3" w14:textId="77777777" w:rsidR="00DF66BD" w:rsidRDefault="00DF66BD" w:rsidP="00DF66BD">
      <w:pPr>
        <w:rPr>
          <w:b/>
          <w:color w:val="ED7D31" w:themeColor="accent2"/>
          <w:sz w:val="24"/>
          <w:u w:val="single"/>
        </w:rPr>
      </w:pPr>
    </w:p>
    <w:p w14:paraId="0A55A2E1" w14:textId="77777777" w:rsidR="00DF66BD" w:rsidRDefault="00DF66BD" w:rsidP="00DF66BD">
      <w:pPr>
        <w:rPr>
          <w:b/>
          <w:color w:val="ED7D31" w:themeColor="accent2"/>
          <w:sz w:val="24"/>
          <w:u w:val="single"/>
        </w:rPr>
      </w:pPr>
    </w:p>
    <w:p w14:paraId="125645F7" w14:textId="77777777" w:rsidR="00DF66BD" w:rsidRDefault="00DF66BD" w:rsidP="00DF66BD">
      <w:pPr>
        <w:rPr>
          <w:b/>
          <w:color w:val="ED7D31" w:themeColor="accent2"/>
          <w:sz w:val="24"/>
          <w:u w:val="single"/>
        </w:rPr>
      </w:pPr>
    </w:p>
    <w:p w14:paraId="12C6DF5D" w14:textId="77777777" w:rsidR="00DF66BD" w:rsidRDefault="00DF66BD" w:rsidP="00DF66BD">
      <w:pPr>
        <w:rPr>
          <w:b/>
          <w:color w:val="ED7D31" w:themeColor="accent2"/>
          <w:sz w:val="24"/>
          <w:u w:val="single"/>
        </w:rPr>
      </w:pPr>
    </w:p>
    <w:p w14:paraId="7273A2F6" w14:textId="77777777" w:rsidR="00DF66BD" w:rsidRDefault="00DF66BD" w:rsidP="00DF66BD">
      <w:pPr>
        <w:rPr>
          <w:b/>
          <w:color w:val="ED7D31" w:themeColor="accent2"/>
          <w:sz w:val="24"/>
          <w:u w:val="single"/>
        </w:rPr>
      </w:pPr>
    </w:p>
    <w:p w14:paraId="593FAFB3" w14:textId="77777777" w:rsidR="00DF66BD" w:rsidRDefault="00DF66BD" w:rsidP="00DF66BD">
      <w:pPr>
        <w:rPr>
          <w:b/>
          <w:color w:val="ED7D31" w:themeColor="accent2"/>
          <w:sz w:val="24"/>
          <w:u w:val="single"/>
        </w:rPr>
      </w:pPr>
    </w:p>
    <w:p w14:paraId="7B445B70" w14:textId="77777777" w:rsidR="00DF66BD" w:rsidRDefault="00DF66BD" w:rsidP="00DF66BD">
      <w:pPr>
        <w:rPr>
          <w:b/>
          <w:color w:val="ED7D31" w:themeColor="accent2"/>
          <w:sz w:val="24"/>
          <w:u w:val="single"/>
        </w:rPr>
      </w:pPr>
    </w:p>
    <w:p w14:paraId="0874C9BB" w14:textId="77777777" w:rsidR="00DF66BD" w:rsidRDefault="00DF66BD" w:rsidP="00DF66BD">
      <w:pPr>
        <w:rPr>
          <w:b/>
          <w:color w:val="ED7D31" w:themeColor="accent2"/>
          <w:sz w:val="24"/>
          <w:u w:val="single"/>
        </w:rPr>
      </w:pPr>
    </w:p>
    <w:p w14:paraId="036BD019" w14:textId="77777777" w:rsidR="00DF66BD" w:rsidRDefault="00DF66BD" w:rsidP="00DF66BD">
      <w:pPr>
        <w:rPr>
          <w:b/>
          <w:color w:val="ED7D31" w:themeColor="accent2"/>
          <w:sz w:val="24"/>
          <w:u w:val="single"/>
        </w:rPr>
      </w:pPr>
    </w:p>
    <w:p w14:paraId="5A1AF54B" w14:textId="77777777" w:rsidR="00DF66BD" w:rsidRDefault="00DF66BD" w:rsidP="00DF66BD">
      <w:pPr>
        <w:rPr>
          <w:b/>
          <w:color w:val="ED7D31" w:themeColor="accent2"/>
          <w:sz w:val="24"/>
          <w:u w:val="single"/>
        </w:rPr>
      </w:pPr>
    </w:p>
    <w:p w14:paraId="57413083" w14:textId="77777777" w:rsidR="00DF66BD" w:rsidRDefault="00DF66BD" w:rsidP="00DF66BD">
      <w:pPr>
        <w:rPr>
          <w:b/>
          <w:color w:val="ED7D31" w:themeColor="accent2"/>
          <w:sz w:val="24"/>
          <w:u w:val="single"/>
        </w:rPr>
      </w:pPr>
      <w:r>
        <w:rPr>
          <w:b/>
          <w:color w:val="ED7D31" w:themeColor="accent2"/>
          <w:sz w:val="24"/>
          <w:u w:val="single"/>
        </w:rPr>
        <w:lastRenderedPageBreak/>
        <w:t>OAP quartier Là-Haut</w:t>
      </w:r>
    </w:p>
    <w:p w14:paraId="7AEEEB80" w14:textId="77777777" w:rsidR="00DF66BD" w:rsidRDefault="00DF66BD" w:rsidP="00DF66BD">
      <w:pPr>
        <w:jc w:val="both"/>
        <w:rPr>
          <w:b/>
        </w:rPr>
      </w:pPr>
      <w:r>
        <w:rPr>
          <w:b/>
        </w:rPr>
        <w:t>Localisation et état initial du projet</w:t>
      </w:r>
    </w:p>
    <w:p w14:paraId="3ACD8C81" w14:textId="77777777" w:rsidR="00DF66BD" w:rsidRDefault="00DF66BD" w:rsidP="00DF66BD">
      <w:pPr>
        <w:jc w:val="both"/>
      </w:pPr>
      <w:r>
        <w:t xml:space="preserve">Là-Haut est l’un des quartiers principaux de la commune, situé à proximité de </w:t>
      </w:r>
      <w:r w:rsidR="00F10DB4">
        <w:t>Grand-Bourg</w:t>
      </w:r>
      <w:r>
        <w:t>. Il est traversé d’est en ouest par la D35.</w:t>
      </w:r>
    </w:p>
    <w:p w14:paraId="7A940634" w14:textId="77777777" w:rsidR="00DF66BD" w:rsidRDefault="00DF66BD" w:rsidP="00DF66BD">
      <w:pPr>
        <w:jc w:val="both"/>
        <w:rPr>
          <w:b/>
          <w:color w:val="ED7D31" w:themeColor="accent2"/>
          <w:sz w:val="24"/>
          <w:u w:val="single"/>
        </w:rPr>
      </w:pPr>
    </w:p>
    <w:tbl>
      <w:tblPr>
        <w:tblStyle w:val="Grilledutableau"/>
        <w:tblpPr w:leftFromText="141" w:rightFromText="141" w:vertAnchor="text" w:horzAnchor="page" w:tblpX="9209" w:tblpY="-150"/>
        <w:tblW w:w="5000" w:type="pct"/>
        <w:tblLook w:val="04A0" w:firstRow="1" w:lastRow="0" w:firstColumn="1" w:lastColumn="0" w:noHBand="0" w:noVBand="1"/>
      </w:tblPr>
      <w:tblGrid>
        <w:gridCol w:w="844"/>
        <w:gridCol w:w="3075"/>
        <w:gridCol w:w="2719"/>
      </w:tblGrid>
      <w:tr w:rsidR="00DF66BD" w14:paraId="22D9D14B" w14:textId="77777777" w:rsidTr="00785BF0">
        <w:trPr>
          <w:cantSplit/>
          <w:trHeight w:val="275"/>
        </w:trPr>
        <w:tc>
          <w:tcPr>
            <w:tcW w:w="636"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BBEF4D3" w14:textId="77777777" w:rsidR="00DF66BD" w:rsidRDefault="00DF66BD" w:rsidP="00785BF0">
            <w:pPr>
              <w:jc w:val="center"/>
              <w:rPr>
                <w:b/>
                <w:color w:val="FFFFFF"/>
              </w:rPr>
            </w:pPr>
            <w:r>
              <w:rPr>
                <w:b/>
                <w:color w:val="FFFFFF"/>
              </w:rPr>
              <w:t>Thème</w:t>
            </w:r>
          </w:p>
        </w:tc>
        <w:tc>
          <w:tcPr>
            <w:tcW w:w="2244"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07C306EA" w14:textId="77777777" w:rsidR="00DF66BD" w:rsidRDefault="00DF66BD" w:rsidP="00785BF0">
            <w:pPr>
              <w:jc w:val="center"/>
              <w:rPr>
                <w:b/>
                <w:color w:val="FFFFFF"/>
              </w:rPr>
            </w:pPr>
            <w:r>
              <w:rPr>
                <w:b/>
                <w:color w:val="FFFFFF"/>
              </w:rPr>
              <w:t>Cartes</w:t>
            </w:r>
          </w:p>
        </w:tc>
        <w:tc>
          <w:tcPr>
            <w:tcW w:w="2120"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FED04B1" w14:textId="77777777" w:rsidR="00DF66BD" w:rsidRDefault="00DF66BD" w:rsidP="00785BF0">
            <w:pPr>
              <w:jc w:val="center"/>
              <w:rPr>
                <w:b/>
                <w:color w:val="FFFFFF"/>
              </w:rPr>
            </w:pPr>
            <w:r>
              <w:rPr>
                <w:b/>
                <w:color w:val="FFFFFF"/>
              </w:rPr>
              <w:t>Etat initial</w:t>
            </w:r>
          </w:p>
        </w:tc>
      </w:tr>
      <w:tr w:rsidR="00DF66BD" w14:paraId="338352FC" w14:textId="77777777" w:rsidTr="00785BF0">
        <w:trPr>
          <w:cantSplit/>
          <w:trHeight w:val="4679"/>
        </w:trPr>
        <w:tc>
          <w:tcPr>
            <w:tcW w:w="636" w:type="pct"/>
            <w:tcBorders>
              <w:top w:val="single" w:sz="4" w:space="0" w:color="auto"/>
              <w:left w:val="single" w:sz="4" w:space="0" w:color="auto"/>
              <w:bottom w:val="single" w:sz="4" w:space="0" w:color="auto"/>
              <w:right w:val="single" w:sz="4" w:space="0" w:color="auto"/>
            </w:tcBorders>
            <w:textDirection w:val="btLr"/>
            <w:vAlign w:val="center"/>
            <w:hideMark/>
          </w:tcPr>
          <w:p w14:paraId="193EFFAB" w14:textId="77777777" w:rsidR="00DF66BD" w:rsidRDefault="00DF66BD" w:rsidP="00785BF0">
            <w:pPr>
              <w:ind w:left="113" w:right="113"/>
              <w:jc w:val="center"/>
            </w:pPr>
            <w:r>
              <w:rPr>
                <w:b/>
                <w:noProof/>
              </w:rPr>
              <w:t>Paysage</w:t>
            </w:r>
          </w:p>
        </w:tc>
        <w:tc>
          <w:tcPr>
            <w:tcW w:w="2244" w:type="pct"/>
            <w:tcBorders>
              <w:top w:val="single" w:sz="4" w:space="0" w:color="auto"/>
              <w:left w:val="single" w:sz="4" w:space="0" w:color="auto"/>
              <w:bottom w:val="single" w:sz="4" w:space="0" w:color="auto"/>
              <w:right w:val="single" w:sz="4" w:space="0" w:color="auto"/>
            </w:tcBorders>
          </w:tcPr>
          <w:p w14:paraId="20E2F94C" w14:textId="77777777" w:rsidR="00DF66BD" w:rsidRDefault="00DF66BD" w:rsidP="00785BF0">
            <w:pPr>
              <w:jc w:val="center"/>
              <w:rPr>
                <w:noProof/>
                <w:lang w:eastAsia="fr-FR"/>
              </w:rPr>
            </w:pPr>
            <w:r>
              <w:rPr>
                <w:noProof/>
                <w:lang w:eastAsia="fr-FR"/>
              </w:rPr>
              <w:drawing>
                <wp:inline distT="0" distB="0" distL="0" distR="0" wp14:anchorId="43541165" wp14:editId="0B2C2962">
                  <wp:extent cx="1692275" cy="1310005"/>
                  <wp:effectExtent l="0" t="0" r="3175" b="444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92275" cy="1310005"/>
                          </a:xfrm>
                          <a:prstGeom prst="rect">
                            <a:avLst/>
                          </a:prstGeom>
                          <a:noFill/>
                          <a:ln>
                            <a:noFill/>
                          </a:ln>
                        </pic:spPr>
                      </pic:pic>
                    </a:graphicData>
                  </a:graphic>
                </wp:inline>
              </w:drawing>
            </w:r>
          </w:p>
          <w:p w14:paraId="3E829899" w14:textId="77777777" w:rsidR="00DF66BD" w:rsidRDefault="00DF66BD" w:rsidP="00785BF0">
            <w:pPr>
              <w:jc w:val="center"/>
            </w:pPr>
          </w:p>
          <w:p w14:paraId="33250411" w14:textId="77777777" w:rsidR="00DF66BD" w:rsidRDefault="00DF66BD" w:rsidP="00785BF0">
            <w:pPr>
              <w:jc w:val="center"/>
            </w:pPr>
            <w:r>
              <w:rPr>
                <w:noProof/>
                <w:lang w:eastAsia="fr-FR"/>
              </w:rPr>
              <w:drawing>
                <wp:inline distT="0" distB="0" distL="0" distR="0" wp14:anchorId="383C5856" wp14:editId="7E15BCDF">
                  <wp:extent cx="1815465" cy="1487805"/>
                  <wp:effectExtent l="0" t="0" r="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15465" cy="1487805"/>
                          </a:xfrm>
                          <a:prstGeom prst="rect">
                            <a:avLst/>
                          </a:prstGeom>
                          <a:noFill/>
                          <a:ln>
                            <a:noFill/>
                          </a:ln>
                        </pic:spPr>
                      </pic:pic>
                    </a:graphicData>
                  </a:graphic>
                </wp:inline>
              </w:drawing>
            </w:r>
          </w:p>
        </w:tc>
        <w:tc>
          <w:tcPr>
            <w:tcW w:w="2120" w:type="pct"/>
            <w:tcBorders>
              <w:top w:val="single" w:sz="4" w:space="0" w:color="auto"/>
              <w:left w:val="single" w:sz="4" w:space="0" w:color="auto"/>
              <w:bottom w:val="single" w:sz="4" w:space="0" w:color="auto"/>
              <w:right w:val="single" w:sz="4" w:space="0" w:color="auto"/>
            </w:tcBorders>
          </w:tcPr>
          <w:p w14:paraId="2E19DBE4" w14:textId="77777777" w:rsidR="00DF66BD" w:rsidRDefault="00DF66BD" w:rsidP="00785BF0">
            <w:pPr>
              <w:jc w:val="both"/>
              <w:rPr>
                <w:sz w:val="20"/>
              </w:rPr>
            </w:pPr>
            <w:r>
              <w:rPr>
                <w:sz w:val="20"/>
              </w:rPr>
              <w:t xml:space="preserve">Contexte paysager : mornes </w:t>
            </w:r>
          </w:p>
          <w:p w14:paraId="311579E5" w14:textId="77777777" w:rsidR="00DF66BD" w:rsidRDefault="00DF66BD" w:rsidP="00785BF0">
            <w:pPr>
              <w:jc w:val="both"/>
              <w:rPr>
                <w:sz w:val="10"/>
              </w:rPr>
            </w:pPr>
          </w:p>
          <w:p w14:paraId="1FF20549" w14:textId="77777777" w:rsidR="00DF66BD" w:rsidRDefault="00DF66BD" w:rsidP="00785BF0">
            <w:pPr>
              <w:autoSpaceDE w:val="0"/>
              <w:autoSpaceDN w:val="0"/>
              <w:adjustRightInd w:val="0"/>
              <w:spacing w:before="60" w:after="60"/>
              <w:jc w:val="both"/>
              <w:rPr>
                <w:sz w:val="20"/>
              </w:rPr>
            </w:pPr>
            <w:r>
              <w:rPr>
                <w:sz w:val="20"/>
              </w:rPr>
              <w:t>Grande coupure verte au sein des secteurs OAP</w:t>
            </w:r>
          </w:p>
          <w:p w14:paraId="22C172C0" w14:textId="77777777" w:rsidR="00DF66BD" w:rsidRDefault="00DF66BD" w:rsidP="00785BF0">
            <w:pPr>
              <w:jc w:val="both"/>
              <w:rPr>
                <w:sz w:val="10"/>
              </w:rPr>
            </w:pPr>
          </w:p>
          <w:p w14:paraId="725BF030" w14:textId="77777777" w:rsidR="00DF66BD" w:rsidRDefault="00DF66BD" w:rsidP="00785BF0">
            <w:pPr>
              <w:jc w:val="both"/>
              <w:rPr>
                <w:sz w:val="20"/>
              </w:rPr>
            </w:pPr>
            <w:r>
              <w:rPr>
                <w:sz w:val="20"/>
              </w:rPr>
              <w:t>Deux entrées secondaires sur la commune</w:t>
            </w:r>
          </w:p>
          <w:p w14:paraId="4C1A435E" w14:textId="77777777" w:rsidR="00DF66BD" w:rsidRDefault="00DF66BD" w:rsidP="00785BF0">
            <w:pPr>
              <w:jc w:val="both"/>
              <w:rPr>
                <w:sz w:val="20"/>
              </w:rPr>
            </w:pPr>
          </w:p>
          <w:p w14:paraId="26975693" w14:textId="77777777" w:rsidR="00DF66BD" w:rsidRDefault="00DF66BD" w:rsidP="00785BF0">
            <w:pPr>
              <w:jc w:val="both"/>
              <w:rPr>
                <w:sz w:val="20"/>
              </w:rPr>
            </w:pPr>
            <w:r>
              <w:rPr>
                <w:sz w:val="20"/>
              </w:rPr>
              <w:t>La route D35a est une « voie vitrine » du territoire qui passe entre les sites d’OAP</w:t>
            </w:r>
          </w:p>
          <w:p w14:paraId="16E10EAF" w14:textId="77777777" w:rsidR="00DF66BD" w:rsidRDefault="00DF66BD" w:rsidP="00785BF0">
            <w:pPr>
              <w:jc w:val="both"/>
              <w:rPr>
                <w:sz w:val="20"/>
              </w:rPr>
            </w:pPr>
          </w:p>
          <w:p w14:paraId="52FD1BC7" w14:textId="77777777" w:rsidR="00DF66BD" w:rsidRDefault="00DF66BD" w:rsidP="00785BF0">
            <w:pPr>
              <w:jc w:val="both"/>
              <w:rPr>
                <w:sz w:val="20"/>
              </w:rPr>
            </w:pPr>
            <w:r>
              <w:rPr>
                <w:sz w:val="20"/>
              </w:rPr>
              <w:t>Des points de vue importants pour le territoire, depuis la D35</w:t>
            </w:r>
          </w:p>
          <w:p w14:paraId="531F70B7" w14:textId="77777777" w:rsidR="00DF66BD" w:rsidRDefault="00DF66BD" w:rsidP="00785BF0">
            <w:pPr>
              <w:jc w:val="both"/>
              <w:rPr>
                <w:sz w:val="20"/>
              </w:rPr>
            </w:pPr>
          </w:p>
          <w:p w14:paraId="78340AFF" w14:textId="77777777" w:rsidR="00DF66BD" w:rsidRDefault="00DF66BD" w:rsidP="00785BF0">
            <w:pPr>
              <w:jc w:val="both"/>
              <w:rPr>
                <w:sz w:val="20"/>
              </w:rPr>
            </w:pPr>
            <w:r>
              <w:rPr>
                <w:sz w:val="20"/>
              </w:rPr>
              <w:t>La chapelle du quartier, dédiée à Sainte-Rita, patrimoine religieux à préserver</w:t>
            </w:r>
          </w:p>
          <w:p w14:paraId="7F96D5C3" w14:textId="77777777" w:rsidR="00DF66BD" w:rsidRDefault="00DF66BD" w:rsidP="00785BF0">
            <w:pPr>
              <w:jc w:val="both"/>
              <w:rPr>
                <w:sz w:val="20"/>
              </w:rPr>
            </w:pPr>
          </w:p>
          <w:p w14:paraId="5893A73A" w14:textId="77777777" w:rsidR="00DF66BD" w:rsidRDefault="00DF66BD" w:rsidP="00785BF0">
            <w:pPr>
              <w:jc w:val="both"/>
            </w:pPr>
          </w:p>
        </w:tc>
      </w:tr>
      <w:tr w:rsidR="00DF66BD" w14:paraId="08F0D7EF" w14:textId="77777777" w:rsidTr="00785BF0">
        <w:trPr>
          <w:cantSplit/>
          <w:trHeight w:val="1935"/>
        </w:trPr>
        <w:tc>
          <w:tcPr>
            <w:tcW w:w="636" w:type="pct"/>
            <w:tcBorders>
              <w:top w:val="single" w:sz="4" w:space="0" w:color="auto"/>
              <w:left w:val="single" w:sz="4" w:space="0" w:color="auto"/>
              <w:bottom w:val="single" w:sz="4" w:space="0" w:color="auto"/>
              <w:right w:val="single" w:sz="4" w:space="0" w:color="auto"/>
            </w:tcBorders>
            <w:textDirection w:val="btLr"/>
            <w:vAlign w:val="center"/>
            <w:hideMark/>
          </w:tcPr>
          <w:p w14:paraId="50134B23" w14:textId="77777777" w:rsidR="00DF66BD" w:rsidRDefault="00DF66BD" w:rsidP="00785BF0">
            <w:pPr>
              <w:ind w:left="113" w:right="113"/>
              <w:jc w:val="center"/>
              <w:rPr>
                <w:b/>
                <w:noProof/>
              </w:rPr>
            </w:pPr>
            <w:r>
              <w:rPr>
                <w:b/>
                <w:noProof/>
              </w:rPr>
              <w:t>Risques naturels et technologiques</w:t>
            </w:r>
          </w:p>
        </w:tc>
        <w:tc>
          <w:tcPr>
            <w:tcW w:w="2244" w:type="pct"/>
            <w:tcBorders>
              <w:top w:val="single" w:sz="4" w:space="0" w:color="auto"/>
              <w:left w:val="single" w:sz="4" w:space="0" w:color="auto"/>
              <w:bottom w:val="single" w:sz="4" w:space="0" w:color="auto"/>
              <w:right w:val="single" w:sz="4" w:space="0" w:color="auto"/>
            </w:tcBorders>
          </w:tcPr>
          <w:p w14:paraId="0F366365" w14:textId="77777777" w:rsidR="00DF66BD" w:rsidRDefault="00DF66BD" w:rsidP="00785BF0">
            <w:pPr>
              <w:jc w:val="center"/>
              <w:rPr>
                <w:noProof/>
                <w:lang w:eastAsia="fr-FR"/>
              </w:rPr>
            </w:pPr>
          </w:p>
        </w:tc>
        <w:tc>
          <w:tcPr>
            <w:tcW w:w="2120" w:type="pct"/>
            <w:tcBorders>
              <w:top w:val="single" w:sz="4" w:space="0" w:color="auto"/>
              <w:left w:val="single" w:sz="4" w:space="0" w:color="auto"/>
              <w:bottom w:val="single" w:sz="4" w:space="0" w:color="auto"/>
              <w:right w:val="single" w:sz="4" w:space="0" w:color="auto"/>
            </w:tcBorders>
          </w:tcPr>
          <w:p w14:paraId="348FDFD3" w14:textId="77777777" w:rsidR="00DF66BD" w:rsidRPr="00F40202" w:rsidRDefault="00DF66BD" w:rsidP="00785BF0">
            <w:pPr>
              <w:jc w:val="both"/>
              <w:rPr>
                <w:sz w:val="20"/>
              </w:rPr>
            </w:pPr>
            <w:r>
              <w:rPr>
                <w:sz w:val="20"/>
              </w:rPr>
              <w:t xml:space="preserve">Zonage rouge </w:t>
            </w:r>
            <w:proofErr w:type="spellStart"/>
            <w:r>
              <w:rPr>
                <w:sz w:val="20"/>
              </w:rPr>
              <w:t>PPRn</w:t>
            </w:r>
            <w:proofErr w:type="spellEnd"/>
            <w:r>
              <w:rPr>
                <w:sz w:val="20"/>
              </w:rPr>
              <w:t xml:space="preserve"> à </w:t>
            </w:r>
            <w:r w:rsidRPr="00F40202">
              <w:rPr>
                <w:sz w:val="20"/>
              </w:rPr>
              <w:t>proximité de la zone OAP</w:t>
            </w:r>
            <w:r w:rsidR="00951C10" w:rsidRPr="00F40202">
              <w:rPr>
                <w:sz w:val="20"/>
              </w:rPr>
              <w:t>. Zonage orange du PPR au sein de l’OAP.</w:t>
            </w:r>
          </w:p>
          <w:p w14:paraId="0E8A7C18" w14:textId="77777777" w:rsidR="00DF66BD" w:rsidRDefault="00DF66BD" w:rsidP="00785BF0">
            <w:pPr>
              <w:jc w:val="both"/>
              <w:rPr>
                <w:sz w:val="20"/>
              </w:rPr>
            </w:pPr>
          </w:p>
          <w:p w14:paraId="71C76168" w14:textId="77777777" w:rsidR="00DF66BD" w:rsidRDefault="00DF66BD" w:rsidP="00785BF0">
            <w:pPr>
              <w:jc w:val="both"/>
              <w:rPr>
                <w:sz w:val="20"/>
              </w:rPr>
            </w:pPr>
            <w:r>
              <w:rPr>
                <w:sz w:val="20"/>
              </w:rPr>
              <w:t>Nuisances sonores, pollution de l’air et transport de matières dangereuses via la route D35 à proximité</w:t>
            </w:r>
          </w:p>
        </w:tc>
      </w:tr>
    </w:tbl>
    <w:tbl>
      <w:tblPr>
        <w:tblStyle w:val="Grilledutableau"/>
        <w:tblpPr w:leftFromText="141" w:rightFromText="141" w:vertAnchor="text" w:horzAnchor="margin" w:tblpY="2186"/>
        <w:tblW w:w="0" w:type="auto"/>
        <w:tblLayout w:type="fixed"/>
        <w:tblLook w:val="04A0" w:firstRow="1" w:lastRow="0" w:firstColumn="1" w:lastColumn="0" w:noHBand="0" w:noVBand="1"/>
      </w:tblPr>
      <w:tblGrid>
        <w:gridCol w:w="846"/>
        <w:gridCol w:w="2977"/>
        <w:gridCol w:w="2815"/>
      </w:tblGrid>
      <w:tr w:rsidR="00DF66BD" w14:paraId="0817C911"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A9896C3"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ADC6D63"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55D51CC" w14:textId="77777777" w:rsidR="00DF66BD" w:rsidRDefault="00DF66BD" w:rsidP="00785BF0">
            <w:pPr>
              <w:jc w:val="center"/>
              <w:rPr>
                <w:b/>
                <w:color w:val="FFFFFF"/>
              </w:rPr>
            </w:pPr>
            <w:r>
              <w:rPr>
                <w:b/>
                <w:color w:val="FFFFFF"/>
              </w:rPr>
              <w:t>Etat initial</w:t>
            </w:r>
          </w:p>
        </w:tc>
      </w:tr>
      <w:tr w:rsidR="00DF66BD" w14:paraId="7BD9A39C" w14:textId="77777777" w:rsidTr="00785BF0">
        <w:trPr>
          <w:cantSplit/>
          <w:trHeight w:val="3678"/>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13894F5F"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vAlign w:val="center"/>
            <w:hideMark/>
          </w:tcPr>
          <w:p w14:paraId="15B699D9" w14:textId="77777777" w:rsidR="00DF66BD" w:rsidRDefault="00DF66BD" w:rsidP="00785BF0">
            <w:pPr>
              <w:jc w:val="center"/>
            </w:pPr>
            <w:r>
              <w:rPr>
                <w:noProof/>
                <w:lang w:eastAsia="fr-FR"/>
              </w:rPr>
              <w:drawing>
                <wp:inline distT="0" distB="0" distL="0" distR="0" wp14:anchorId="22FBAADA" wp14:editId="2BD64024">
                  <wp:extent cx="1856105" cy="1269365"/>
                  <wp:effectExtent l="0" t="0" r="0" b="698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56105" cy="1269365"/>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1938E55D" w14:textId="77777777" w:rsidR="00DF66BD" w:rsidRDefault="00DF66BD" w:rsidP="00785BF0">
            <w:pPr>
              <w:jc w:val="both"/>
              <w:rPr>
                <w:sz w:val="20"/>
              </w:rPr>
            </w:pPr>
            <w:r>
              <w:rPr>
                <w:sz w:val="20"/>
              </w:rPr>
              <w:t>Réservoirs de biodiversité forestiers délimités à proximité des sites OAP</w:t>
            </w:r>
          </w:p>
          <w:p w14:paraId="36C3D7DC" w14:textId="77777777" w:rsidR="00DF66BD" w:rsidRDefault="00DF66BD" w:rsidP="00785BF0">
            <w:pPr>
              <w:autoSpaceDE w:val="0"/>
              <w:autoSpaceDN w:val="0"/>
              <w:adjustRightInd w:val="0"/>
              <w:spacing w:before="60" w:after="60"/>
              <w:jc w:val="both"/>
              <w:rPr>
                <w:sz w:val="20"/>
              </w:rPr>
            </w:pPr>
          </w:p>
          <w:p w14:paraId="123CD9CF" w14:textId="77777777" w:rsidR="00DF66BD" w:rsidRDefault="00DF66BD" w:rsidP="00785BF0">
            <w:pPr>
              <w:autoSpaceDE w:val="0"/>
              <w:autoSpaceDN w:val="0"/>
              <w:adjustRightInd w:val="0"/>
              <w:spacing w:before="60" w:after="60"/>
              <w:jc w:val="both"/>
              <w:rPr>
                <w:sz w:val="20"/>
              </w:rPr>
            </w:pPr>
            <w:r>
              <w:rPr>
                <w:sz w:val="20"/>
              </w:rPr>
              <w:t>Grande coupure verte au sein des secteurs OAP</w:t>
            </w:r>
          </w:p>
          <w:p w14:paraId="437C873B" w14:textId="77777777" w:rsidR="00DF66BD" w:rsidRDefault="00DF66BD" w:rsidP="00785BF0">
            <w:pPr>
              <w:autoSpaceDE w:val="0"/>
              <w:autoSpaceDN w:val="0"/>
              <w:adjustRightInd w:val="0"/>
              <w:spacing w:before="60" w:after="60"/>
              <w:jc w:val="both"/>
              <w:rPr>
                <w:sz w:val="20"/>
              </w:rPr>
            </w:pPr>
          </w:p>
          <w:p w14:paraId="1B5CC2A5" w14:textId="77777777" w:rsidR="00DF66BD" w:rsidRDefault="00DF66BD" w:rsidP="00785BF0">
            <w:pPr>
              <w:autoSpaceDE w:val="0"/>
              <w:autoSpaceDN w:val="0"/>
              <w:adjustRightInd w:val="0"/>
              <w:spacing w:before="60" w:after="60"/>
              <w:jc w:val="both"/>
              <w:rPr>
                <w:noProof/>
                <w:sz w:val="20"/>
              </w:rPr>
            </w:pPr>
            <w:r>
              <w:rPr>
                <w:noProof/>
                <w:sz w:val="20"/>
              </w:rPr>
              <w:t>Cours d’eau compris dans les zones de projet (petits affluents temporaires de la rivière de Trenelle)</w:t>
            </w:r>
          </w:p>
          <w:p w14:paraId="50A3F01C" w14:textId="77777777" w:rsidR="00DF66BD" w:rsidRDefault="00DF66BD" w:rsidP="00785BF0">
            <w:pPr>
              <w:autoSpaceDE w:val="0"/>
              <w:autoSpaceDN w:val="0"/>
              <w:adjustRightInd w:val="0"/>
              <w:spacing w:before="60" w:after="60"/>
              <w:jc w:val="both"/>
              <w:rPr>
                <w:noProof/>
                <w:sz w:val="20"/>
              </w:rPr>
            </w:pPr>
          </w:p>
          <w:p w14:paraId="3C3F368B" w14:textId="77777777" w:rsidR="00DF66BD" w:rsidRDefault="00DF66BD" w:rsidP="00785BF0">
            <w:pPr>
              <w:jc w:val="both"/>
              <w:rPr>
                <w:noProof/>
                <w:sz w:val="20"/>
              </w:rPr>
            </w:pPr>
            <w:r>
              <w:rPr>
                <w:noProof/>
                <w:sz w:val="20"/>
              </w:rPr>
              <w:t>Des milieux principalement forestiers remarquables à préserver au niveau des différents sites OAP</w:t>
            </w:r>
          </w:p>
          <w:p w14:paraId="601C3A33" w14:textId="77777777" w:rsidR="00DF66BD" w:rsidRDefault="00DF66BD" w:rsidP="00785BF0">
            <w:pPr>
              <w:jc w:val="both"/>
              <w:rPr>
                <w:noProof/>
                <w:sz w:val="20"/>
              </w:rPr>
            </w:pPr>
          </w:p>
          <w:p w14:paraId="35F1B036" w14:textId="77777777" w:rsidR="00DF66BD" w:rsidRDefault="00DF66BD" w:rsidP="00785BF0">
            <w:pPr>
              <w:jc w:val="both"/>
              <w:rPr>
                <w:sz w:val="20"/>
              </w:rPr>
            </w:pPr>
            <w:r>
              <w:rPr>
                <w:sz w:val="20"/>
              </w:rPr>
              <w:t xml:space="preserve">Interfaces espace naturel/espace urbanisé </w:t>
            </w:r>
          </w:p>
          <w:p w14:paraId="1401E0DC" w14:textId="77777777" w:rsidR="00DF66BD" w:rsidRDefault="00DF66BD" w:rsidP="00785BF0">
            <w:pPr>
              <w:jc w:val="both"/>
              <w:rPr>
                <w:sz w:val="20"/>
              </w:rPr>
            </w:pPr>
          </w:p>
          <w:p w14:paraId="271C1836" w14:textId="77777777" w:rsidR="00DF66BD" w:rsidRDefault="00DF66BD" w:rsidP="00785BF0">
            <w:pPr>
              <w:jc w:val="both"/>
            </w:pPr>
            <w:r>
              <w:rPr>
                <w:sz w:val="20"/>
              </w:rPr>
              <w:t>Une infrastructure linéaire (route D35) qui passe entre les sites OAP</w:t>
            </w:r>
          </w:p>
        </w:tc>
      </w:tr>
    </w:tbl>
    <w:p w14:paraId="67668943" w14:textId="77777777" w:rsidR="00DF66BD" w:rsidRDefault="00DF66BD" w:rsidP="00DF66BD">
      <w:pPr>
        <w:jc w:val="both"/>
        <w:rPr>
          <w:b/>
          <w:color w:val="ED7D31" w:themeColor="accent2"/>
          <w:sz w:val="24"/>
          <w:u w:val="single"/>
        </w:rPr>
      </w:pPr>
    </w:p>
    <w:p w14:paraId="63ACB743" w14:textId="77777777" w:rsidR="00DF66BD" w:rsidRDefault="00DF66BD" w:rsidP="00DF66BD">
      <w:pPr>
        <w:rPr>
          <w:b/>
          <w:color w:val="ED7D31" w:themeColor="accent2"/>
          <w:sz w:val="24"/>
          <w:u w:val="single"/>
        </w:rPr>
      </w:pPr>
    </w:p>
    <w:p w14:paraId="73FF8311" w14:textId="77777777" w:rsidR="00DF66BD" w:rsidRDefault="00DF66BD" w:rsidP="00DF66BD">
      <w:pPr>
        <w:rPr>
          <w:b/>
          <w:color w:val="ED7D31" w:themeColor="accent2"/>
          <w:sz w:val="24"/>
          <w:u w:val="single"/>
        </w:rPr>
      </w:pPr>
    </w:p>
    <w:p w14:paraId="2C541B70" w14:textId="77777777" w:rsidR="00DF66BD" w:rsidRDefault="00DF66BD" w:rsidP="00DF66BD">
      <w:pPr>
        <w:rPr>
          <w:b/>
          <w:color w:val="ED7D31" w:themeColor="accent2"/>
          <w:sz w:val="24"/>
          <w:u w:val="single"/>
        </w:rPr>
      </w:pPr>
    </w:p>
    <w:p w14:paraId="3515E8E5" w14:textId="6AA4C1D8" w:rsidR="00DF66BD" w:rsidRDefault="00125EF6" w:rsidP="00DF66BD">
      <w:pPr>
        <w:rPr>
          <w:b/>
          <w:color w:val="ED7D31" w:themeColor="accent2"/>
          <w:sz w:val="24"/>
          <w:u w:val="single"/>
        </w:rPr>
      </w:pPr>
      <w:r>
        <w:rPr>
          <w:noProof/>
          <w:lang w:eastAsia="fr-FR"/>
        </w:rPr>
        <w:lastRenderedPageBreak/>
        <w:drawing>
          <wp:inline distT="0" distB="0" distL="0" distR="0" wp14:anchorId="40FE7673" wp14:editId="15CE0AB8">
            <wp:extent cx="4221480" cy="2987393"/>
            <wp:effectExtent l="0" t="0" r="7620" b="381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21480" cy="2987393"/>
                    </a:xfrm>
                    <a:prstGeom prst="rect">
                      <a:avLst/>
                    </a:prstGeom>
                    <a:noFill/>
                    <a:ln>
                      <a:noFill/>
                    </a:ln>
                  </pic:spPr>
                </pic:pic>
              </a:graphicData>
            </a:graphic>
          </wp:inline>
        </w:drawing>
      </w:r>
    </w:p>
    <w:p w14:paraId="24945AFB" w14:textId="77777777" w:rsidR="00DF66BD" w:rsidRDefault="00DF66BD" w:rsidP="00DF66BD">
      <w:pPr>
        <w:rPr>
          <w:b/>
          <w:color w:val="ED7D31" w:themeColor="accent2"/>
          <w:sz w:val="24"/>
          <w:u w:val="single"/>
        </w:rPr>
      </w:pPr>
    </w:p>
    <w:p w14:paraId="6A731517" w14:textId="77777777" w:rsidR="00DF66BD" w:rsidRDefault="00DF66BD" w:rsidP="00DF66BD">
      <w:pPr>
        <w:rPr>
          <w:b/>
          <w:color w:val="ED7D31" w:themeColor="accent2"/>
          <w:sz w:val="24"/>
          <w:u w:val="single"/>
        </w:rPr>
      </w:pPr>
    </w:p>
    <w:p w14:paraId="5BFCFF40" w14:textId="77777777" w:rsidR="00DF66BD" w:rsidRDefault="00DF66BD" w:rsidP="00DF66BD">
      <w:pPr>
        <w:rPr>
          <w:b/>
          <w:color w:val="ED7D31" w:themeColor="accent2"/>
          <w:sz w:val="24"/>
          <w:u w:val="single"/>
        </w:rPr>
      </w:pPr>
    </w:p>
    <w:p w14:paraId="13D929AC" w14:textId="77777777" w:rsidR="00DF66BD" w:rsidRDefault="00DF66BD" w:rsidP="00DF66BD">
      <w:pPr>
        <w:rPr>
          <w:b/>
          <w:color w:val="ED7D31" w:themeColor="accent2"/>
          <w:sz w:val="24"/>
          <w:u w:val="single"/>
        </w:rPr>
      </w:pPr>
    </w:p>
    <w:p w14:paraId="0D2062C9" w14:textId="77777777" w:rsidR="00DF66BD" w:rsidRDefault="00DF66BD" w:rsidP="00DF66BD">
      <w:pPr>
        <w:rPr>
          <w:b/>
          <w:color w:val="ED7D31" w:themeColor="accent2"/>
          <w:sz w:val="24"/>
          <w:u w:val="single"/>
        </w:rPr>
      </w:pPr>
    </w:p>
    <w:p w14:paraId="2E7A6E72" w14:textId="77777777" w:rsidR="00DF66BD" w:rsidRDefault="00DF66BD" w:rsidP="00DF66BD">
      <w:pPr>
        <w:rPr>
          <w:b/>
          <w:color w:val="ED7D31" w:themeColor="accent2"/>
          <w:sz w:val="24"/>
          <w:u w:val="single"/>
        </w:rPr>
      </w:pPr>
    </w:p>
    <w:p w14:paraId="29EBD273" w14:textId="77777777" w:rsidR="00DF66BD" w:rsidRDefault="00DF66BD" w:rsidP="00DF66BD">
      <w:pPr>
        <w:rPr>
          <w:b/>
          <w:color w:val="ED7D31" w:themeColor="accent2"/>
          <w:sz w:val="24"/>
          <w:u w:val="single"/>
        </w:rPr>
      </w:pPr>
    </w:p>
    <w:p w14:paraId="24F02758" w14:textId="77777777" w:rsidR="00125EF6" w:rsidRDefault="00125EF6" w:rsidP="00DF66BD">
      <w:pPr>
        <w:rPr>
          <w:b/>
        </w:rPr>
      </w:pPr>
    </w:p>
    <w:p w14:paraId="32C76F1F" w14:textId="77777777" w:rsidR="00125EF6" w:rsidRDefault="00125EF6" w:rsidP="00DF66BD">
      <w:pPr>
        <w:rPr>
          <w:b/>
        </w:rPr>
      </w:pPr>
    </w:p>
    <w:p w14:paraId="56F540BF" w14:textId="2C22168A" w:rsidR="00DF66BD" w:rsidRDefault="00DF66BD" w:rsidP="00DF66BD">
      <w:pPr>
        <w:rPr>
          <w:b/>
          <w:color w:val="ED7D31" w:themeColor="accent2"/>
          <w:sz w:val="24"/>
          <w:u w:val="single"/>
        </w:rPr>
      </w:pPr>
      <w:r>
        <w:rPr>
          <w:b/>
        </w:rPr>
        <w:t>Incidences particulières du projet sur l’environnement et le paysage</w:t>
      </w:r>
    </w:p>
    <w:tbl>
      <w:tblPr>
        <w:tblpPr w:leftFromText="141" w:rightFromText="141" w:bottomFromText="160" w:vertAnchor="page" w:horzAnchor="margin" w:tblpXSpec="right" w:tblpY="2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0"/>
        <w:gridCol w:w="4438"/>
      </w:tblGrid>
      <w:tr w:rsidR="00DF66BD" w14:paraId="24147626"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19C1B75B"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37A3DAFA"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51756216"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tcPr>
          <w:p w14:paraId="400554AA"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p w14:paraId="278DD4D4" w14:textId="77777777" w:rsidR="00DF66BD" w:rsidRDefault="00DF66BD" w:rsidP="00785BF0">
            <w:pPr>
              <w:autoSpaceDE w:val="0"/>
              <w:autoSpaceDN w:val="0"/>
              <w:adjustRightInd w:val="0"/>
              <w:spacing w:before="60" w:after="60" w:line="240" w:lineRule="auto"/>
              <w:jc w:val="both"/>
              <w:rPr>
                <w:sz w:val="20"/>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72A7F0B" w14:textId="77777777" w:rsidR="00DF66BD" w:rsidRDefault="00DF66BD" w:rsidP="00785BF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04587B0D" w14:textId="77777777" w:rsidR="00DF66BD" w:rsidRDefault="00DF66BD" w:rsidP="00785BF0">
            <w:pPr>
              <w:autoSpaceDE w:val="0"/>
              <w:autoSpaceDN w:val="0"/>
              <w:adjustRightInd w:val="0"/>
              <w:spacing w:before="60" w:after="60" w:line="240" w:lineRule="auto"/>
              <w:jc w:val="both"/>
              <w:rPr>
                <w:sz w:val="20"/>
                <w:szCs w:val="20"/>
              </w:rPr>
            </w:pPr>
            <w:r>
              <w:rPr>
                <w:sz w:val="20"/>
              </w:rPr>
              <w:t>Végétalisation renforcée</w:t>
            </w:r>
          </w:p>
        </w:tc>
      </w:tr>
      <w:tr w:rsidR="00DF66BD" w14:paraId="6C56A078"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1F40C0F5"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12373E1D"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 et de l’ambiance végétale au sein du quartier</w:t>
            </w:r>
          </w:p>
        </w:tc>
      </w:tr>
      <w:tr w:rsidR="00DF66BD" w14:paraId="0EF4C4AB"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525715CD" w14:textId="77777777" w:rsidR="00DF66BD" w:rsidRDefault="00DF66BD" w:rsidP="00785BF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71EC3D33"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 préserver durablement le caractère végétal des berges du cours d’eau</w:t>
            </w:r>
          </w:p>
        </w:tc>
      </w:tr>
      <w:tr w:rsidR="00DF66BD" w14:paraId="044B4381"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5F298067" w14:textId="77777777" w:rsidR="00DF66BD" w:rsidRDefault="00DF66BD" w:rsidP="00785BF0">
            <w:pPr>
              <w:autoSpaceDE w:val="0"/>
              <w:autoSpaceDN w:val="0"/>
              <w:adjustRightInd w:val="0"/>
              <w:spacing w:before="60" w:after="60" w:line="240" w:lineRule="auto"/>
              <w:jc w:val="both"/>
              <w:rPr>
                <w:sz w:val="20"/>
                <w:szCs w:val="20"/>
              </w:rPr>
            </w:pPr>
            <w:r>
              <w:rPr>
                <w:sz w:val="20"/>
                <w:szCs w:val="20"/>
              </w:rPr>
              <w:t>Impact visuel des nouvelles constructions sur les versants des mornes</w:t>
            </w:r>
          </w:p>
        </w:tc>
        <w:tc>
          <w:tcPr>
            <w:tcW w:w="0" w:type="auto"/>
            <w:tcBorders>
              <w:top w:val="single" w:sz="4" w:space="0" w:color="auto"/>
              <w:left w:val="single" w:sz="4" w:space="0" w:color="auto"/>
              <w:bottom w:val="single" w:sz="4" w:space="0" w:color="auto"/>
              <w:right w:val="single" w:sz="4" w:space="0" w:color="auto"/>
            </w:tcBorders>
            <w:vAlign w:val="center"/>
            <w:hideMark/>
          </w:tcPr>
          <w:p w14:paraId="562FD6AB" w14:textId="77777777" w:rsidR="00DF66BD" w:rsidRDefault="00DF66BD" w:rsidP="00785BF0">
            <w:pPr>
              <w:autoSpaceDE w:val="0"/>
              <w:autoSpaceDN w:val="0"/>
              <w:adjustRightInd w:val="0"/>
              <w:spacing w:before="60" w:after="60" w:line="240" w:lineRule="auto"/>
              <w:jc w:val="both"/>
              <w:rPr>
                <w:sz w:val="20"/>
                <w:szCs w:val="20"/>
              </w:rPr>
            </w:pPr>
            <w:r>
              <w:rPr>
                <w:sz w:val="20"/>
                <w:szCs w:val="20"/>
              </w:rPr>
              <w:t>Prise en compte de la contrainte topographique et du couvert forestier dense sur le versant du morne : intégration paysagère des bâtiments, choix d’implantation…)</w:t>
            </w:r>
          </w:p>
        </w:tc>
      </w:tr>
      <w:tr w:rsidR="00DF66BD" w14:paraId="6BC2875B"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5669561F" w14:textId="77777777" w:rsidR="00DF66BD" w:rsidRDefault="00DF66BD" w:rsidP="00785BF0">
            <w:pPr>
              <w:autoSpaceDE w:val="0"/>
              <w:autoSpaceDN w:val="0"/>
              <w:adjustRightInd w:val="0"/>
              <w:spacing w:before="60" w:after="60" w:line="240" w:lineRule="auto"/>
              <w:jc w:val="both"/>
              <w:rPr>
                <w:sz w:val="20"/>
              </w:rPr>
            </w:pPr>
            <w:r>
              <w:rPr>
                <w:sz w:val="20"/>
              </w:rPr>
              <w:t>Dégradation des points de vue</w:t>
            </w:r>
          </w:p>
          <w:p w14:paraId="2219CE30" w14:textId="77777777" w:rsidR="00DF66BD" w:rsidRDefault="00DF66BD" w:rsidP="00785BF0">
            <w:pPr>
              <w:autoSpaceDE w:val="0"/>
              <w:autoSpaceDN w:val="0"/>
              <w:adjustRightInd w:val="0"/>
              <w:spacing w:before="60" w:after="60" w:line="240" w:lineRule="auto"/>
              <w:jc w:val="both"/>
              <w:rPr>
                <w:sz w:val="20"/>
                <w:szCs w:val="20"/>
              </w:rPr>
            </w:pPr>
            <w:r>
              <w:rPr>
                <w:sz w:val="20"/>
              </w:rPr>
              <w:t>Impact paysager aux abords de la chapelle</w:t>
            </w:r>
          </w:p>
        </w:tc>
        <w:tc>
          <w:tcPr>
            <w:tcW w:w="0" w:type="auto"/>
            <w:tcBorders>
              <w:top w:val="single" w:sz="4" w:space="0" w:color="auto"/>
              <w:left w:val="single" w:sz="4" w:space="0" w:color="auto"/>
              <w:bottom w:val="single" w:sz="4" w:space="0" w:color="auto"/>
              <w:right w:val="single" w:sz="4" w:space="0" w:color="auto"/>
            </w:tcBorders>
            <w:vAlign w:val="center"/>
            <w:hideMark/>
          </w:tcPr>
          <w:p w14:paraId="5307C2A1" w14:textId="77777777" w:rsidR="00DF66BD" w:rsidRDefault="00DF66BD" w:rsidP="00785BF0">
            <w:pPr>
              <w:autoSpaceDE w:val="0"/>
              <w:autoSpaceDN w:val="0"/>
              <w:adjustRightInd w:val="0"/>
              <w:spacing w:before="60" w:after="60" w:line="240" w:lineRule="auto"/>
              <w:jc w:val="both"/>
              <w:rPr>
                <w:sz w:val="20"/>
                <w:szCs w:val="20"/>
              </w:rPr>
            </w:pPr>
            <w:r>
              <w:rPr>
                <w:sz w:val="20"/>
              </w:rPr>
              <w:t>Préservation des vues, implantation paysagère de qualité pour les nouvelles constructions</w:t>
            </w:r>
          </w:p>
        </w:tc>
      </w:tr>
      <w:tr w:rsidR="00DF66BD" w14:paraId="59ECF70E"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0CFAB57"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7EF8C2FF"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2CEB4BE"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2E922BA1"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285DB915"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006F8800"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8A08087" w14:textId="77777777" w:rsidR="00DF66BD" w:rsidRDefault="00DF66BD" w:rsidP="00785BF0">
            <w:pPr>
              <w:spacing w:before="60" w:after="60"/>
              <w:jc w:val="both"/>
              <w:rPr>
                <w:sz w:val="20"/>
                <w:szCs w:val="20"/>
              </w:rPr>
            </w:pPr>
            <w:r>
              <w:rPr>
                <w:sz w:val="20"/>
                <w:szCs w:val="20"/>
              </w:rPr>
              <w:t>Encouragement à l’exploitation des énergies renouvelables</w:t>
            </w:r>
          </w:p>
        </w:tc>
      </w:tr>
    </w:tbl>
    <w:p w14:paraId="51C10A04" w14:textId="77777777" w:rsidR="00DF66BD" w:rsidRDefault="00DF66BD" w:rsidP="00DF66BD">
      <w:pPr>
        <w:rPr>
          <w:b/>
          <w:color w:val="ED7D31" w:themeColor="accent2"/>
          <w:sz w:val="24"/>
          <w:u w:val="single"/>
        </w:rPr>
      </w:pPr>
      <w:r>
        <w:rPr>
          <w:b/>
          <w:color w:val="ED7D31" w:themeColor="accent2"/>
          <w:sz w:val="24"/>
          <w:u w:val="single"/>
        </w:rPr>
        <w:lastRenderedPageBreak/>
        <w:t>OAP quartier Terrier</w:t>
      </w:r>
    </w:p>
    <w:p w14:paraId="75AA2720" w14:textId="77777777" w:rsidR="00DF66BD" w:rsidRDefault="00DF66BD" w:rsidP="00DF66BD">
      <w:pPr>
        <w:jc w:val="both"/>
        <w:rPr>
          <w:b/>
        </w:rPr>
      </w:pPr>
      <w:r>
        <w:rPr>
          <w:b/>
        </w:rPr>
        <w:t>Localisation et état initial du projet</w:t>
      </w:r>
    </w:p>
    <w:p w14:paraId="1BABDC9B" w14:textId="77777777" w:rsidR="00DF66BD" w:rsidRDefault="00DF66BD" w:rsidP="00DF66BD">
      <w:pPr>
        <w:jc w:val="both"/>
      </w:pPr>
      <w:r>
        <w:t xml:space="preserve">Relié par la N8 à </w:t>
      </w:r>
      <w:r w:rsidR="00F10DB4">
        <w:t>Grand-Bourg</w:t>
      </w:r>
      <w:r>
        <w:t xml:space="preserve">, Terrier est un quartier secondaire de la commune. Les secteurs OAP présentés se situent plus précisément au quartier </w:t>
      </w:r>
      <w:proofErr w:type="spellStart"/>
      <w:r>
        <w:t>Desmangues</w:t>
      </w:r>
      <w:proofErr w:type="spellEnd"/>
      <w:r>
        <w:t>.</w:t>
      </w:r>
    </w:p>
    <w:tbl>
      <w:tblPr>
        <w:tblStyle w:val="Grilledutableau"/>
        <w:tblpPr w:leftFromText="141" w:rightFromText="141" w:vertAnchor="text" w:horzAnchor="margin" w:tblpXSpec="right" w:tblpY="309"/>
        <w:tblW w:w="0" w:type="auto"/>
        <w:tblLayout w:type="fixed"/>
        <w:tblLook w:val="04A0" w:firstRow="1" w:lastRow="0" w:firstColumn="1" w:lastColumn="0" w:noHBand="0" w:noVBand="1"/>
      </w:tblPr>
      <w:tblGrid>
        <w:gridCol w:w="846"/>
        <w:gridCol w:w="2268"/>
        <w:gridCol w:w="3524"/>
      </w:tblGrid>
      <w:tr w:rsidR="00DF66BD" w14:paraId="7FEDFAD4"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B3AE207" w14:textId="77777777" w:rsidR="00DF66BD" w:rsidRDefault="00DF66BD" w:rsidP="00785BF0">
            <w:pPr>
              <w:jc w:val="center"/>
              <w:rPr>
                <w:b/>
                <w:color w:val="FFFFFF"/>
              </w:rPr>
            </w:pPr>
            <w:r>
              <w:rPr>
                <w:b/>
                <w:color w:val="FFFFFF"/>
              </w:rPr>
              <w:t>Thème</w:t>
            </w:r>
          </w:p>
        </w:tc>
        <w:tc>
          <w:tcPr>
            <w:tcW w:w="2268"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0CFDF778" w14:textId="77777777" w:rsidR="00DF66BD" w:rsidRDefault="00DF66BD" w:rsidP="00785BF0">
            <w:pPr>
              <w:jc w:val="center"/>
              <w:rPr>
                <w:b/>
                <w:color w:val="FFFFFF"/>
              </w:rPr>
            </w:pPr>
            <w:r>
              <w:rPr>
                <w:b/>
                <w:color w:val="FFFFFF"/>
              </w:rPr>
              <w:t>Cartes</w:t>
            </w:r>
          </w:p>
        </w:tc>
        <w:tc>
          <w:tcPr>
            <w:tcW w:w="3524"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060B70AB" w14:textId="77777777" w:rsidR="00DF66BD" w:rsidRDefault="00DF66BD" w:rsidP="00785BF0">
            <w:pPr>
              <w:jc w:val="center"/>
              <w:rPr>
                <w:b/>
                <w:color w:val="FFFFFF"/>
              </w:rPr>
            </w:pPr>
            <w:r>
              <w:rPr>
                <w:b/>
                <w:color w:val="FFFFFF"/>
              </w:rPr>
              <w:t>Etat initial</w:t>
            </w:r>
          </w:p>
        </w:tc>
      </w:tr>
      <w:tr w:rsidR="00DF66BD" w14:paraId="65E511F9" w14:textId="77777777" w:rsidTr="00785BF0">
        <w:trPr>
          <w:cantSplit/>
          <w:trHeight w:val="2973"/>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67BC8562" w14:textId="77777777" w:rsidR="00DF66BD" w:rsidRDefault="00DF66BD" w:rsidP="00785BF0">
            <w:pPr>
              <w:ind w:left="113" w:right="113"/>
              <w:jc w:val="center"/>
            </w:pPr>
            <w:r>
              <w:rPr>
                <w:b/>
                <w:noProof/>
              </w:rPr>
              <w:t>Trame verte et bleue</w:t>
            </w:r>
          </w:p>
        </w:tc>
        <w:tc>
          <w:tcPr>
            <w:tcW w:w="2268" w:type="dxa"/>
            <w:tcBorders>
              <w:top w:val="single" w:sz="4" w:space="0" w:color="auto"/>
              <w:left w:val="single" w:sz="4" w:space="0" w:color="auto"/>
              <w:bottom w:val="single" w:sz="4" w:space="0" w:color="auto"/>
              <w:right w:val="single" w:sz="4" w:space="0" w:color="auto"/>
            </w:tcBorders>
            <w:hideMark/>
          </w:tcPr>
          <w:p w14:paraId="4655EFDF" w14:textId="77777777" w:rsidR="00DF66BD" w:rsidRDefault="00DF66BD" w:rsidP="00785BF0">
            <w:pPr>
              <w:jc w:val="center"/>
            </w:pPr>
            <w:r>
              <w:rPr>
                <w:noProof/>
                <w:lang w:eastAsia="fr-FR"/>
              </w:rPr>
              <w:drawing>
                <wp:inline distT="0" distB="0" distL="0" distR="0" wp14:anchorId="61D9D41F" wp14:editId="7CAB8618">
                  <wp:extent cx="1528445" cy="1200785"/>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28445" cy="1200785"/>
                          </a:xfrm>
                          <a:prstGeom prst="rect">
                            <a:avLst/>
                          </a:prstGeom>
                          <a:noFill/>
                          <a:ln>
                            <a:noFill/>
                          </a:ln>
                        </pic:spPr>
                      </pic:pic>
                    </a:graphicData>
                  </a:graphic>
                </wp:inline>
              </w:drawing>
            </w:r>
          </w:p>
        </w:tc>
        <w:tc>
          <w:tcPr>
            <w:tcW w:w="3524" w:type="dxa"/>
            <w:tcBorders>
              <w:top w:val="single" w:sz="4" w:space="0" w:color="auto"/>
              <w:left w:val="single" w:sz="4" w:space="0" w:color="auto"/>
              <w:bottom w:val="single" w:sz="4" w:space="0" w:color="auto"/>
              <w:right w:val="single" w:sz="4" w:space="0" w:color="auto"/>
            </w:tcBorders>
          </w:tcPr>
          <w:p w14:paraId="69E00DBC" w14:textId="77777777" w:rsidR="00DF66BD" w:rsidRDefault="00DF66BD" w:rsidP="00785BF0">
            <w:pPr>
              <w:jc w:val="both"/>
              <w:rPr>
                <w:sz w:val="20"/>
              </w:rPr>
            </w:pPr>
            <w:r>
              <w:rPr>
                <w:sz w:val="20"/>
              </w:rPr>
              <w:t>Réservoir de biodiversité forestier délimité à proximité et au sein de la zone OAP</w:t>
            </w:r>
          </w:p>
          <w:p w14:paraId="537BC953" w14:textId="77777777" w:rsidR="00DF66BD" w:rsidRDefault="00DF66BD" w:rsidP="00785BF0">
            <w:pPr>
              <w:jc w:val="both"/>
              <w:rPr>
                <w:noProof/>
                <w:sz w:val="20"/>
              </w:rPr>
            </w:pPr>
          </w:p>
          <w:p w14:paraId="4EE761CC" w14:textId="77777777" w:rsidR="00DF66BD" w:rsidRDefault="00DF66BD" w:rsidP="00785BF0">
            <w:pPr>
              <w:jc w:val="both"/>
              <w:rPr>
                <w:noProof/>
                <w:sz w:val="20"/>
              </w:rPr>
            </w:pPr>
            <w:r>
              <w:rPr>
                <w:noProof/>
                <w:sz w:val="20"/>
              </w:rPr>
              <w:t xml:space="preserve">Cours d’eau temporaires compris dans les zones de projet </w:t>
            </w:r>
          </w:p>
          <w:p w14:paraId="1D9FB77D" w14:textId="77777777" w:rsidR="00DF66BD" w:rsidRDefault="00DF66BD" w:rsidP="00785BF0">
            <w:pPr>
              <w:jc w:val="both"/>
              <w:rPr>
                <w:noProof/>
                <w:sz w:val="20"/>
              </w:rPr>
            </w:pPr>
          </w:p>
          <w:p w14:paraId="134EEADD" w14:textId="77777777" w:rsidR="00DF66BD" w:rsidRDefault="00DF66BD" w:rsidP="00785BF0">
            <w:pPr>
              <w:jc w:val="both"/>
              <w:rPr>
                <w:sz w:val="20"/>
              </w:rPr>
            </w:pPr>
            <w:r>
              <w:rPr>
                <w:sz w:val="20"/>
              </w:rPr>
              <w:t>Coupure verte qui jouxte le site d’OAP le plus au sud</w:t>
            </w:r>
          </w:p>
          <w:p w14:paraId="5594D974" w14:textId="77777777" w:rsidR="00DF66BD" w:rsidRDefault="00DF66BD" w:rsidP="00785BF0">
            <w:pPr>
              <w:jc w:val="both"/>
              <w:rPr>
                <w:noProof/>
                <w:sz w:val="20"/>
              </w:rPr>
            </w:pPr>
          </w:p>
          <w:p w14:paraId="4A6727AF" w14:textId="77777777" w:rsidR="00DF66BD" w:rsidRDefault="00DF66BD" w:rsidP="00785BF0">
            <w:pPr>
              <w:jc w:val="both"/>
              <w:rPr>
                <w:noProof/>
                <w:sz w:val="20"/>
              </w:rPr>
            </w:pPr>
            <w:r>
              <w:rPr>
                <w:noProof/>
                <w:sz w:val="20"/>
              </w:rPr>
              <w:t xml:space="preserve">Espaces principalement boisés, remarquables à préserver </w:t>
            </w:r>
          </w:p>
          <w:p w14:paraId="726A37AB" w14:textId="77777777" w:rsidR="00DF66BD" w:rsidRDefault="00DF66BD" w:rsidP="00785BF0">
            <w:pPr>
              <w:jc w:val="both"/>
              <w:rPr>
                <w:sz w:val="20"/>
              </w:rPr>
            </w:pPr>
          </w:p>
          <w:p w14:paraId="6FE685D1" w14:textId="77777777" w:rsidR="00DF66BD" w:rsidRDefault="00DF66BD" w:rsidP="00785BF0">
            <w:pPr>
              <w:jc w:val="both"/>
              <w:rPr>
                <w:sz w:val="20"/>
              </w:rPr>
            </w:pPr>
            <w:r>
              <w:rPr>
                <w:sz w:val="20"/>
              </w:rPr>
              <w:t>Interface espace naturel/espace urbanisé au nord et au sud</w:t>
            </w:r>
          </w:p>
          <w:p w14:paraId="79A895F0" w14:textId="77777777" w:rsidR="00DF66BD" w:rsidRDefault="00DF66BD" w:rsidP="00785BF0">
            <w:pPr>
              <w:jc w:val="both"/>
              <w:rPr>
                <w:sz w:val="20"/>
              </w:rPr>
            </w:pPr>
          </w:p>
          <w:p w14:paraId="538D117F" w14:textId="77777777" w:rsidR="00DF66BD" w:rsidRDefault="00DF66BD" w:rsidP="00785BF0">
            <w:pPr>
              <w:jc w:val="both"/>
            </w:pPr>
            <w:r>
              <w:rPr>
                <w:sz w:val="20"/>
              </w:rPr>
              <w:t>Infrastructure routière (N8) qui traverse la zone d’est en ouest</w:t>
            </w:r>
          </w:p>
        </w:tc>
      </w:tr>
      <w:tr w:rsidR="00DF66BD" w14:paraId="147107C4" w14:textId="77777777" w:rsidTr="00785BF0">
        <w:trPr>
          <w:cantSplit/>
          <w:trHeight w:val="1970"/>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1FEF5952" w14:textId="77777777" w:rsidR="00DF66BD" w:rsidRDefault="00DF66BD" w:rsidP="00785BF0">
            <w:pPr>
              <w:ind w:left="113" w:right="113"/>
              <w:jc w:val="center"/>
            </w:pPr>
            <w:r>
              <w:rPr>
                <w:b/>
                <w:noProof/>
              </w:rPr>
              <w:t>Paysage</w:t>
            </w:r>
          </w:p>
        </w:tc>
        <w:tc>
          <w:tcPr>
            <w:tcW w:w="2268" w:type="dxa"/>
            <w:tcBorders>
              <w:top w:val="single" w:sz="4" w:space="0" w:color="auto"/>
              <w:left w:val="single" w:sz="4" w:space="0" w:color="auto"/>
              <w:bottom w:val="single" w:sz="4" w:space="0" w:color="auto"/>
              <w:right w:val="single" w:sz="4" w:space="0" w:color="auto"/>
            </w:tcBorders>
            <w:hideMark/>
          </w:tcPr>
          <w:p w14:paraId="3C426CCA" w14:textId="77777777" w:rsidR="00DF66BD" w:rsidRDefault="00DF66BD" w:rsidP="00785BF0">
            <w:pPr>
              <w:jc w:val="center"/>
            </w:pPr>
            <w:r>
              <w:rPr>
                <w:noProof/>
                <w:lang w:eastAsia="fr-FR"/>
              </w:rPr>
              <w:drawing>
                <wp:inline distT="0" distB="0" distL="0" distR="0" wp14:anchorId="5B4448F1" wp14:editId="65AF3A10">
                  <wp:extent cx="1391920" cy="1064260"/>
                  <wp:effectExtent l="0" t="0" r="0" b="254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91920" cy="1064260"/>
                          </a:xfrm>
                          <a:prstGeom prst="rect">
                            <a:avLst/>
                          </a:prstGeom>
                          <a:noFill/>
                          <a:ln>
                            <a:noFill/>
                          </a:ln>
                        </pic:spPr>
                      </pic:pic>
                    </a:graphicData>
                  </a:graphic>
                </wp:inline>
              </w:drawing>
            </w:r>
          </w:p>
        </w:tc>
        <w:tc>
          <w:tcPr>
            <w:tcW w:w="3524" w:type="dxa"/>
            <w:tcBorders>
              <w:top w:val="single" w:sz="4" w:space="0" w:color="auto"/>
              <w:left w:val="single" w:sz="4" w:space="0" w:color="auto"/>
              <w:bottom w:val="single" w:sz="4" w:space="0" w:color="auto"/>
              <w:right w:val="single" w:sz="4" w:space="0" w:color="auto"/>
            </w:tcBorders>
          </w:tcPr>
          <w:p w14:paraId="5B545E98" w14:textId="77777777" w:rsidR="00DF66BD" w:rsidRDefault="00DF66BD" w:rsidP="00785BF0">
            <w:pPr>
              <w:jc w:val="both"/>
              <w:rPr>
                <w:sz w:val="20"/>
              </w:rPr>
            </w:pPr>
            <w:r>
              <w:rPr>
                <w:sz w:val="20"/>
              </w:rPr>
              <w:t xml:space="preserve">Contexte paysager : mornes </w:t>
            </w:r>
          </w:p>
          <w:p w14:paraId="4EBDC58F" w14:textId="77777777" w:rsidR="00DF66BD" w:rsidRDefault="00DF66BD" w:rsidP="00785BF0">
            <w:pPr>
              <w:jc w:val="both"/>
              <w:rPr>
                <w:sz w:val="20"/>
              </w:rPr>
            </w:pPr>
          </w:p>
          <w:p w14:paraId="6150DEB5" w14:textId="77777777" w:rsidR="00DF66BD" w:rsidRDefault="00DF66BD" w:rsidP="00785BF0">
            <w:pPr>
              <w:jc w:val="both"/>
            </w:pPr>
            <w:r>
              <w:rPr>
                <w:sz w:val="20"/>
              </w:rPr>
              <w:t>La route N8 au sud-ouest de la zone est une « voie vitrine » qui donne sur les sites OAP</w:t>
            </w:r>
            <w:r>
              <w:t xml:space="preserve"> </w:t>
            </w:r>
          </w:p>
          <w:p w14:paraId="767CA4D6" w14:textId="77777777" w:rsidR="00DF66BD" w:rsidRDefault="00DF66BD" w:rsidP="00785BF0">
            <w:pPr>
              <w:jc w:val="both"/>
            </w:pPr>
          </w:p>
          <w:p w14:paraId="26CC92D7" w14:textId="77777777" w:rsidR="00DF66BD" w:rsidRDefault="00DF66BD" w:rsidP="00785BF0">
            <w:pPr>
              <w:jc w:val="both"/>
              <w:rPr>
                <w:sz w:val="20"/>
              </w:rPr>
            </w:pPr>
            <w:r>
              <w:rPr>
                <w:sz w:val="20"/>
              </w:rPr>
              <w:t>Coupure verte qui jouxte le site d’OAP le plus au sud</w:t>
            </w:r>
          </w:p>
          <w:p w14:paraId="112A0791" w14:textId="77777777" w:rsidR="00DF66BD" w:rsidRDefault="00DF66BD" w:rsidP="00785BF0">
            <w:pPr>
              <w:jc w:val="both"/>
            </w:pPr>
          </w:p>
        </w:tc>
      </w:tr>
      <w:tr w:rsidR="00DF66BD" w14:paraId="31B27591" w14:textId="77777777" w:rsidTr="00785BF0">
        <w:trPr>
          <w:cantSplit/>
          <w:trHeight w:val="990"/>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4F43A59F" w14:textId="77777777" w:rsidR="00DF66BD" w:rsidRDefault="00DF66BD" w:rsidP="00785BF0">
            <w:pPr>
              <w:ind w:left="113" w:right="113"/>
              <w:jc w:val="center"/>
              <w:rPr>
                <w:b/>
                <w:noProof/>
              </w:rPr>
            </w:pPr>
            <w:r>
              <w:rPr>
                <w:b/>
                <w:noProof/>
              </w:rPr>
              <w:t>Risques naturels et technologiques</w:t>
            </w:r>
          </w:p>
        </w:tc>
        <w:tc>
          <w:tcPr>
            <w:tcW w:w="2268" w:type="dxa"/>
            <w:tcBorders>
              <w:top w:val="single" w:sz="4" w:space="0" w:color="auto"/>
              <w:left w:val="single" w:sz="4" w:space="0" w:color="auto"/>
              <w:bottom w:val="single" w:sz="4" w:space="0" w:color="auto"/>
              <w:right w:val="single" w:sz="4" w:space="0" w:color="auto"/>
            </w:tcBorders>
          </w:tcPr>
          <w:p w14:paraId="7135A02C" w14:textId="77777777" w:rsidR="00DF66BD" w:rsidRDefault="00DF66BD" w:rsidP="00785BF0">
            <w:pPr>
              <w:jc w:val="center"/>
              <w:rPr>
                <w:noProof/>
                <w:lang w:eastAsia="fr-FR"/>
              </w:rPr>
            </w:pPr>
          </w:p>
        </w:tc>
        <w:tc>
          <w:tcPr>
            <w:tcW w:w="3524" w:type="dxa"/>
            <w:tcBorders>
              <w:top w:val="single" w:sz="4" w:space="0" w:color="auto"/>
              <w:left w:val="single" w:sz="4" w:space="0" w:color="auto"/>
              <w:bottom w:val="single" w:sz="4" w:space="0" w:color="auto"/>
              <w:right w:val="single" w:sz="4" w:space="0" w:color="auto"/>
            </w:tcBorders>
            <w:hideMark/>
          </w:tcPr>
          <w:p w14:paraId="314EA8E7" w14:textId="77777777" w:rsidR="00DF66BD" w:rsidRDefault="00DF66BD" w:rsidP="00785BF0">
            <w:pPr>
              <w:jc w:val="both"/>
              <w:rPr>
                <w:sz w:val="20"/>
              </w:rPr>
            </w:pPr>
            <w:r>
              <w:rPr>
                <w:sz w:val="20"/>
              </w:rPr>
              <w:t>Nuisances sonores, pollution de l’air et transport de matières dangereuses via la route N8</w:t>
            </w:r>
          </w:p>
        </w:tc>
      </w:tr>
    </w:tbl>
    <w:p w14:paraId="265518BD" w14:textId="77777777" w:rsidR="00DF66BD" w:rsidRDefault="00DF66BD" w:rsidP="00DF66BD">
      <w:pPr>
        <w:rPr>
          <w:b/>
        </w:rPr>
        <w:sectPr w:rsidR="00DF66BD" w:rsidSect="001B4DAE">
          <w:pgSz w:w="16838" w:h="11906" w:orient="landscape"/>
          <w:pgMar w:top="1417" w:right="1417" w:bottom="1417" w:left="1417" w:header="708" w:footer="708" w:gutter="0"/>
          <w:cols w:num="2" w:space="708"/>
          <w:docGrid w:linePitch="360"/>
        </w:sectPr>
      </w:pPr>
    </w:p>
    <w:p w14:paraId="29A2D511" w14:textId="77777777" w:rsidR="00DF66BD" w:rsidRDefault="00DF66BD" w:rsidP="00DF66BD">
      <w:pPr>
        <w:rPr>
          <w:b/>
        </w:rPr>
      </w:pPr>
    </w:p>
    <w:p w14:paraId="66D4AED0" w14:textId="77777777" w:rsidR="00DF66BD" w:rsidRDefault="00DF66BD" w:rsidP="00DF66BD">
      <w:pPr>
        <w:rPr>
          <w:b/>
        </w:rPr>
      </w:pPr>
      <w:r>
        <w:rPr>
          <w:noProof/>
          <w:lang w:eastAsia="fr-FR"/>
        </w:rPr>
        <w:drawing>
          <wp:inline distT="0" distB="0" distL="0" distR="0" wp14:anchorId="0E5362F7" wp14:editId="30084778">
            <wp:extent cx="4468641" cy="3162300"/>
            <wp:effectExtent l="0" t="0" r="8255" b="0"/>
            <wp:docPr id="376" name="Image 376" descr="C:\Users\rhone\AppData\Local\Microsoft\Windows\INetCache\Content.Word\20170523_OAP_Terrie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hone\AppData\Local\Microsoft\Windows\INetCache\Content.Word\20170523_OAP_Terrier-01.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470762" cy="3163801"/>
                    </a:xfrm>
                    <a:prstGeom prst="rect">
                      <a:avLst/>
                    </a:prstGeom>
                    <a:noFill/>
                    <a:ln>
                      <a:noFill/>
                    </a:ln>
                  </pic:spPr>
                </pic:pic>
              </a:graphicData>
            </a:graphic>
          </wp:inline>
        </w:drawing>
      </w:r>
    </w:p>
    <w:p w14:paraId="08433FE7" w14:textId="77777777" w:rsidR="00DF66BD" w:rsidRDefault="00DF66BD" w:rsidP="00DF66BD">
      <w:pPr>
        <w:rPr>
          <w:b/>
        </w:rPr>
      </w:pPr>
    </w:p>
    <w:p w14:paraId="16F72855" w14:textId="77777777" w:rsidR="00DF66BD" w:rsidRDefault="00DF66BD" w:rsidP="00DF66BD">
      <w:pPr>
        <w:rPr>
          <w:b/>
        </w:rPr>
      </w:pPr>
    </w:p>
    <w:p w14:paraId="22D30D30" w14:textId="77777777" w:rsidR="00DF66BD" w:rsidRDefault="00DF66BD" w:rsidP="00DF66BD">
      <w:pPr>
        <w:rPr>
          <w:b/>
        </w:rPr>
      </w:pPr>
    </w:p>
    <w:p w14:paraId="15ADA8C8" w14:textId="77777777" w:rsidR="00DF66BD" w:rsidRDefault="00DF66BD" w:rsidP="00DF66BD">
      <w:pPr>
        <w:rPr>
          <w:b/>
        </w:rPr>
      </w:pPr>
    </w:p>
    <w:p w14:paraId="4230B8ED" w14:textId="77777777" w:rsidR="00DF66BD" w:rsidRDefault="00DF66BD" w:rsidP="00DF66BD">
      <w:pPr>
        <w:rPr>
          <w:b/>
        </w:rPr>
      </w:pPr>
    </w:p>
    <w:p w14:paraId="623345BF" w14:textId="77777777" w:rsidR="00DF66BD" w:rsidRDefault="00DF66BD" w:rsidP="00DF66BD">
      <w:pPr>
        <w:rPr>
          <w:b/>
        </w:rPr>
      </w:pPr>
    </w:p>
    <w:p w14:paraId="64078E92" w14:textId="77777777" w:rsidR="00DF66BD" w:rsidRDefault="00DF66BD" w:rsidP="00DF66BD">
      <w:pPr>
        <w:rPr>
          <w:b/>
        </w:rPr>
      </w:pPr>
    </w:p>
    <w:p w14:paraId="10F55D3F" w14:textId="77777777" w:rsidR="00DF66BD" w:rsidRDefault="00DF66BD" w:rsidP="00DF66BD">
      <w:pPr>
        <w:rPr>
          <w:b/>
        </w:rPr>
      </w:pPr>
    </w:p>
    <w:p w14:paraId="3006E413" w14:textId="77777777" w:rsidR="00DF66BD" w:rsidRDefault="00DF66BD" w:rsidP="00DF66BD">
      <w:pPr>
        <w:rPr>
          <w:b/>
        </w:rPr>
      </w:pPr>
    </w:p>
    <w:p w14:paraId="13686A7F" w14:textId="77777777" w:rsidR="00DF66BD" w:rsidRDefault="00DF66BD" w:rsidP="00DF66BD">
      <w:pPr>
        <w:rPr>
          <w:b/>
          <w:color w:val="ED7D31" w:themeColor="accent2"/>
          <w:sz w:val="24"/>
          <w:u w:val="single"/>
        </w:rPr>
      </w:pPr>
      <w:r>
        <w:rPr>
          <w:b/>
        </w:rPr>
        <w:t>Incidences particulières du projet sur l’environnement et le paysage</w:t>
      </w:r>
    </w:p>
    <w:p w14:paraId="27CA4974" w14:textId="77777777" w:rsidR="00DF66BD" w:rsidRDefault="00DF66BD" w:rsidP="00DF66BD">
      <w:pPr>
        <w:jc w:val="both"/>
      </w:pPr>
    </w:p>
    <w:tbl>
      <w:tblPr>
        <w:tblpPr w:leftFromText="141" w:rightFromText="141" w:bottomFromText="160" w:vertAnchor="page" w:horzAnchor="margin" w:tblpXSpec="right" w:tblpY="24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4446"/>
      </w:tblGrid>
      <w:tr w:rsidR="00DF66BD" w14:paraId="4AC397B4"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1670AD47"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7BB430DD"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1D647EF6"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tcPr>
          <w:p w14:paraId="4C9FB353"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p w14:paraId="25AF5650" w14:textId="77777777" w:rsidR="00DF66BD" w:rsidRDefault="00DF66BD" w:rsidP="00785BF0">
            <w:pPr>
              <w:autoSpaceDE w:val="0"/>
              <w:autoSpaceDN w:val="0"/>
              <w:adjustRightInd w:val="0"/>
              <w:spacing w:before="60" w:after="60" w:line="240" w:lineRule="auto"/>
              <w:jc w:val="both"/>
              <w:rPr>
                <w:sz w:val="20"/>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28F08C3" w14:textId="77777777" w:rsidR="00DF66BD" w:rsidRDefault="00DF66BD" w:rsidP="00785BF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5450088A" w14:textId="77777777" w:rsidR="00DF66BD" w:rsidRDefault="00DF66BD" w:rsidP="00785BF0">
            <w:pPr>
              <w:autoSpaceDE w:val="0"/>
              <w:autoSpaceDN w:val="0"/>
              <w:adjustRightInd w:val="0"/>
              <w:spacing w:before="60" w:after="60" w:line="240" w:lineRule="auto"/>
              <w:jc w:val="both"/>
              <w:rPr>
                <w:sz w:val="20"/>
                <w:szCs w:val="20"/>
              </w:rPr>
            </w:pPr>
            <w:r>
              <w:rPr>
                <w:sz w:val="20"/>
              </w:rPr>
              <w:t>Végétalisation renforcée</w:t>
            </w:r>
          </w:p>
        </w:tc>
      </w:tr>
      <w:tr w:rsidR="00DF66BD" w14:paraId="6A779C04"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33675B44"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1F250683"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 et de l’ambiance végétale au sein du quartier</w:t>
            </w:r>
          </w:p>
        </w:tc>
      </w:tr>
      <w:tr w:rsidR="00DF66BD" w14:paraId="662F6674"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09A929C9" w14:textId="77777777" w:rsidR="00DF66BD" w:rsidRDefault="00DF66BD" w:rsidP="00785BF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39B4BFD0"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 préserver durablement le caractère végétal des berges du cours d’eau</w:t>
            </w:r>
          </w:p>
        </w:tc>
      </w:tr>
      <w:tr w:rsidR="00DF66BD" w14:paraId="69CF9856"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437A4C74"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Impact des nouvelles constructions sur l’image du quartier </w:t>
            </w:r>
          </w:p>
        </w:tc>
        <w:tc>
          <w:tcPr>
            <w:tcW w:w="0" w:type="auto"/>
            <w:tcBorders>
              <w:top w:val="single" w:sz="4" w:space="0" w:color="auto"/>
              <w:left w:val="single" w:sz="4" w:space="0" w:color="auto"/>
              <w:bottom w:val="single" w:sz="4" w:space="0" w:color="auto"/>
              <w:right w:val="single" w:sz="4" w:space="0" w:color="auto"/>
            </w:tcBorders>
            <w:vAlign w:val="center"/>
            <w:hideMark/>
          </w:tcPr>
          <w:p w14:paraId="45D3CF96" w14:textId="77777777" w:rsidR="00DF66BD" w:rsidRDefault="00DF66BD" w:rsidP="00785BF0">
            <w:pPr>
              <w:autoSpaceDE w:val="0"/>
              <w:autoSpaceDN w:val="0"/>
              <w:adjustRightInd w:val="0"/>
              <w:spacing w:before="60" w:after="60" w:line="240" w:lineRule="auto"/>
              <w:jc w:val="both"/>
              <w:rPr>
                <w:sz w:val="20"/>
                <w:szCs w:val="20"/>
              </w:rPr>
            </w:pPr>
            <w:r>
              <w:rPr>
                <w:sz w:val="20"/>
                <w:szCs w:val="20"/>
              </w:rPr>
              <w:t>Maintien durable des coupures d’urbanisation pour préserver la structure groupée du quartier</w:t>
            </w:r>
          </w:p>
        </w:tc>
      </w:tr>
      <w:tr w:rsidR="00DF66BD" w14:paraId="0A8A74CC"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C141C31"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6FF3F6DA"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CAF6649"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4DA1726D"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D51FE9B"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7A8D4727"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45AF8BA6" w14:textId="77777777" w:rsidR="00DF66BD" w:rsidRDefault="00DF66BD" w:rsidP="00785BF0">
            <w:pPr>
              <w:spacing w:before="60" w:after="60"/>
              <w:jc w:val="both"/>
              <w:rPr>
                <w:sz w:val="20"/>
                <w:szCs w:val="20"/>
              </w:rPr>
            </w:pPr>
            <w:r>
              <w:rPr>
                <w:sz w:val="20"/>
                <w:szCs w:val="20"/>
              </w:rPr>
              <w:t>Encouragement à l’exploitation des énergies renouvelables</w:t>
            </w:r>
          </w:p>
        </w:tc>
      </w:tr>
    </w:tbl>
    <w:p w14:paraId="18EF99EF" w14:textId="77777777" w:rsidR="00DF66BD" w:rsidRDefault="00DF66BD" w:rsidP="00DF66BD">
      <w:pPr>
        <w:rPr>
          <w:b/>
          <w:color w:val="ED7D31" w:themeColor="accent2"/>
          <w:sz w:val="24"/>
          <w:u w:val="single"/>
        </w:rPr>
      </w:pPr>
    </w:p>
    <w:p w14:paraId="3AF1158E" w14:textId="77777777" w:rsidR="00DF66BD" w:rsidRDefault="00DF66BD" w:rsidP="00DF66BD">
      <w:pPr>
        <w:rPr>
          <w:b/>
          <w:color w:val="ED7D31" w:themeColor="accent2"/>
          <w:sz w:val="24"/>
          <w:u w:val="single"/>
        </w:rPr>
      </w:pPr>
      <w:r>
        <w:rPr>
          <w:b/>
          <w:color w:val="ED7D31" w:themeColor="accent2"/>
          <w:sz w:val="24"/>
          <w:u w:val="single"/>
        </w:rPr>
        <w:lastRenderedPageBreak/>
        <w:t>OAP quartier Courbaril</w:t>
      </w:r>
    </w:p>
    <w:p w14:paraId="4DD4B71C" w14:textId="77777777" w:rsidR="00DF66BD" w:rsidRDefault="00DF66BD" w:rsidP="00DF66BD">
      <w:pPr>
        <w:jc w:val="both"/>
        <w:rPr>
          <w:b/>
        </w:rPr>
      </w:pPr>
      <w:r>
        <w:rPr>
          <w:b/>
        </w:rPr>
        <w:t>Localisation et état initial du projet</w:t>
      </w:r>
    </w:p>
    <w:p w14:paraId="748194CB" w14:textId="77777777" w:rsidR="00DF66BD" w:rsidRDefault="00DF66BD" w:rsidP="00DF66BD">
      <w:pPr>
        <w:jc w:val="both"/>
        <w:rPr>
          <w:b/>
          <w:color w:val="ED7D31" w:themeColor="accent2"/>
          <w:sz w:val="24"/>
          <w:u w:val="single"/>
        </w:rPr>
      </w:pPr>
      <w:r>
        <w:t xml:space="preserve">Courbaril est un important quartier à l’est de </w:t>
      </w:r>
      <w:r w:rsidR="00F10DB4">
        <w:t>Petit-Bourg</w:t>
      </w:r>
      <w:r>
        <w:t>. Il fait l’objet de 3 OAP, dont une importante d’environ 10ha.</w:t>
      </w:r>
    </w:p>
    <w:tbl>
      <w:tblPr>
        <w:tblStyle w:val="Grilledutableau"/>
        <w:tblpPr w:leftFromText="141" w:rightFromText="141" w:vertAnchor="text" w:horzAnchor="margin" w:tblpY="149"/>
        <w:tblW w:w="0" w:type="auto"/>
        <w:tblLayout w:type="fixed"/>
        <w:tblLook w:val="04A0" w:firstRow="1" w:lastRow="0" w:firstColumn="1" w:lastColumn="0" w:noHBand="0" w:noVBand="1"/>
      </w:tblPr>
      <w:tblGrid>
        <w:gridCol w:w="846"/>
        <w:gridCol w:w="2977"/>
        <w:gridCol w:w="2815"/>
      </w:tblGrid>
      <w:tr w:rsidR="00DF66BD" w14:paraId="256D5CFA"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A3637F8"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7D0DE142"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8879BB6" w14:textId="77777777" w:rsidR="00DF66BD" w:rsidRDefault="00DF66BD" w:rsidP="00785BF0">
            <w:pPr>
              <w:jc w:val="center"/>
              <w:rPr>
                <w:b/>
                <w:color w:val="FFFFFF"/>
              </w:rPr>
            </w:pPr>
            <w:r>
              <w:rPr>
                <w:b/>
                <w:color w:val="FFFFFF"/>
              </w:rPr>
              <w:t>Etat initial</w:t>
            </w:r>
          </w:p>
        </w:tc>
      </w:tr>
      <w:tr w:rsidR="00DF66BD" w14:paraId="5F3A2B42" w14:textId="77777777" w:rsidTr="00785BF0">
        <w:trPr>
          <w:cantSplit/>
          <w:trHeight w:val="3678"/>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6F949DB6"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vAlign w:val="center"/>
            <w:hideMark/>
          </w:tcPr>
          <w:p w14:paraId="3373467B" w14:textId="77777777" w:rsidR="00DF66BD" w:rsidRDefault="00DF66BD" w:rsidP="00785BF0">
            <w:pPr>
              <w:jc w:val="center"/>
            </w:pPr>
            <w:r>
              <w:rPr>
                <w:noProof/>
                <w:lang w:eastAsia="fr-FR"/>
              </w:rPr>
              <w:drawing>
                <wp:inline distT="0" distB="0" distL="0" distR="0" wp14:anchorId="48AA80BD" wp14:editId="5019AAB3">
                  <wp:extent cx="1746885" cy="1760855"/>
                  <wp:effectExtent l="0" t="0" r="5715"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46885" cy="1760855"/>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68639DCB" w14:textId="77777777" w:rsidR="00DF66BD" w:rsidRDefault="00DF66BD" w:rsidP="00785BF0">
            <w:pPr>
              <w:jc w:val="both"/>
              <w:rPr>
                <w:sz w:val="20"/>
              </w:rPr>
            </w:pPr>
            <w:r>
              <w:rPr>
                <w:sz w:val="20"/>
              </w:rPr>
              <w:t>Réservoirs de biodiversité forestiers délimités à proximité et au sein des sites OAP</w:t>
            </w:r>
          </w:p>
          <w:p w14:paraId="50A96F07" w14:textId="77777777" w:rsidR="00DF66BD" w:rsidRDefault="00DF66BD" w:rsidP="00785BF0">
            <w:pPr>
              <w:autoSpaceDE w:val="0"/>
              <w:autoSpaceDN w:val="0"/>
              <w:adjustRightInd w:val="0"/>
              <w:spacing w:before="60" w:after="60"/>
              <w:jc w:val="both"/>
              <w:rPr>
                <w:sz w:val="20"/>
              </w:rPr>
            </w:pPr>
          </w:p>
          <w:p w14:paraId="0F154A2B" w14:textId="77777777" w:rsidR="00DF66BD" w:rsidRDefault="00DF66BD" w:rsidP="00785BF0">
            <w:pPr>
              <w:autoSpaceDE w:val="0"/>
              <w:autoSpaceDN w:val="0"/>
              <w:adjustRightInd w:val="0"/>
              <w:spacing w:before="60" w:after="60"/>
              <w:jc w:val="both"/>
              <w:rPr>
                <w:sz w:val="20"/>
              </w:rPr>
            </w:pPr>
            <w:r>
              <w:rPr>
                <w:sz w:val="20"/>
              </w:rPr>
              <w:t>Coupures vertes au sein des secteurs OAP</w:t>
            </w:r>
          </w:p>
          <w:p w14:paraId="3ECB194E" w14:textId="77777777" w:rsidR="00DF66BD" w:rsidRDefault="00DF66BD" w:rsidP="00785BF0">
            <w:pPr>
              <w:autoSpaceDE w:val="0"/>
              <w:autoSpaceDN w:val="0"/>
              <w:adjustRightInd w:val="0"/>
              <w:spacing w:before="60" w:after="60"/>
              <w:jc w:val="both"/>
              <w:rPr>
                <w:sz w:val="20"/>
              </w:rPr>
            </w:pPr>
          </w:p>
          <w:p w14:paraId="10969C55" w14:textId="77777777" w:rsidR="00DF66BD" w:rsidRDefault="00DF66BD" w:rsidP="00785BF0">
            <w:pPr>
              <w:autoSpaceDE w:val="0"/>
              <w:autoSpaceDN w:val="0"/>
              <w:adjustRightInd w:val="0"/>
              <w:spacing w:before="60" w:after="60"/>
              <w:jc w:val="both"/>
              <w:rPr>
                <w:noProof/>
                <w:sz w:val="20"/>
              </w:rPr>
            </w:pPr>
            <w:r>
              <w:rPr>
                <w:noProof/>
                <w:sz w:val="20"/>
              </w:rPr>
              <w:t xml:space="preserve">Cours d’eau temporaires compris dans les zones de projet </w:t>
            </w:r>
          </w:p>
          <w:p w14:paraId="7CF817EE" w14:textId="77777777" w:rsidR="00DF66BD" w:rsidRDefault="00DF66BD" w:rsidP="00785BF0">
            <w:pPr>
              <w:autoSpaceDE w:val="0"/>
              <w:autoSpaceDN w:val="0"/>
              <w:adjustRightInd w:val="0"/>
              <w:spacing w:before="60" w:after="60"/>
              <w:jc w:val="both"/>
              <w:rPr>
                <w:noProof/>
                <w:sz w:val="20"/>
              </w:rPr>
            </w:pPr>
          </w:p>
          <w:p w14:paraId="54BB085C" w14:textId="77777777" w:rsidR="00DF66BD" w:rsidRDefault="00DF66BD" w:rsidP="00785BF0">
            <w:pPr>
              <w:autoSpaceDE w:val="0"/>
              <w:autoSpaceDN w:val="0"/>
              <w:adjustRightInd w:val="0"/>
              <w:spacing w:before="60" w:after="60"/>
              <w:jc w:val="both"/>
              <w:rPr>
                <w:noProof/>
                <w:sz w:val="20"/>
              </w:rPr>
            </w:pPr>
            <w:r>
              <w:rPr>
                <w:sz w:val="20"/>
              </w:rPr>
              <w:t>Des zones humides concernées par les périmètres OAP</w:t>
            </w:r>
          </w:p>
          <w:p w14:paraId="263C97DA" w14:textId="77777777" w:rsidR="00DF66BD" w:rsidRDefault="00DF66BD" w:rsidP="00785BF0">
            <w:pPr>
              <w:autoSpaceDE w:val="0"/>
              <w:autoSpaceDN w:val="0"/>
              <w:adjustRightInd w:val="0"/>
              <w:spacing w:before="60" w:after="60"/>
              <w:jc w:val="both"/>
              <w:rPr>
                <w:noProof/>
                <w:sz w:val="20"/>
              </w:rPr>
            </w:pPr>
          </w:p>
          <w:p w14:paraId="7D9A4548" w14:textId="77777777" w:rsidR="00DF66BD" w:rsidRDefault="00DF66BD" w:rsidP="00785BF0">
            <w:pPr>
              <w:jc w:val="both"/>
              <w:rPr>
                <w:noProof/>
                <w:sz w:val="20"/>
              </w:rPr>
            </w:pPr>
            <w:r>
              <w:rPr>
                <w:noProof/>
                <w:sz w:val="20"/>
              </w:rPr>
              <w:t xml:space="preserve">Des </w:t>
            </w:r>
            <w:r w:rsidR="00061743">
              <w:rPr>
                <w:noProof/>
                <w:sz w:val="20"/>
              </w:rPr>
              <w:t xml:space="preserve">espaces </w:t>
            </w:r>
            <w:r>
              <w:rPr>
                <w:noProof/>
                <w:sz w:val="20"/>
              </w:rPr>
              <w:t>ouverts et forestiers remarquables à préserver au niveau des différents sites OAP</w:t>
            </w:r>
          </w:p>
          <w:p w14:paraId="2260D91D" w14:textId="77777777" w:rsidR="00DF66BD" w:rsidRDefault="00DF66BD" w:rsidP="00785BF0">
            <w:pPr>
              <w:jc w:val="both"/>
              <w:rPr>
                <w:noProof/>
                <w:sz w:val="20"/>
              </w:rPr>
            </w:pPr>
          </w:p>
          <w:p w14:paraId="7875EE0C" w14:textId="77777777" w:rsidR="00DF66BD" w:rsidRDefault="00DF66BD" w:rsidP="00785BF0">
            <w:pPr>
              <w:jc w:val="both"/>
              <w:rPr>
                <w:sz w:val="20"/>
              </w:rPr>
            </w:pPr>
            <w:r>
              <w:rPr>
                <w:sz w:val="20"/>
              </w:rPr>
              <w:t xml:space="preserve">Interfaces espace naturel/espace urbanisé </w:t>
            </w:r>
          </w:p>
        </w:tc>
      </w:tr>
    </w:tbl>
    <w:p w14:paraId="559A6834" w14:textId="77777777" w:rsidR="00DF66BD" w:rsidRDefault="00DF66BD" w:rsidP="00DF66BD">
      <w:pPr>
        <w:rPr>
          <w:b/>
          <w:color w:val="ED7D31" w:themeColor="accent2"/>
          <w:sz w:val="24"/>
          <w:u w:val="single"/>
        </w:rPr>
      </w:pPr>
    </w:p>
    <w:p w14:paraId="1F9C7BF1" w14:textId="77777777" w:rsidR="00DF66BD" w:rsidRDefault="00DF66BD" w:rsidP="00DF66BD">
      <w:pPr>
        <w:rPr>
          <w:b/>
          <w:color w:val="ED7D31" w:themeColor="accent2"/>
          <w:sz w:val="24"/>
          <w:u w:val="single"/>
        </w:rPr>
      </w:pPr>
    </w:p>
    <w:p w14:paraId="514B995A" w14:textId="77777777" w:rsidR="00DF66BD" w:rsidRDefault="00DF66BD" w:rsidP="00DF66BD">
      <w:pPr>
        <w:rPr>
          <w:b/>
          <w:color w:val="ED7D31" w:themeColor="accent2"/>
          <w:sz w:val="24"/>
          <w:u w:val="single"/>
        </w:rPr>
      </w:pPr>
    </w:p>
    <w:p w14:paraId="5C46F280" w14:textId="77777777" w:rsidR="00DF66BD" w:rsidRDefault="00DF66BD" w:rsidP="00DF66BD">
      <w:pPr>
        <w:rPr>
          <w:b/>
          <w:color w:val="ED7D31" w:themeColor="accent2"/>
          <w:sz w:val="24"/>
          <w:u w:val="single"/>
        </w:rPr>
      </w:pPr>
    </w:p>
    <w:tbl>
      <w:tblPr>
        <w:tblStyle w:val="Grilledutableau"/>
        <w:tblpPr w:leftFromText="141" w:rightFromText="141" w:vertAnchor="text" w:horzAnchor="page" w:tblpX="9209" w:tblpY="-150"/>
        <w:tblW w:w="5000" w:type="pct"/>
        <w:tblLook w:val="04A0" w:firstRow="1" w:lastRow="0" w:firstColumn="1" w:lastColumn="0" w:noHBand="0" w:noVBand="1"/>
      </w:tblPr>
      <w:tblGrid>
        <w:gridCol w:w="844"/>
        <w:gridCol w:w="2979"/>
        <w:gridCol w:w="2815"/>
      </w:tblGrid>
      <w:tr w:rsidR="00DF66BD" w14:paraId="750CF5DC" w14:textId="77777777" w:rsidTr="00785BF0">
        <w:trPr>
          <w:cantSplit/>
          <w:trHeight w:val="275"/>
        </w:trPr>
        <w:tc>
          <w:tcPr>
            <w:tcW w:w="636"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8D20C6A" w14:textId="77777777" w:rsidR="00DF66BD" w:rsidRDefault="00DF66BD" w:rsidP="00785BF0">
            <w:pPr>
              <w:jc w:val="center"/>
              <w:rPr>
                <w:b/>
                <w:color w:val="FFFFFF"/>
              </w:rPr>
            </w:pPr>
            <w:r>
              <w:rPr>
                <w:b/>
                <w:color w:val="FFFFFF"/>
              </w:rPr>
              <w:t>Thème</w:t>
            </w:r>
          </w:p>
        </w:tc>
        <w:tc>
          <w:tcPr>
            <w:tcW w:w="2244"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1D331846" w14:textId="77777777" w:rsidR="00DF66BD" w:rsidRDefault="00DF66BD" w:rsidP="00785BF0">
            <w:pPr>
              <w:jc w:val="center"/>
              <w:rPr>
                <w:b/>
                <w:color w:val="FFFFFF"/>
              </w:rPr>
            </w:pPr>
            <w:r>
              <w:rPr>
                <w:b/>
                <w:color w:val="FFFFFF"/>
              </w:rPr>
              <w:t>Cartes</w:t>
            </w:r>
          </w:p>
        </w:tc>
        <w:tc>
          <w:tcPr>
            <w:tcW w:w="2120" w:type="pc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4C370022" w14:textId="77777777" w:rsidR="00DF66BD" w:rsidRDefault="00DF66BD" w:rsidP="00785BF0">
            <w:pPr>
              <w:jc w:val="center"/>
              <w:rPr>
                <w:b/>
                <w:color w:val="FFFFFF"/>
              </w:rPr>
            </w:pPr>
            <w:r>
              <w:rPr>
                <w:b/>
                <w:color w:val="FFFFFF"/>
              </w:rPr>
              <w:t>Etat initial</w:t>
            </w:r>
          </w:p>
        </w:tc>
      </w:tr>
      <w:tr w:rsidR="00DF66BD" w14:paraId="0424138D" w14:textId="77777777" w:rsidTr="00785BF0">
        <w:trPr>
          <w:cantSplit/>
          <w:trHeight w:val="4679"/>
        </w:trPr>
        <w:tc>
          <w:tcPr>
            <w:tcW w:w="636" w:type="pct"/>
            <w:tcBorders>
              <w:top w:val="single" w:sz="4" w:space="0" w:color="auto"/>
              <w:left w:val="single" w:sz="4" w:space="0" w:color="auto"/>
              <w:bottom w:val="single" w:sz="4" w:space="0" w:color="auto"/>
              <w:right w:val="single" w:sz="4" w:space="0" w:color="auto"/>
            </w:tcBorders>
            <w:textDirection w:val="btLr"/>
            <w:vAlign w:val="center"/>
            <w:hideMark/>
          </w:tcPr>
          <w:p w14:paraId="0D40ED24" w14:textId="77777777" w:rsidR="00DF66BD" w:rsidRDefault="00DF66BD" w:rsidP="00785BF0">
            <w:pPr>
              <w:ind w:left="113" w:right="113"/>
              <w:jc w:val="center"/>
            </w:pPr>
            <w:r>
              <w:rPr>
                <w:b/>
                <w:noProof/>
              </w:rPr>
              <w:t>Paysage</w:t>
            </w:r>
          </w:p>
        </w:tc>
        <w:tc>
          <w:tcPr>
            <w:tcW w:w="2244" w:type="pct"/>
            <w:tcBorders>
              <w:top w:val="single" w:sz="4" w:space="0" w:color="auto"/>
              <w:left w:val="single" w:sz="4" w:space="0" w:color="auto"/>
              <w:bottom w:val="single" w:sz="4" w:space="0" w:color="auto"/>
              <w:right w:val="single" w:sz="4" w:space="0" w:color="auto"/>
            </w:tcBorders>
          </w:tcPr>
          <w:p w14:paraId="0ED62711" w14:textId="77777777" w:rsidR="00DF66BD" w:rsidRDefault="00DF66BD" w:rsidP="00785BF0">
            <w:pPr>
              <w:jc w:val="center"/>
              <w:rPr>
                <w:noProof/>
                <w:lang w:eastAsia="fr-FR"/>
              </w:rPr>
            </w:pPr>
            <w:r>
              <w:rPr>
                <w:noProof/>
                <w:lang w:eastAsia="fr-FR"/>
              </w:rPr>
              <w:drawing>
                <wp:inline distT="0" distB="0" distL="0" distR="0" wp14:anchorId="03B67F48" wp14:editId="0B3D9000">
                  <wp:extent cx="1746885" cy="1419225"/>
                  <wp:effectExtent l="0" t="0" r="5715" b="9525"/>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46885" cy="1419225"/>
                          </a:xfrm>
                          <a:prstGeom prst="rect">
                            <a:avLst/>
                          </a:prstGeom>
                          <a:noFill/>
                          <a:ln>
                            <a:noFill/>
                          </a:ln>
                        </pic:spPr>
                      </pic:pic>
                    </a:graphicData>
                  </a:graphic>
                </wp:inline>
              </w:drawing>
            </w:r>
          </w:p>
          <w:p w14:paraId="48A5785D" w14:textId="77777777" w:rsidR="00DF66BD" w:rsidRDefault="00DF66BD" w:rsidP="00785BF0">
            <w:pPr>
              <w:jc w:val="center"/>
            </w:pPr>
          </w:p>
          <w:p w14:paraId="0F0762AD" w14:textId="77777777" w:rsidR="00DF66BD" w:rsidRDefault="00DF66BD" w:rsidP="00785BF0">
            <w:pPr>
              <w:jc w:val="center"/>
            </w:pPr>
            <w:r>
              <w:rPr>
                <w:noProof/>
                <w:lang w:eastAsia="fr-FR"/>
              </w:rPr>
              <w:drawing>
                <wp:inline distT="0" distB="0" distL="0" distR="0" wp14:anchorId="53CA153C" wp14:editId="0A9D7258">
                  <wp:extent cx="1746885" cy="1528445"/>
                  <wp:effectExtent l="0" t="0" r="5715"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46885" cy="1528445"/>
                          </a:xfrm>
                          <a:prstGeom prst="rect">
                            <a:avLst/>
                          </a:prstGeom>
                          <a:noFill/>
                          <a:ln>
                            <a:noFill/>
                          </a:ln>
                        </pic:spPr>
                      </pic:pic>
                    </a:graphicData>
                  </a:graphic>
                </wp:inline>
              </w:drawing>
            </w:r>
          </w:p>
        </w:tc>
        <w:tc>
          <w:tcPr>
            <w:tcW w:w="2120" w:type="pct"/>
            <w:tcBorders>
              <w:top w:val="single" w:sz="4" w:space="0" w:color="auto"/>
              <w:left w:val="single" w:sz="4" w:space="0" w:color="auto"/>
              <w:bottom w:val="single" w:sz="4" w:space="0" w:color="auto"/>
              <w:right w:val="single" w:sz="4" w:space="0" w:color="auto"/>
            </w:tcBorders>
          </w:tcPr>
          <w:p w14:paraId="296146FD" w14:textId="77777777" w:rsidR="00DF66BD" w:rsidRDefault="00DF66BD" w:rsidP="00785BF0">
            <w:pPr>
              <w:jc w:val="both"/>
              <w:rPr>
                <w:sz w:val="20"/>
              </w:rPr>
            </w:pPr>
            <w:r>
              <w:rPr>
                <w:sz w:val="20"/>
              </w:rPr>
              <w:t xml:space="preserve">Contexte paysager : mornes </w:t>
            </w:r>
          </w:p>
          <w:p w14:paraId="13ED1DF9" w14:textId="77777777" w:rsidR="00DF66BD" w:rsidRDefault="00DF66BD" w:rsidP="00785BF0">
            <w:pPr>
              <w:jc w:val="both"/>
              <w:rPr>
                <w:sz w:val="10"/>
              </w:rPr>
            </w:pPr>
          </w:p>
          <w:p w14:paraId="0AA38691" w14:textId="77777777" w:rsidR="00DF66BD" w:rsidRDefault="00DF66BD" w:rsidP="00785BF0">
            <w:pPr>
              <w:autoSpaceDE w:val="0"/>
              <w:autoSpaceDN w:val="0"/>
              <w:adjustRightInd w:val="0"/>
              <w:spacing w:before="60" w:after="60"/>
              <w:jc w:val="both"/>
              <w:rPr>
                <w:sz w:val="20"/>
              </w:rPr>
            </w:pPr>
            <w:r>
              <w:rPr>
                <w:sz w:val="20"/>
              </w:rPr>
              <w:t>Coupures vertes au sein des secteurs OAP</w:t>
            </w:r>
          </w:p>
          <w:p w14:paraId="3E6E297D" w14:textId="77777777" w:rsidR="00DF66BD" w:rsidRDefault="00DF66BD" w:rsidP="00785BF0">
            <w:pPr>
              <w:jc w:val="both"/>
              <w:rPr>
                <w:sz w:val="20"/>
              </w:rPr>
            </w:pPr>
          </w:p>
          <w:p w14:paraId="233A7ED2" w14:textId="77777777" w:rsidR="00DF66BD" w:rsidRDefault="00DF66BD" w:rsidP="00785BF0">
            <w:pPr>
              <w:jc w:val="both"/>
              <w:rPr>
                <w:sz w:val="20"/>
              </w:rPr>
            </w:pPr>
            <w:r>
              <w:rPr>
                <w:sz w:val="20"/>
              </w:rPr>
              <w:t>Des points de vue importants pour le territoire</w:t>
            </w:r>
          </w:p>
          <w:p w14:paraId="16201309" w14:textId="77777777" w:rsidR="00DF66BD" w:rsidRDefault="00DF66BD" w:rsidP="00785BF0">
            <w:pPr>
              <w:jc w:val="both"/>
              <w:rPr>
                <w:sz w:val="20"/>
              </w:rPr>
            </w:pPr>
          </w:p>
          <w:p w14:paraId="67870474" w14:textId="77777777" w:rsidR="00DF66BD" w:rsidRDefault="00DF66BD" w:rsidP="00785BF0">
            <w:pPr>
              <w:jc w:val="both"/>
              <w:rPr>
                <w:sz w:val="20"/>
              </w:rPr>
            </w:pPr>
            <w:r>
              <w:rPr>
                <w:sz w:val="20"/>
              </w:rPr>
              <w:t>Des habitations typiques du quartier Courbaril</w:t>
            </w:r>
          </w:p>
          <w:p w14:paraId="41C2BB38" w14:textId="77777777" w:rsidR="00DF66BD" w:rsidRDefault="00DF66BD" w:rsidP="00785BF0">
            <w:pPr>
              <w:jc w:val="both"/>
              <w:rPr>
                <w:sz w:val="20"/>
              </w:rPr>
            </w:pPr>
          </w:p>
          <w:p w14:paraId="66952E74" w14:textId="77777777" w:rsidR="00DF66BD" w:rsidRDefault="00DF66BD" w:rsidP="00785BF0">
            <w:pPr>
              <w:jc w:val="both"/>
            </w:pPr>
          </w:p>
        </w:tc>
      </w:tr>
      <w:tr w:rsidR="00DF66BD" w14:paraId="5B1EF110" w14:textId="77777777" w:rsidTr="00785BF0">
        <w:trPr>
          <w:cantSplit/>
          <w:trHeight w:val="1935"/>
        </w:trPr>
        <w:tc>
          <w:tcPr>
            <w:tcW w:w="636" w:type="pct"/>
            <w:tcBorders>
              <w:top w:val="single" w:sz="4" w:space="0" w:color="auto"/>
              <w:left w:val="single" w:sz="4" w:space="0" w:color="auto"/>
              <w:bottom w:val="single" w:sz="4" w:space="0" w:color="auto"/>
              <w:right w:val="single" w:sz="4" w:space="0" w:color="auto"/>
            </w:tcBorders>
            <w:textDirection w:val="btLr"/>
            <w:vAlign w:val="center"/>
            <w:hideMark/>
          </w:tcPr>
          <w:p w14:paraId="770EC1EA" w14:textId="77777777" w:rsidR="00DF66BD" w:rsidRDefault="00DF66BD" w:rsidP="00785BF0">
            <w:pPr>
              <w:ind w:left="113" w:right="113"/>
              <w:jc w:val="center"/>
              <w:rPr>
                <w:b/>
                <w:noProof/>
              </w:rPr>
            </w:pPr>
            <w:r>
              <w:rPr>
                <w:b/>
                <w:noProof/>
              </w:rPr>
              <w:t>Risques naturels et technologiques</w:t>
            </w:r>
          </w:p>
        </w:tc>
        <w:tc>
          <w:tcPr>
            <w:tcW w:w="2244" w:type="pct"/>
            <w:tcBorders>
              <w:top w:val="single" w:sz="4" w:space="0" w:color="auto"/>
              <w:left w:val="single" w:sz="4" w:space="0" w:color="auto"/>
              <w:bottom w:val="single" w:sz="4" w:space="0" w:color="auto"/>
              <w:right w:val="single" w:sz="4" w:space="0" w:color="auto"/>
            </w:tcBorders>
          </w:tcPr>
          <w:p w14:paraId="0C3228F8" w14:textId="77777777" w:rsidR="00DF66BD" w:rsidRDefault="00DF66BD" w:rsidP="00785BF0">
            <w:pPr>
              <w:jc w:val="center"/>
              <w:rPr>
                <w:noProof/>
                <w:lang w:eastAsia="fr-FR"/>
              </w:rPr>
            </w:pPr>
          </w:p>
        </w:tc>
        <w:tc>
          <w:tcPr>
            <w:tcW w:w="2120" w:type="pct"/>
            <w:tcBorders>
              <w:top w:val="single" w:sz="4" w:space="0" w:color="auto"/>
              <w:left w:val="single" w:sz="4" w:space="0" w:color="auto"/>
              <w:bottom w:val="single" w:sz="4" w:space="0" w:color="auto"/>
              <w:right w:val="single" w:sz="4" w:space="0" w:color="auto"/>
            </w:tcBorders>
          </w:tcPr>
          <w:p w14:paraId="7B5A686A" w14:textId="42F6121A" w:rsidR="00DF66BD" w:rsidRDefault="00DF66BD" w:rsidP="00785BF0">
            <w:pPr>
              <w:jc w:val="both"/>
              <w:rPr>
                <w:sz w:val="20"/>
              </w:rPr>
            </w:pPr>
            <w:r>
              <w:rPr>
                <w:sz w:val="20"/>
              </w:rPr>
              <w:t>Zonage orange</w:t>
            </w:r>
            <w:r w:rsidR="004C7AFB">
              <w:rPr>
                <w:sz w:val="20"/>
              </w:rPr>
              <w:t xml:space="preserve"> du </w:t>
            </w:r>
            <w:proofErr w:type="spellStart"/>
            <w:r w:rsidR="004C7AFB">
              <w:rPr>
                <w:sz w:val="20"/>
              </w:rPr>
              <w:t>PPRn</w:t>
            </w:r>
            <w:proofErr w:type="spellEnd"/>
            <w:r>
              <w:rPr>
                <w:sz w:val="20"/>
              </w:rPr>
              <w:t xml:space="preserve"> </w:t>
            </w:r>
            <w:r w:rsidR="004C7AFB">
              <w:rPr>
                <w:sz w:val="20"/>
              </w:rPr>
              <w:t>au sein de la zone OAP</w:t>
            </w:r>
          </w:p>
          <w:p w14:paraId="56649ECC" w14:textId="77777777" w:rsidR="004C7AFB" w:rsidRDefault="004C7AFB" w:rsidP="00785BF0">
            <w:pPr>
              <w:jc w:val="both"/>
              <w:rPr>
                <w:sz w:val="20"/>
              </w:rPr>
            </w:pPr>
          </w:p>
          <w:p w14:paraId="6D2CCE59" w14:textId="77777777" w:rsidR="00DF66BD" w:rsidRPr="00F40202" w:rsidRDefault="004C7AFB" w:rsidP="004C7AFB">
            <w:pPr>
              <w:jc w:val="both"/>
              <w:rPr>
                <w:sz w:val="20"/>
              </w:rPr>
            </w:pPr>
            <w:r w:rsidRPr="00F40202">
              <w:rPr>
                <w:sz w:val="20"/>
              </w:rPr>
              <w:t xml:space="preserve">Zonage rouge </w:t>
            </w:r>
            <w:proofErr w:type="spellStart"/>
            <w:r w:rsidRPr="00F40202">
              <w:rPr>
                <w:sz w:val="20"/>
              </w:rPr>
              <w:t>PPRn</w:t>
            </w:r>
            <w:proofErr w:type="spellEnd"/>
            <w:r w:rsidRPr="00F40202">
              <w:rPr>
                <w:sz w:val="20"/>
              </w:rPr>
              <w:t xml:space="preserve"> à proximité de la zone OAP </w:t>
            </w:r>
          </w:p>
          <w:p w14:paraId="6AF52F28" w14:textId="77777777" w:rsidR="00DF66BD" w:rsidRDefault="00DF66BD" w:rsidP="00785BF0">
            <w:pPr>
              <w:jc w:val="both"/>
              <w:rPr>
                <w:sz w:val="20"/>
              </w:rPr>
            </w:pPr>
          </w:p>
        </w:tc>
      </w:tr>
    </w:tbl>
    <w:p w14:paraId="4D12E36E" w14:textId="77777777" w:rsidR="00DF66BD" w:rsidRDefault="00DF66BD" w:rsidP="00DF66BD">
      <w:pPr>
        <w:rPr>
          <w:b/>
          <w:color w:val="ED7D31" w:themeColor="accent2"/>
          <w:sz w:val="24"/>
          <w:u w:val="single"/>
        </w:rPr>
      </w:pPr>
    </w:p>
    <w:p w14:paraId="68ABCD06" w14:textId="77777777" w:rsidR="00DF66BD" w:rsidRDefault="00DF66BD" w:rsidP="00DF66BD">
      <w:pPr>
        <w:rPr>
          <w:b/>
          <w:color w:val="ED7D31" w:themeColor="accent2"/>
          <w:sz w:val="24"/>
          <w:u w:val="single"/>
        </w:rPr>
      </w:pPr>
    </w:p>
    <w:p w14:paraId="21E545C2" w14:textId="77777777" w:rsidR="00DF66BD" w:rsidRDefault="00DF66BD" w:rsidP="00DF66BD">
      <w:pPr>
        <w:rPr>
          <w:b/>
          <w:color w:val="ED7D31" w:themeColor="accent2"/>
          <w:sz w:val="24"/>
          <w:u w:val="single"/>
        </w:rPr>
      </w:pPr>
      <w:r>
        <w:rPr>
          <w:noProof/>
          <w:lang w:eastAsia="fr-FR"/>
        </w:rPr>
        <w:lastRenderedPageBreak/>
        <w:drawing>
          <wp:inline distT="0" distB="0" distL="0" distR="0" wp14:anchorId="553861C0" wp14:editId="6F0ADD09">
            <wp:extent cx="3904268" cy="2760453"/>
            <wp:effectExtent l="0" t="0" r="1270" b="1905"/>
            <wp:docPr id="377" name="Image 377" descr="C:\Users\rhone\AppData\Local\Microsoft\Windows\INetCache\Content.Word\20170523_OAP_Courbaril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rhone\AppData\Local\Microsoft\Windows\INetCache\Content.Word\20170523_OAP_Courbaril_1-01.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910254" cy="2764686"/>
                    </a:xfrm>
                    <a:prstGeom prst="rect">
                      <a:avLst/>
                    </a:prstGeom>
                    <a:noFill/>
                    <a:ln>
                      <a:noFill/>
                    </a:ln>
                  </pic:spPr>
                </pic:pic>
              </a:graphicData>
            </a:graphic>
          </wp:inline>
        </w:drawing>
      </w:r>
    </w:p>
    <w:p w14:paraId="73B1F080" w14:textId="77777777" w:rsidR="00DF66BD" w:rsidRDefault="00DF66BD" w:rsidP="00DF66BD">
      <w:pPr>
        <w:rPr>
          <w:b/>
          <w:color w:val="ED7D31" w:themeColor="accent2"/>
          <w:sz w:val="24"/>
          <w:u w:val="single"/>
        </w:rPr>
      </w:pPr>
      <w:r>
        <w:rPr>
          <w:noProof/>
          <w:lang w:eastAsia="fr-FR"/>
        </w:rPr>
        <w:drawing>
          <wp:inline distT="0" distB="0" distL="0" distR="0" wp14:anchorId="0ECE9DC1" wp14:editId="2786B5C7">
            <wp:extent cx="3857625" cy="2729906"/>
            <wp:effectExtent l="0" t="0" r="0" b="0"/>
            <wp:docPr id="378" name="Image 378" descr="C:\Users\rhone\AppData\Local\Microsoft\Windows\INetCache\Content.Word\20170523_OAP_Courbaril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rhone\AppData\Local\Microsoft\Windows\INetCache\Content.Word\20170523_OAP_Courbaril_2-0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58200" cy="2730313"/>
                    </a:xfrm>
                    <a:prstGeom prst="rect">
                      <a:avLst/>
                    </a:prstGeom>
                    <a:noFill/>
                    <a:ln>
                      <a:noFill/>
                    </a:ln>
                  </pic:spPr>
                </pic:pic>
              </a:graphicData>
            </a:graphic>
          </wp:inline>
        </w:drawing>
      </w:r>
    </w:p>
    <w:p w14:paraId="0C645437" w14:textId="77777777" w:rsidR="00DF66BD" w:rsidRDefault="00DF66BD" w:rsidP="00DF66BD">
      <w:pPr>
        <w:rPr>
          <w:b/>
          <w:color w:val="ED7D31" w:themeColor="accent2"/>
          <w:sz w:val="24"/>
          <w:u w:val="single"/>
        </w:rPr>
      </w:pPr>
      <w:r>
        <w:rPr>
          <w:b/>
        </w:rPr>
        <w:t>Incidences particulières du projet sur l’environnement et le paysage</w:t>
      </w:r>
    </w:p>
    <w:p w14:paraId="7FFF833D" w14:textId="77777777" w:rsidR="00DF66BD" w:rsidRDefault="00DF66BD" w:rsidP="00DF66BD">
      <w:pPr>
        <w:rPr>
          <w:b/>
          <w:color w:val="ED7D31" w:themeColor="accent2"/>
          <w:sz w:val="24"/>
          <w:u w:val="single"/>
        </w:rPr>
      </w:pPr>
    </w:p>
    <w:tbl>
      <w:tblPr>
        <w:tblpPr w:leftFromText="141" w:rightFromText="141" w:bottomFromText="160" w:vertAnchor="page" w:horzAnchor="margin" w:tblpXSpec="right" w:tblpY="23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4446"/>
      </w:tblGrid>
      <w:tr w:rsidR="00DF66BD" w14:paraId="143C53F0"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085AC362"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1D0642C5"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726A061D"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tcPr>
          <w:p w14:paraId="696CE5E4"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p w14:paraId="11BC5584" w14:textId="77777777" w:rsidR="00DF66BD" w:rsidRDefault="00DF66BD" w:rsidP="00785BF0">
            <w:pPr>
              <w:autoSpaceDE w:val="0"/>
              <w:autoSpaceDN w:val="0"/>
              <w:adjustRightInd w:val="0"/>
              <w:spacing w:before="60" w:after="60" w:line="240" w:lineRule="auto"/>
              <w:jc w:val="both"/>
              <w:rPr>
                <w:sz w:val="20"/>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1295BD5" w14:textId="77777777" w:rsidR="00DF66BD" w:rsidRDefault="00DF66BD" w:rsidP="00785BF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2AB4BAAB" w14:textId="77777777" w:rsidR="00DF66BD" w:rsidRDefault="00DF66BD" w:rsidP="00785BF0">
            <w:pPr>
              <w:autoSpaceDE w:val="0"/>
              <w:autoSpaceDN w:val="0"/>
              <w:adjustRightInd w:val="0"/>
              <w:spacing w:before="60" w:after="60" w:line="240" w:lineRule="auto"/>
              <w:jc w:val="both"/>
              <w:rPr>
                <w:sz w:val="20"/>
                <w:szCs w:val="20"/>
              </w:rPr>
            </w:pPr>
            <w:r>
              <w:rPr>
                <w:sz w:val="20"/>
              </w:rPr>
              <w:t>Végétalisation renforcée</w:t>
            </w:r>
          </w:p>
        </w:tc>
      </w:tr>
      <w:tr w:rsidR="00DF66BD" w14:paraId="6D5325BD"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687983A0"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18BB87BD"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 et de l’ambiance végétale au sein du quartier</w:t>
            </w:r>
          </w:p>
        </w:tc>
      </w:tr>
      <w:tr w:rsidR="00DF66BD" w14:paraId="2D05F0EB"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29DBB9D3" w14:textId="77777777" w:rsidR="00DF66BD" w:rsidRDefault="00DF66BD" w:rsidP="00785BF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6D74985C"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 conserver la vocation d’espace vert/bassin de rétention en cœur de quartier</w:t>
            </w:r>
          </w:p>
        </w:tc>
      </w:tr>
      <w:tr w:rsidR="00DF66BD" w14:paraId="5FF66682"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57F825A3"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Impact des nouvelles constructions sur l’image du quartier </w:t>
            </w:r>
          </w:p>
        </w:tc>
        <w:tc>
          <w:tcPr>
            <w:tcW w:w="0" w:type="auto"/>
            <w:tcBorders>
              <w:top w:val="single" w:sz="4" w:space="0" w:color="auto"/>
              <w:left w:val="single" w:sz="4" w:space="0" w:color="auto"/>
              <w:bottom w:val="single" w:sz="4" w:space="0" w:color="auto"/>
              <w:right w:val="single" w:sz="4" w:space="0" w:color="auto"/>
            </w:tcBorders>
            <w:vAlign w:val="center"/>
            <w:hideMark/>
          </w:tcPr>
          <w:p w14:paraId="65C8B5E1" w14:textId="77777777" w:rsidR="00DF66BD" w:rsidRDefault="00DF66BD" w:rsidP="00785BF0">
            <w:pPr>
              <w:autoSpaceDE w:val="0"/>
              <w:autoSpaceDN w:val="0"/>
              <w:adjustRightInd w:val="0"/>
              <w:spacing w:before="60" w:after="60" w:line="240" w:lineRule="auto"/>
              <w:jc w:val="both"/>
              <w:rPr>
                <w:sz w:val="20"/>
                <w:szCs w:val="20"/>
              </w:rPr>
            </w:pPr>
            <w:r>
              <w:rPr>
                <w:sz w:val="20"/>
                <w:szCs w:val="20"/>
              </w:rPr>
              <w:t>Intégration urbaine et paysagère des nouvelles constructions afin de préserver l’identité du quartier</w:t>
            </w:r>
          </w:p>
        </w:tc>
      </w:tr>
      <w:tr w:rsidR="00DF66BD" w14:paraId="13C7CE6E"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0AC7670A" w14:textId="77777777" w:rsidR="00DF66BD" w:rsidRDefault="00DF66BD" w:rsidP="00785BF0">
            <w:pPr>
              <w:autoSpaceDE w:val="0"/>
              <w:autoSpaceDN w:val="0"/>
              <w:adjustRightInd w:val="0"/>
              <w:spacing w:before="60" w:after="60" w:line="240" w:lineRule="auto"/>
              <w:jc w:val="both"/>
              <w:rPr>
                <w:sz w:val="20"/>
              </w:rPr>
            </w:pPr>
            <w:r>
              <w:rPr>
                <w:sz w:val="20"/>
              </w:rPr>
              <w:t>Dégradation des points de vue</w:t>
            </w:r>
          </w:p>
        </w:tc>
        <w:tc>
          <w:tcPr>
            <w:tcW w:w="0" w:type="auto"/>
            <w:tcBorders>
              <w:top w:val="single" w:sz="4" w:space="0" w:color="auto"/>
              <w:left w:val="single" w:sz="4" w:space="0" w:color="auto"/>
              <w:bottom w:val="single" w:sz="4" w:space="0" w:color="auto"/>
              <w:right w:val="single" w:sz="4" w:space="0" w:color="auto"/>
            </w:tcBorders>
            <w:vAlign w:val="center"/>
            <w:hideMark/>
          </w:tcPr>
          <w:p w14:paraId="1EC8ADFF" w14:textId="77777777" w:rsidR="00DF66BD" w:rsidRDefault="00DF66BD" w:rsidP="00785BF0">
            <w:pPr>
              <w:autoSpaceDE w:val="0"/>
              <w:autoSpaceDN w:val="0"/>
              <w:adjustRightInd w:val="0"/>
              <w:spacing w:before="60" w:after="60" w:line="240" w:lineRule="auto"/>
              <w:jc w:val="both"/>
              <w:rPr>
                <w:sz w:val="20"/>
                <w:szCs w:val="20"/>
              </w:rPr>
            </w:pPr>
            <w:r>
              <w:rPr>
                <w:sz w:val="20"/>
              </w:rPr>
              <w:t>Préservation des vues, implantation paysagère de qualité pour les nouvelles constructions</w:t>
            </w:r>
          </w:p>
        </w:tc>
      </w:tr>
      <w:tr w:rsidR="00DF66BD" w14:paraId="07E49D23"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73470DAD"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38EA4D18"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86D01C8"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7C2AFD66"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0F9C59BA"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222D7D36"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848212D" w14:textId="77777777" w:rsidR="00DF66BD" w:rsidRDefault="00DF66BD" w:rsidP="00785BF0">
            <w:pPr>
              <w:spacing w:before="60" w:after="60"/>
              <w:jc w:val="both"/>
              <w:rPr>
                <w:sz w:val="20"/>
                <w:szCs w:val="20"/>
              </w:rPr>
            </w:pPr>
            <w:r>
              <w:rPr>
                <w:sz w:val="20"/>
                <w:szCs w:val="20"/>
              </w:rPr>
              <w:t>Encouragement à l’exploitation des énergies renouvelables</w:t>
            </w:r>
          </w:p>
        </w:tc>
      </w:tr>
    </w:tbl>
    <w:p w14:paraId="46294D7E" w14:textId="77777777" w:rsidR="00C13660" w:rsidRDefault="00C13660" w:rsidP="00DF66BD">
      <w:pPr>
        <w:rPr>
          <w:b/>
          <w:color w:val="ED7D31" w:themeColor="accent2"/>
          <w:sz w:val="24"/>
          <w:u w:val="single"/>
        </w:rPr>
      </w:pPr>
    </w:p>
    <w:p w14:paraId="398EC28D" w14:textId="77777777" w:rsidR="00DF66BD" w:rsidRDefault="00DF66BD" w:rsidP="00DF66BD">
      <w:pPr>
        <w:rPr>
          <w:b/>
          <w:color w:val="ED7D31" w:themeColor="accent2"/>
          <w:sz w:val="24"/>
          <w:u w:val="single"/>
        </w:rPr>
      </w:pPr>
      <w:r>
        <w:rPr>
          <w:b/>
          <w:color w:val="ED7D31" w:themeColor="accent2"/>
          <w:sz w:val="24"/>
          <w:u w:val="single"/>
        </w:rPr>
        <w:lastRenderedPageBreak/>
        <w:t>OAP quartier Nouvelle Cité</w:t>
      </w:r>
    </w:p>
    <w:p w14:paraId="34CA64A7" w14:textId="77777777" w:rsidR="00DF66BD" w:rsidRDefault="00DF66BD" w:rsidP="00DF66BD">
      <w:pPr>
        <w:jc w:val="both"/>
        <w:rPr>
          <w:b/>
        </w:rPr>
      </w:pPr>
      <w:r>
        <w:rPr>
          <w:b/>
        </w:rPr>
        <w:t>Localisation et état initial du projet</w:t>
      </w:r>
    </w:p>
    <w:p w14:paraId="538434CE" w14:textId="77777777" w:rsidR="00DF66BD" w:rsidRDefault="00DF66BD" w:rsidP="00DF66BD">
      <w:pPr>
        <w:jc w:val="both"/>
      </w:pPr>
      <w:r>
        <w:rPr>
          <w:noProof/>
          <w:lang w:eastAsia="fr-FR"/>
        </w:rPr>
        <w:drawing>
          <wp:anchor distT="0" distB="0" distL="114300" distR="114300" simplePos="0" relativeHeight="251655168" behindDoc="0" locked="0" layoutInCell="1" allowOverlap="1" wp14:anchorId="75F863C3" wp14:editId="55183330">
            <wp:simplePos x="0" y="0"/>
            <wp:positionH relativeFrom="column">
              <wp:posOffset>-4445</wp:posOffset>
            </wp:positionH>
            <wp:positionV relativeFrom="paragraph">
              <wp:posOffset>2693670</wp:posOffset>
            </wp:positionV>
            <wp:extent cx="3943350" cy="2790190"/>
            <wp:effectExtent l="0" t="0" r="0" b="0"/>
            <wp:wrapSquare wrapText="bothSides"/>
            <wp:docPr id="357" name="Image 357" descr="C:\Users\rhone\AppData\Local\Microsoft\Windows\INetCache\Content.Word\20170523_OAP_NouvelleCité-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rhone\AppData\Local\Microsoft\Windows\INetCache\Content.Word\20170523_OAP_NouvelleCité-01.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943350" cy="2790190"/>
                    </a:xfrm>
                    <a:prstGeom prst="rect">
                      <a:avLst/>
                    </a:prstGeom>
                    <a:noFill/>
                    <a:ln>
                      <a:noFill/>
                    </a:ln>
                  </pic:spPr>
                </pic:pic>
              </a:graphicData>
            </a:graphic>
            <wp14:sizeRelH relativeFrom="margin">
              <wp14:pctWidth>0</wp14:pctWidth>
            </wp14:sizeRelH>
            <wp14:sizeRelV relativeFrom="margin">
              <wp14:pctHeight>0</wp14:pctHeight>
            </wp14:sizeRelV>
          </wp:anchor>
        </w:drawing>
      </w:r>
      <w:r>
        <w:t>Nouvelle Cité est un petit quartier de Rivière-Salée, principalement constitué de lotissements.</w:t>
      </w:r>
    </w:p>
    <w:tbl>
      <w:tblPr>
        <w:tblpPr w:leftFromText="141" w:rightFromText="141" w:bottomFromText="160" w:vertAnchor="page" w:horzAnchor="margin" w:tblpXSpec="right" w:tblpY="22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4446"/>
      </w:tblGrid>
      <w:tr w:rsidR="00DF66BD" w14:paraId="2D1F12F4" w14:textId="77777777" w:rsidTr="00785BF0">
        <w:trPr>
          <w:tblHeader/>
        </w:trPr>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11EAB062"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Incidences négatives pressenties du projet</w:t>
            </w:r>
          </w:p>
        </w:tc>
        <w:tc>
          <w:tcPr>
            <w:tcW w:w="0" w:type="auto"/>
            <w:tcBorders>
              <w:top w:val="single" w:sz="4" w:space="0" w:color="auto"/>
              <w:left w:val="single" w:sz="4" w:space="0" w:color="auto"/>
              <w:bottom w:val="single" w:sz="4" w:space="0" w:color="auto"/>
              <w:right w:val="single" w:sz="4" w:space="0" w:color="auto"/>
            </w:tcBorders>
            <w:shd w:val="clear" w:color="auto" w:fill="ED7D31" w:themeFill="accent2"/>
            <w:hideMark/>
          </w:tcPr>
          <w:p w14:paraId="737D6881" w14:textId="77777777" w:rsidR="00DF66BD" w:rsidRDefault="00DF66BD" w:rsidP="00785BF0">
            <w:pPr>
              <w:spacing w:before="60" w:after="60"/>
              <w:jc w:val="center"/>
              <w:rPr>
                <w:b/>
                <w:color w:val="FFFFFF" w:themeColor="background1"/>
                <w:sz w:val="20"/>
                <w:szCs w:val="20"/>
              </w:rPr>
            </w:pPr>
            <w:r>
              <w:rPr>
                <w:b/>
                <w:color w:val="FFFFFF" w:themeColor="background1"/>
                <w:sz w:val="20"/>
                <w:szCs w:val="20"/>
              </w:rPr>
              <w:t>Mesures d’évitement et de réduction définies dans le PLU</w:t>
            </w:r>
          </w:p>
        </w:tc>
      </w:tr>
      <w:tr w:rsidR="00DF66BD" w14:paraId="6123115F"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tcPr>
          <w:p w14:paraId="1C26D84F" w14:textId="77777777" w:rsidR="00DF66BD" w:rsidRDefault="00DF66BD" w:rsidP="00785BF0">
            <w:pPr>
              <w:autoSpaceDE w:val="0"/>
              <w:autoSpaceDN w:val="0"/>
              <w:adjustRightInd w:val="0"/>
              <w:spacing w:before="60" w:after="60" w:line="240" w:lineRule="auto"/>
              <w:jc w:val="both"/>
              <w:rPr>
                <w:sz w:val="20"/>
                <w:szCs w:val="20"/>
              </w:rPr>
            </w:pPr>
            <w:r>
              <w:rPr>
                <w:sz w:val="20"/>
                <w:szCs w:val="20"/>
              </w:rPr>
              <w:t>Consommation d’espaces naturels au profit de l’urbanisation</w:t>
            </w:r>
          </w:p>
          <w:p w14:paraId="194514FC" w14:textId="77777777" w:rsidR="00DF66BD" w:rsidRDefault="00DF66BD" w:rsidP="00785BF0">
            <w:pPr>
              <w:autoSpaceDE w:val="0"/>
              <w:autoSpaceDN w:val="0"/>
              <w:adjustRightInd w:val="0"/>
              <w:spacing w:before="60" w:after="60" w:line="240" w:lineRule="auto"/>
              <w:jc w:val="both"/>
              <w:rPr>
                <w:sz w:val="20"/>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A42C990" w14:textId="77777777" w:rsidR="00DF66BD" w:rsidRDefault="00DF66BD" w:rsidP="00785BF0">
            <w:pPr>
              <w:autoSpaceDE w:val="0"/>
              <w:autoSpaceDN w:val="0"/>
              <w:adjustRightInd w:val="0"/>
              <w:spacing w:before="60" w:after="60" w:line="240" w:lineRule="auto"/>
              <w:jc w:val="both"/>
              <w:rPr>
                <w:sz w:val="20"/>
              </w:rPr>
            </w:pPr>
            <w:r>
              <w:rPr>
                <w:sz w:val="20"/>
              </w:rPr>
              <w:t>Matérialisation d’une limite d’urbanisation à long terme par une frange tampon végétalisée, densification des logements,</w:t>
            </w:r>
          </w:p>
          <w:p w14:paraId="3F3B4DC3" w14:textId="77777777" w:rsidR="00DF66BD" w:rsidRDefault="00DF66BD" w:rsidP="00785BF0">
            <w:pPr>
              <w:autoSpaceDE w:val="0"/>
              <w:autoSpaceDN w:val="0"/>
              <w:adjustRightInd w:val="0"/>
              <w:spacing w:before="60" w:after="60" w:line="240" w:lineRule="auto"/>
              <w:jc w:val="both"/>
              <w:rPr>
                <w:sz w:val="20"/>
                <w:szCs w:val="20"/>
              </w:rPr>
            </w:pPr>
            <w:r>
              <w:rPr>
                <w:sz w:val="20"/>
              </w:rPr>
              <w:t>Végétalisation renforcée</w:t>
            </w:r>
          </w:p>
        </w:tc>
      </w:tr>
      <w:tr w:rsidR="00DF66BD" w14:paraId="600E3568"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195E5A0F" w14:textId="77777777" w:rsidR="00DF66BD" w:rsidRDefault="00DF66BD" w:rsidP="00785BF0">
            <w:pPr>
              <w:autoSpaceDE w:val="0"/>
              <w:autoSpaceDN w:val="0"/>
              <w:adjustRightInd w:val="0"/>
              <w:spacing w:before="60" w:after="60" w:line="240" w:lineRule="auto"/>
              <w:jc w:val="both"/>
              <w:rPr>
                <w:sz w:val="20"/>
                <w:szCs w:val="20"/>
              </w:rPr>
            </w:pPr>
            <w:r>
              <w:rPr>
                <w:sz w:val="20"/>
                <w:szCs w:val="20"/>
              </w:rPr>
              <w:t xml:space="preserve">Interface espace naturel / espace urbain peu qualitatif </w:t>
            </w:r>
          </w:p>
        </w:tc>
        <w:tc>
          <w:tcPr>
            <w:tcW w:w="0" w:type="auto"/>
            <w:tcBorders>
              <w:top w:val="single" w:sz="4" w:space="0" w:color="auto"/>
              <w:left w:val="single" w:sz="4" w:space="0" w:color="auto"/>
              <w:bottom w:val="single" w:sz="4" w:space="0" w:color="auto"/>
              <w:right w:val="single" w:sz="4" w:space="0" w:color="auto"/>
            </w:tcBorders>
            <w:vAlign w:val="center"/>
            <w:hideMark/>
          </w:tcPr>
          <w:p w14:paraId="53B19E2E" w14:textId="77777777" w:rsidR="00DF66BD" w:rsidRDefault="00DF66BD" w:rsidP="00785BF0">
            <w:pPr>
              <w:autoSpaceDE w:val="0"/>
              <w:autoSpaceDN w:val="0"/>
              <w:adjustRightInd w:val="0"/>
              <w:spacing w:before="60" w:after="60" w:line="240" w:lineRule="auto"/>
              <w:jc w:val="both"/>
              <w:rPr>
                <w:sz w:val="20"/>
                <w:szCs w:val="20"/>
              </w:rPr>
            </w:pPr>
            <w:r>
              <w:rPr>
                <w:sz w:val="20"/>
                <w:szCs w:val="20"/>
              </w:rPr>
              <w:t>Traitement qualitatif de l’interface : définition d’une limite d’urbanisation durable, aménagements légers et conviviaux, préservation du caractère naturel du secteur de transition et de l’ambiance végétale au sein du quartier</w:t>
            </w:r>
          </w:p>
        </w:tc>
      </w:tr>
      <w:tr w:rsidR="00DF66BD" w14:paraId="654B97F9" w14:textId="77777777" w:rsidTr="00785BF0">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1C23C9CC" w14:textId="77777777" w:rsidR="00DF66BD" w:rsidRDefault="00DF66BD" w:rsidP="00785BF0">
            <w:pPr>
              <w:autoSpaceDE w:val="0"/>
              <w:autoSpaceDN w:val="0"/>
              <w:adjustRightInd w:val="0"/>
              <w:spacing w:before="60" w:after="60" w:line="240" w:lineRule="auto"/>
              <w:jc w:val="both"/>
              <w:rPr>
                <w:sz w:val="20"/>
                <w:szCs w:val="20"/>
              </w:rPr>
            </w:pPr>
            <w:r>
              <w:rPr>
                <w:sz w:val="20"/>
                <w:szCs w:val="20"/>
              </w:rPr>
              <w:t>Artificialisation des sols, augmentation du ruissellement de surface</w:t>
            </w:r>
          </w:p>
        </w:tc>
        <w:tc>
          <w:tcPr>
            <w:tcW w:w="0" w:type="auto"/>
            <w:tcBorders>
              <w:top w:val="single" w:sz="4" w:space="0" w:color="auto"/>
              <w:left w:val="single" w:sz="4" w:space="0" w:color="auto"/>
              <w:bottom w:val="single" w:sz="4" w:space="0" w:color="auto"/>
              <w:right w:val="single" w:sz="4" w:space="0" w:color="auto"/>
            </w:tcBorders>
            <w:vAlign w:val="center"/>
            <w:hideMark/>
          </w:tcPr>
          <w:p w14:paraId="240169FB" w14:textId="77777777" w:rsidR="00DF66BD" w:rsidRDefault="00DF66BD" w:rsidP="00785BF0">
            <w:pPr>
              <w:autoSpaceDE w:val="0"/>
              <w:autoSpaceDN w:val="0"/>
              <w:adjustRightInd w:val="0"/>
              <w:spacing w:before="60" w:after="60" w:line="240" w:lineRule="auto"/>
              <w:jc w:val="both"/>
              <w:rPr>
                <w:sz w:val="20"/>
                <w:szCs w:val="20"/>
              </w:rPr>
            </w:pPr>
            <w:r>
              <w:rPr>
                <w:sz w:val="20"/>
                <w:szCs w:val="20"/>
              </w:rPr>
              <w:t>Délimitation d’une zone tampon de 10 m inconstructible autour des cours d’eau, gestion des eaux pluviales, conserver la vocation d’espace vert/bassin de rétention en cœur de quartier</w:t>
            </w:r>
          </w:p>
        </w:tc>
      </w:tr>
      <w:tr w:rsidR="00DF66BD" w14:paraId="7402257C"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0122AD6" w14:textId="77777777" w:rsidR="00DF66BD" w:rsidRDefault="00DF66BD" w:rsidP="00785BF0">
            <w:pPr>
              <w:spacing w:before="60" w:after="60"/>
              <w:jc w:val="center"/>
              <w:rPr>
                <w:color w:val="FFFFFF" w:themeColor="background1"/>
                <w:sz w:val="20"/>
                <w:szCs w:val="20"/>
              </w:rPr>
            </w:pPr>
            <w:r>
              <w:rPr>
                <w:b/>
                <w:color w:val="FFFFFF" w:themeColor="background1"/>
                <w:sz w:val="20"/>
                <w:szCs w:val="20"/>
              </w:rPr>
              <w:t>Incidences positives pressenties du projet</w:t>
            </w:r>
          </w:p>
        </w:tc>
      </w:tr>
      <w:tr w:rsidR="00DF66BD" w14:paraId="6CA7ABD1"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1650CC5" w14:textId="77777777" w:rsidR="00DF66BD" w:rsidRDefault="00DF66BD" w:rsidP="00785BF0">
            <w:pPr>
              <w:spacing w:before="60" w:after="60"/>
              <w:jc w:val="both"/>
              <w:rPr>
                <w:sz w:val="20"/>
                <w:szCs w:val="20"/>
              </w:rPr>
            </w:pPr>
            <w:r>
              <w:rPr>
                <w:sz w:val="20"/>
                <w:szCs w:val="20"/>
              </w:rPr>
              <w:t>Aménagement paysager et qualitatif des espaces verts permettant de revaloriser le cadre de vie général</w:t>
            </w:r>
          </w:p>
        </w:tc>
      </w:tr>
      <w:tr w:rsidR="00DF66BD" w14:paraId="3C44706C"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777715A" w14:textId="77777777" w:rsidR="00DF66BD" w:rsidRDefault="00DF66BD" w:rsidP="00785BF0">
            <w:pPr>
              <w:spacing w:before="60" w:after="60"/>
              <w:jc w:val="both"/>
              <w:rPr>
                <w:sz w:val="20"/>
                <w:szCs w:val="20"/>
              </w:rPr>
            </w:pPr>
            <w:r>
              <w:rPr>
                <w:sz w:val="20"/>
                <w:szCs w:val="20"/>
              </w:rPr>
              <w:t xml:space="preserve">Respect du principe de </w:t>
            </w:r>
            <w:proofErr w:type="spellStart"/>
            <w:r>
              <w:rPr>
                <w:sz w:val="20"/>
                <w:szCs w:val="20"/>
              </w:rPr>
              <w:t>bioclimatisme</w:t>
            </w:r>
            <w:proofErr w:type="spellEnd"/>
            <w:r>
              <w:rPr>
                <w:sz w:val="20"/>
                <w:szCs w:val="20"/>
              </w:rPr>
              <w:t xml:space="preserve"> dans les nouvelles constructions</w:t>
            </w:r>
          </w:p>
        </w:tc>
      </w:tr>
      <w:tr w:rsidR="00DF66BD" w14:paraId="2C8BDD82" w14:textId="77777777" w:rsidTr="00785BF0">
        <w:trPr>
          <w:tblHead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2899BA46" w14:textId="77777777" w:rsidR="00DF66BD" w:rsidRDefault="00DF66BD" w:rsidP="00785BF0">
            <w:pPr>
              <w:spacing w:before="60" w:after="60"/>
              <w:jc w:val="both"/>
              <w:rPr>
                <w:sz w:val="20"/>
                <w:szCs w:val="20"/>
              </w:rPr>
            </w:pPr>
            <w:r>
              <w:rPr>
                <w:sz w:val="20"/>
                <w:szCs w:val="20"/>
              </w:rPr>
              <w:t>Encouragement à l’exploitation des énergies renouvelables</w:t>
            </w:r>
          </w:p>
        </w:tc>
      </w:tr>
    </w:tbl>
    <w:tbl>
      <w:tblPr>
        <w:tblStyle w:val="Grilledutableau"/>
        <w:tblpPr w:leftFromText="141" w:rightFromText="141" w:vertAnchor="text" w:horzAnchor="margin" w:tblpY="11"/>
        <w:tblW w:w="0" w:type="auto"/>
        <w:tblLayout w:type="fixed"/>
        <w:tblLook w:val="04A0" w:firstRow="1" w:lastRow="0" w:firstColumn="1" w:lastColumn="0" w:noHBand="0" w:noVBand="1"/>
      </w:tblPr>
      <w:tblGrid>
        <w:gridCol w:w="846"/>
        <w:gridCol w:w="2977"/>
        <w:gridCol w:w="2815"/>
      </w:tblGrid>
      <w:tr w:rsidR="00DF66BD" w14:paraId="7BE46E18" w14:textId="77777777" w:rsidTr="00785BF0">
        <w:tc>
          <w:tcPr>
            <w:tcW w:w="846"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0CBD820C" w14:textId="77777777" w:rsidR="00DF66BD" w:rsidRDefault="00DF66BD" w:rsidP="00785BF0">
            <w:pPr>
              <w:jc w:val="center"/>
              <w:rPr>
                <w:b/>
                <w:color w:val="FFFFFF"/>
              </w:rPr>
            </w:pPr>
            <w:r>
              <w:rPr>
                <w:b/>
                <w:color w:val="FFFFFF"/>
              </w:rPr>
              <w:t>Thème</w:t>
            </w:r>
          </w:p>
        </w:tc>
        <w:tc>
          <w:tcPr>
            <w:tcW w:w="297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5D32B437" w14:textId="77777777" w:rsidR="00DF66BD" w:rsidRDefault="00DF66BD" w:rsidP="00785BF0">
            <w:pPr>
              <w:jc w:val="center"/>
              <w:rPr>
                <w:b/>
                <w:color w:val="FFFFFF"/>
              </w:rPr>
            </w:pPr>
            <w:r>
              <w:rPr>
                <w:b/>
                <w:color w:val="FFFFFF"/>
              </w:rPr>
              <w:t>Cartes</w:t>
            </w:r>
          </w:p>
        </w:tc>
        <w:tc>
          <w:tcPr>
            <w:tcW w:w="281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7D38821C" w14:textId="77777777" w:rsidR="00DF66BD" w:rsidRDefault="00DF66BD" w:rsidP="00785BF0">
            <w:pPr>
              <w:jc w:val="center"/>
              <w:rPr>
                <w:b/>
                <w:color w:val="FFFFFF"/>
              </w:rPr>
            </w:pPr>
            <w:r>
              <w:rPr>
                <w:b/>
                <w:color w:val="FFFFFF"/>
              </w:rPr>
              <w:t>Etat initial</w:t>
            </w:r>
          </w:p>
        </w:tc>
      </w:tr>
      <w:tr w:rsidR="00DF66BD" w14:paraId="5EE45C1A" w14:textId="77777777" w:rsidTr="00785BF0">
        <w:trPr>
          <w:cantSplit/>
          <w:trHeight w:val="2973"/>
        </w:trPr>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05608DBA" w14:textId="77777777" w:rsidR="00DF66BD" w:rsidRDefault="00DF66BD" w:rsidP="00785BF0">
            <w:pPr>
              <w:ind w:left="113" w:right="113"/>
              <w:jc w:val="center"/>
            </w:pPr>
            <w:r>
              <w:rPr>
                <w:b/>
                <w:noProof/>
              </w:rPr>
              <w:t>Trame verte et bleue</w:t>
            </w:r>
          </w:p>
        </w:tc>
        <w:tc>
          <w:tcPr>
            <w:tcW w:w="2977" w:type="dxa"/>
            <w:tcBorders>
              <w:top w:val="single" w:sz="4" w:space="0" w:color="auto"/>
              <w:left w:val="single" w:sz="4" w:space="0" w:color="auto"/>
              <w:bottom w:val="single" w:sz="4" w:space="0" w:color="auto"/>
              <w:right w:val="single" w:sz="4" w:space="0" w:color="auto"/>
            </w:tcBorders>
            <w:hideMark/>
          </w:tcPr>
          <w:p w14:paraId="6429C78C" w14:textId="77777777" w:rsidR="00DF66BD" w:rsidRDefault="00DF66BD" w:rsidP="00785BF0">
            <w:pPr>
              <w:jc w:val="center"/>
            </w:pPr>
            <w:r>
              <w:rPr>
                <w:noProof/>
                <w:lang w:eastAsia="fr-FR"/>
              </w:rPr>
              <w:drawing>
                <wp:inline distT="0" distB="0" distL="0" distR="0" wp14:anchorId="1C70A250" wp14:editId="280FA3CA">
                  <wp:extent cx="1460500" cy="1446530"/>
                  <wp:effectExtent l="0" t="0" r="6350" b="127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60500" cy="1446530"/>
                          </a:xfrm>
                          <a:prstGeom prst="rect">
                            <a:avLst/>
                          </a:prstGeom>
                          <a:noFill/>
                          <a:ln>
                            <a:noFill/>
                          </a:ln>
                        </pic:spPr>
                      </pic:pic>
                    </a:graphicData>
                  </a:graphic>
                </wp:inline>
              </w:drawing>
            </w:r>
          </w:p>
        </w:tc>
        <w:tc>
          <w:tcPr>
            <w:tcW w:w="2815" w:type="dxa"/>
            <w:tcBorders>
              <w:top w:val="single" w:sz="4" w:space="0" w:color="auto"/>
              <w:left w:val="single" w:sz="4" w:space="0" w:color="auto"/>
              <w:bottom w:val="single" w:sz="4" w:space="0" w:color="auto"/>
              <w:right w:val="single" w:sz="4" w:space="0" w:color="auto"/>
            </w:tcBorders>
          </w:tcPr>
          <w:p w14:paraId="31D941CB" w14:textId="77777777" w:rsidR="00DF66BD" w:rsidRDefault="00DF66BD" w:rsidP="00785BF0">
            <w:pPr>
              <w:jc w:val="both"/>
              <w:rPr>
                <w:sz w:val="20"/>
              </w:rPr>
            </w:pPr>
            <w:r>
              <w:rPr>
                <w:sz w:val="20"/>
              </w:rPr>
              <w:t>Réservoir de biodiversité forestier délimité à proximité et au sud de la zone OAP</w:t>
            </w:r>
          </w:p>
          <w:p w14:paraId="76BDCCDA" w14:textId="77777777" w:rsidR="00DF66BD" w:rsidRDefault="00DF66BD" w:rsidP="00785BF0">
            <w:pPr>
              <w:jc w:val="both"/>
              <w:rPr>
                <w:noProof/>
                <w:sz w:val="20"/>
              </w:rPr>
            </w:pPr>
          </w:p>
          <w:p w14:paraId="6A68CBAB" w14:textId="77777777" w:rsidR="00DF66BD" w:rsidRDefault="00DF66BD" w:rsidP="00785BF0">
            <w:pPr>
              <w:jc w:val="both"/>
              <w:rPr>
                <w:noProof/>
                <w:sz w:val="20"/>
              </w:rPr>
            </w:pPr>
            <w:r>
              <w:rPr>
                <w:noProof/>
                <w:sz w:val="20"/>
              </w:rPr>
              <w:t xml:space="preserve">Cours d’eau temporaires à proximité de la zone de projet </w:t>
            </w:r>
          </w:p>
          <w:p w14:paraId="515A3E5B" w14:textId="77777777" w:rsidR="00DF66BD" w:rsidRDefault="00DF66BD" w:rsidP="00785BF0">
            <w:pPr>
              <w:jc w:val="both"/>
              <w:rPr>
                <w:noProof/>
                <w:sz w:val="20"/>
              </w:rPr>
            </w:pPr>
          </w:p>
          <w:p w14:paraId="0E16FDBB" w14:textId="77777777" w:rsidR="00DF66BD" w:rsidRDefault="00DF66BD" w:rsidP="00785BF0">
            <w:pPr>
              <w:jc w:val="both"/>
              <w:rPr>
                <w:noProof/>
                <w:sz w:val="20"/>
              </w:rPr>
            </w:pPr>
            <w:r>
              <w:rPr>
                <w:noProof/>
                <w:sz w:val="20"/>
              </w:rPr>
              <w:t>Milieux forestiers et ouverts remarquables à préserver à sud</w:t>
            </w:r>
          </w:p>
          <w:p w14:paraId="2310AC27" w14:textId="77777777" w:rsidR="00DF66BD" w:rsidRDefault="00DF66BD" w:rsidP="00785BF0">
            <w:pPr>
              <w:jc w:val="both"/>
              <w:rPr>
                <w:sz w:val="20"/>
              </w:rPr>
            </w:pPr>
          </w:p>
          <w:p w14:paraId="51A91701" w14:textId="77777777" w:rsidR="00DF66BD" w:rsidRDefault="00DF66BD" w:rsidP="00785BF0">
            <w:pPr>
              <w:jc w:val="both"/>
            </w:pPr>
            <w:r>
              <w:rPr>
                <w:sz w:val="20"/>
              </w:rPr>
              <w:t xml:space="preserve">Interface espace naturel/espace urbanisé </w:t>
            </w:r>
          </w:p>
        </w:tc>
      </w:tr>
    </w:tbl>
    <w:p w14:paraId="79AE2A02" w14:textId="77777777" w:rsidR="00DF66BD" w:rsidRDefault="00DF66BD" w:rsidP="00DF66BD">
      <w:pPr>
        <w:rPr>
          <w:b/>
          <w:color w:val="ED7D31" w:themeColor="accent2"/>
          <w:sz w:val="24"/>
          <w:u w:val="single"/>
        </w:rPr>
      </w:pPr>
      <w:r>
        <w:rPr>
          <w:b/>
        </w:rPr>
        <w:t>Incidences particulières du projet sur l’environnement et le paysage</w:t>
      </w:r>
    </w:p>
    <w:p w14:paraId="298E8364" w14:textId="77777777" w:rsidR="00DF66BD" w:rsidRDefault="00DF66BD" w:rsidP="00DF66BD">
      <w:pPr>
        <w:rPr>
          <w:b/>
          <w:color w:val="ED7D31" w:themeColor="accent2"/>
          <w:sz w:val="24"/>
          <w:u w:val="single"/>
        </w:rPr>
      </w:pPr>
    </w:p>
    <w:p w14:paraId="5B53661F" w14:textId="77777777" w:rsidR="00DF66BD" w:rsidRDefault="00DF66BD" w:rsidP="00DF66BD">
      <w:pPr>
        <w:rPr>
          <w:b/>
          <w:color w:val="ED7D31" w:themeColor="accent2"/>
          <w:sz w:val="24"/>
          <w:u w:val="single"/>
        </w:rPr>
      </w:pPr>
    </w:p>
    <w:p w14:paraId="2981A874" w14:textId="77777777" w:rsidR="00DF66BD" w:rsidRDefault="00DF66BD" w:rsidP="00DF66BD">
      <w:pPr>
        <w:rPr>
          <w:b/>
          <w:color w:val="ED7D31" w:themeColor="accent2"/>
          <w:sz w:val="24"/>
          <w:u w:val="single"/>
        </w:rPr>
      </w:pPr>
    </w:p>
    <w:p w14:paraId="6E2820E9" w14:textId="77777777" w:rsidR="00DF66BD" w:rsidRDefault="00DF66BD" w:rsidP="00DF66BD">
      <w:pPr>
        <w:rPr>
          <w:b/>
          <w:color w:val="ED7D31" w:themeColor="accent2"/>
          <w:sz w:val="24"/>
          <w:u w:val="single"/>
        </w:rPr>
      </w:pPr>
    </w:p>
    <w:p w14:paraId="14838262" w14:textId="77777777" w:rsidR="001B4DAE" w:rsidRDefault="001B4DAE" w:rsidP="009B517A">
      <w:pPr>
        <w:pStyle w:val="Titre1"/>
      </w:pPr>
      <w:bookmarkStart w:id="72" w:name="_Toc487549249"/>
      <w:r w:rsidRPr="009A179C">
        <w:lastRenderedPageBreak/>
        <w:t>Articulation du PLU avec les autres documents d’urbanisme, les plans et programmes supérieurs et justification du projet au regard des objectifs de protection de l’environnement établis au niveau international, communautaire ou national</w:t>
      </w:r>
      <w:bookmarkEnd w:id="72"/>
    </w:p>
    <w:p w14:paraId="142DA745" w14:textId="77777777" w:rsidR="009B517A" w:rsidRPr="009B517A" w:rsidRDefault="009B517A" w:rsidP="009B517A"/>
    <w:p w14:paraId="3676C85A" w14:textId="77777777" w:rsidR="001B4DAE" w:rsidRDefault="001B4DAE" w:rsidP="001B4DAE">
      <w:pPr>
        <w:jc w:val="both"/>
      </w:pPr>
      <w:r>
        <w:t>D’après le Code de l’Urbanisme (R 123-2-1), le rapport de présentation du PLU, lorsqu’il fait l’objet d’une évaluation environnementale, « expose le diagnostic et décrit l’articulation du plan avec les autres documents d’urbanisme et les plans ou programmes avec lesquels il doit être compatible ou qu’il doit prendre en considération ».</w:t>
      </w:r>
    </w:p>
    <w:p w14:paraId="05F0E6B6" w14:textId="77777777" w:rsidR="001B4DAE" w:rsidRDefault="001B4DAE" w:rsidP="001B4DAE">
      <w:pPr>
        <w:jc w:val="both"/>
      </w:pPr>
      <w:r>
        <w:t>L’analyse qui suit décrit l’articulation du PLU de Rivière-Salée avec les orientations des documents suivants :</w:t>
      </w:r>
    </w:p>
    <w:p w14:paraId="05CF8892" w14:textId="77777777" w:rsidR="004B7BE6" w:rsidRPr="004B7BE6" w:rsidRDefault="004B7BE6" w:rsidP="001B4DAE">
      <w:pPr>
        <w:jc w:val="both"/>
        <w:rPr>
          <w:b/>
        </w:rPr>
      </w:pPr>
      <w:r w:rsidRPr="004B7BE6">
        <w:rPr>
          <w:b/>
        </w:rPr>
        <w:t xml:space="preserve">Principe de compatibilité : </w:t>
      </w:r>
    </w:p>
    <w:p w14:paraId="05B70237" w14:textId="77777777" w:rsidR="001B4DAE" w:rsidRPr="00BB3223" w:rsidRDefault="001B4DAE" w:rsidP="005F111D">
      <w:pPr>
        <w:pStyle w:val="Paragraphedeliste"/>
        <w:numPr>
          <w:ilvl w:val="0"/>
          <w:numId w:val="11"/>
        </w:numPr>
        <w:jc w:val="both"/>
      </w:pPr>
      <w:r>
        <w:t xml:space="preserve">Le Schéma </w:t>
      </w:r>
      <w:r w:rsidRPr="00BB3223">
        <w:t>d’Aménagement Régional (SAR) de la Martinique</w:t>
      </w:r>
      <w:r w:rsidR="00E5361F" w:rsidRPr="00BB3223">
        <w:t xml:space="preserve"> valant Schéma de Mise en Valeur de la Mer (SMVM)</w:t>
      </w:r>
      <w:r w:rsidRPr="00BB3223">
        <w:t> ;</w:t>
      </w:r>
    </w:p>
    <w:p w14:paraId="58DC9BCC" w14:textId="77777777" w:rsidR="001B4DAE" w:rsidRPr="00BB3223" w:rsidRDefault="001B4DAE" w:rsidP="005F111D">
      <w:pPr>
        <w:pStyle w:val="Paragraphedeliste"/>
        <w:numPr>
          <w:ilvl w:val="0"/>
          <w:numId w:val="11"/>
        </w:numPr>
        <w:jc w:val="both"/>
      </w:pPr>
      <w:r w:rsidRPr="00BB3223">
        <w:t>Le SCoT de la Communauté d’Agglomération Espace Sud Martinique (CAESM) ;</w:t>
      </w:r>
    </w:p>
    <w:p w14:paraId="2251B435" w14:textId="77777777" w:rsidR="001B4DAE" w:rsidRPr="00BB3223" w:rsidRDefault="001B4DAE" w:rsidP="005F111D">
      <w:pPr>
        <w:pStyle w:val="Paragraphedeliste"/>
        <w:numPr>
          <w:ilvl w:val="0"/>
          <w:numId w:val="11"/>
        </w:numPr>
        <w:jc w:val="both"/>
      </w:pPr>
      <w:r w:rsidRPr="00BB3223">
        <w:t>Le Plan Local de l’Habitat (PLH) de la CAESM ;</w:t>
      </w:r>
    </w:p>
    <w:p w14:paraId="337B1997" w14:textId="77777777" w:rsidR="004B7BE6" w:rsidRDefault="001B4DAE" w:rsidP="005F111D">
      <w:pPr>
        <w:pStyle w:val="Paragraphedeliste"/>
        <w:numPr>
          <w:ilvl w:val="0"/>
          <w:numId w:val="11"/>
        </w:numPr>
        <w:jc w:val="both"/>
      </w:pPr>
      <w:r w:rsidRPr="00BB3223">
        <w:t>Le Schéma Directeur d’Aménagement et de Gestion des Eaux (SDAGE) de la Martinique ;</w:t>
      </w:r>
    </w:p>
    <w:p w14:paraId="14918283" w14:textId="77777777" w:rsidR="00491F50" w:rsidRPr="00555DCE" w:rsidRDefault="00491F50" w:rsidP="005F111D">
      <w:pPr>
        <w:pStyle w:val="Paragraphedeliste"/>
        <w:numPr>
          <w:ilvl w:val="0"/>
          <w:numId w:val="11"/>
        </w:numPr>
        <w:jc w:val="both"/>
      </w:pPr>
      <w:r w:rsidRPr="00555DCE">
        <w:t>Le Plan de Gestion du Risque d’Inondation (PGRI) de la Martinique</w:t>
      </w:r>
    </w:p>
    <w:p w14:paraId="2D488819" w14:textId="77777777" w:rsidR="002532AD" w:rsidRPr="00BB3223" w:rsidRDefault="004B7BE6" w:rsidP="002532AD">
      <w:pPr>
        <w:pStyle w:val="Paragraphedeliste"/>
        <w:numPr>
          <w:ilvl w:val="0"/>
          <w:numId w:val="11"/>
        </w:numPr>
        <w:jc w:val="both"/>
      </w:pPr>
      <w:r w:rsidRPr="00BB3223">
        <w:t>La charte du Parc nat</w:t>
      </w:r>
      <w:r w:rsidR="00BB3223" w:rsidRPr="00BB3223">
        <w:t>urel régional de la Martinique (PNRM)</w:t>
      </w:r>
      <w:r w:rsidR="002532AD" w:rsidRPr="00BB3223">
        <w:t xml:space="preserve"> </w:t>
      </w:r>
    </w:p>
    <w:p w14:paraId="5299FCE0" w14:textId="77777777" w:rsidR="002532AD" w:rsidRPr="00BB3223" w:rsidRDefault="008E0E12" w:rsidP="002532AD">
      <w:pPr>
        <w:pStyle w:val="Paragraphedeliste"/>
        <w:numPr>
          <w:ilvl w:val="0"/>
          <w:numId w:val="11"/>
        </w:numPr>
        <w:jc w:val="both"/>
      </w:pPr>
      <w:r>
        <w:t xml:space="preserve">Le Plan climat </w:t>
      </w:r>
      <w:r w:rsidR="002532AD" w:rsidRPr="00BB3223">
        <w:t>énergie terri</w:t>
      </w:r>
      <w:r w:rsidR="00BB3223">
        <w:t>torial de la Martinique (PCET</w:t>
      </w:r>
      <w:r>
        <w:t>)</w:t>
      </w:r>
      <w:r w:rsidR="00BB3223">
        <w:t>.</w:t>
      </w:r>
    </w:p>
    <w:p w14:paraId="7886F663" w14:textId="77777777" w:rsidR="004B7BE6" w:rsidRPr="00BB3223" w:rsidRDefault="004B7BE6" w:rsidP="004B7BE6">
      <w:pPr>
        <w:jc w:val="both"/>
        <w:rPr>
          <w:b/>
        </w:rPr>
      </w:pPr>
      <w:r w:rsidRPr="00BB3223">
        <w:rPr>
          <w:b/>
        </w:rPr>
        <w:t>Principe de prise en compte :</w:t>
      </w:r>
    </w:p>
    <w:p w14:paraId="6CA72C13" w14:textId="77777777" w:rsidR="004B7BE6" w:rsidRPr="00BB3223" w:rsidRDefault="004B7BE6" w:rsidP="005F111D">
      <w:pPr>
        <w:pStyle w:val="Paragraphedeliste"/>
        <w:numPr>
          <w:ilvl w:val="0"/>
          <w:numId w:val="11"/>
        </w:numPr>
        <w:jc w:val="both"/>
      </w:pPr>
      <w:r w:rsidRPr="00BB3223">
        <w:t>Le Schéma régional de cohérence écologique de la Martinique</w:t>
      </w:r>
      <w:r w:rsidR="00276314">
        <w:t xml:space="preserve"> (SRCE)</w:t>
      </w:r>
      <w:r w:rsidRPr="00BB3223">
        <w:t> ;</w:t>
      </w:r>
    </w:p>
    <w:p w14:paraId="6452B555" w14:textId="77777777" w:rsidR="001B4DAE" w:rsidRPr="00BB3223" w:rsidRDefault="001B4DAE" w:rsidP="005F111D">
      <w:pPr>
        <w:pStyle w:val="Paragraphedeliste"/>
        <w:numPr>
          <w:ilvl w:val="0"/>
          <w:numId w:val="11"/>
        </w:numPr>
        <w:jc w:val="both"/>
      </w:pPr>
      <w:r w:rsidRPr="00BB3223">
        <w:t>Le Sché</w:t>
      </w:r>
      <w:r w:rsidR="00812B8C" w:rsidRPr="00BB3223">
        <w:t xml:space="preserve">ma Régional Climat Air Energie (SRCAE) ; </w:t>
      </w:r>
    </w:p>
    <w:p w14:paraId="54037563" w14:textId="77777777" w:rsidR="001B4DAE" w:rsidRPr="00BB3223" w:rsidRDefault="001B4DAE" w:rsidP="005F111D">
      <w:pPr>
        <w:pStyle w:val="Paragraphedeliste"/>
        <w:numPr>
          <w:ilvl w:val="0"/>
          <w:numId w:val="11"/>
        </w:numPr>
        <w:jc w:val="both"/>
      </w:pPr>
      <w:r w:rsidRPr="00BB3223">
        <w:t>Le Plan</w:t>
      </w:r>
      <w:r w:rsidR="00812B8C" w:rsidRPr="00BB3223">
        <w:t xml:space="preserve"> de Protection de l’Atmosphère (PPA) ; </w:t>
      </w:r>
    </w:p>
    <w:p w14:paraId="23BB4C4E" w14:textId="77777777" w:rsidR="001B4DAE" w:rsidRPr="00BB3223" w:rsidRDefault="001B4DAE" w:rsidP="005F111D">
      <w:pPr>
        <w:pStyle w:val="Paragraphedeliste"/>
        <w:numPr>
          <w:ilvl w:val="0"/>
          <w:numId w:val="11"/>
        </w:numPr>
        <w:jc w:val="both"/>
      </w:pPr>
      <w:r w:rsidRPr="00BB3223">
        <w:t xml:space="preserve">Le Plan </w:t>
      </w:r>
      <w:r w:rsidR="00812B8C" w:rsidRPr="00BB3223">
        <w:t xml:space="preserve">Départemental </w:t>
      </w:r>
      <w:r w:rsidRPr="00BB3223">
        <w:t xml:space="preserve">de Prévention et de Gestion des Déchets Non Dangereux (PPGDND) ; </w:t>
      </w:r>
    </w:p>
    <w:p w14:paraId="636B110B" w14:textId="77777777" w:rsidR="00812B8C" w:rsidRPr="00BB3223" w:rsidRDefault="00812B8C" w:rsidP="005F111D">
      <w:pPr>
        <w:pStyle w:val="Paragraphedeliste"/>
        <w:numPr>
          <w:ilvl w:val="0"/>
          <w:numId w:val="11"/>
        </w:numPr>
        <w:jc w:val="both"/>
      </w:pPr>
      <w:r w:rsidRPr="00BB3223">
        <w:t xml:space="preserve">Le schéma régional de développement de l’aquaculture marine (SRDAM) ; </w:t>
      </w:r>
    </w:p>
    <w:p w14:paraId="1D79C27E" w14:textId="77777777" w:rsidR="004B7BE6" w:rsidRPr="00BB3223" w:rsidRDefault="004B7BE6" w:rsidP="005F111D">
      <w:pPr>
        <w:pStyle w:val="Paragraphedeliste"/>
        <w:numPr>
          <w:ilvl w:val="0"/>
          <w:numId w:val="11"/>
        </w:numPr>
        <w:jc w:val="both"/>
      </w:pPr>
      <w:r w:rsidRPr="00BB3223">
        <w:t>Le Sc</w:t>
      </w:r>
      <w:r w:rsidR="00812B8C" w:rsidRPr="00BB3223">
        <w:t xml:space="preserve">héma directeur territorial d’aménagement numérique (SDTAN) ; </w:t>
      </w:r>
    </w:p>
    <w:p w14:paraId="63271A09" w14:textId="77777777" w:rsidR="004B7BE6" w:rsidRPr="00BB3223" w:rsidRDefault="004B7BE6" w:rsidP="005F111D">
      <w:pPr>
        <w:pStyle w:val="Paragraphedeliste"/>
        <w:numPr>
          <w:ilvl w:val="0"/>
          <w:numId w:val="11"/>
        </w:numPr>
        <w:jc w:val="both"/>
      </w:pPr>
      <w:r w:rsidRPr="00BB3223">
        <w:t>Le schéma départemental des carrières (SDC).</w:t>
      </w:r>
    </w:p>
    <w:p w14:paraId="6E1EC94C" w14:textId="77777777" w:rsidR="001B4DAE" w:rsidRPr="00BB3223" w:rsidRDefault="001B4DAE" w:rsidP="001B4DAE">
      <w:pPr>
        <w:ind w:left="360"/>
        <w:jc w:val="both"/>
      </w:pPr>
      <w:r w:rsidRPr="00BB3223">
        <w:t>Il s’agit donc bien de justifier de la bonne prise en compte de ces documents dans le PLU communal. Il est à noter que le rapport de compatibilité exige que les dispositions du document ne fassent pas obstacle à l’application des dispositions du document de rang supérieur. La notion de prise en compte est moins stricte que celle de compatibilité et implique de ne pas ignorer les objectifs généraux d’un autre document.</w:t>
      </w:r>
    </w:p>
    <w:p w14:paraId="2E1D5661" w14:textId="77777777" w:rsidR="001B4DAE" w:rsidRPr="00BB3223" w:rsidRDefault="001B4DAE" w:rsidP="001B4DAE">
      <w:pPr>
        <w:ind w:left="360"/>
        <w:jc w:val="both"/>
      </w:pPr>
    </w:p>
    <w:p w14:paraId="3687A520" w14:textId="77777777" w:rsidR="001B4DAE" w:rsidRPr="00BB3223" w:rsidRDefault="001B4DAE" w:rsidP="001B4DAE">
      <w:pPr>
        <w:ind w:left="360"/>
        <w:jc w:val="both"/>
      </w:pPr>
    </w:p>
    <w:p w14:paraId="0CD686F5" w14:textId="77777777" w:rsidR="001B4DAE" w:rsidRPr="00BB3223" w:rsidRDefault="001B4DAE" w:rsidP="001B4DAE">
      <w:pPr>
        <w:ind w:left="360"/>
        <w:jc w:val="both"/>
      </w:pPr>
    </w:p>
    <w:p w14:paraId="1D041FAD" w14:textId="77777777" w:rsidR="001B4DAE" w:rsidRDefault="001B4DAE" w:rsidP="001B4DAE">
      <w:pPr>
        <w:ind w:left="360"/>
        <w:jc w:val="both"/>
      </w:pPr>
    </w:p>
    <w:p w14:paraId="423FEBF1" w14:textId="77777777" w:rsidR="001B4DAE" w:rsidRDefault="001B4DAE" w:rsidP="001B4DAE">
      <w:pPr>
        <w:jc w:val="both"/>
        <w:sectPr w:rsidR="001B4DAE" w:rsidSect="001B4DAE">
          <w:pgSz w:w="16838" w:h="11906" w:orient="landscape"/>
          <w:pgMar w:top="1417" w:right="1417" w:bottom="1417" w:left="1417" w:header="708" w:footer="708" w:gutter="0"/>
          <w:cols w:num="2" w:space="708"/>
          <w:docGrid w:linePitch="360"/>
        </w:sectPr>
      </w:pPr>
    </w:p>
    <w:tbl>
      <w:tblPr>
        <w:tblStyle w:val="Grilledutableau"/>
        <w:tblW w:w="13892" w:type="dxa"/>
        <w:tblInd w:w="-5" w:type="dxa"/>
        <w:tblLook w:val="04A0" w:firstRow="1" w:lastRow="0" w:firstColumn="1" w:lastColumn="0" w:noHBand="0" w:noVBand="1"/>
      </w:tblPr>
      <w:tblGrid>
        <w:gridCol w:w="1609"/>
        <w:gridCol w:w="5479"/>
        <w:gridCol w:w="6804"/>
      </w:tblGrid>
      <w:tr w:rsidR="004C31F0" w14:paraId="411409E5" w14:textId="77777777" w:rsidTr="00FE2E49">
        <w:tc>
          <w:tcPr>
            <w:tcW w:w="1609" w:type="dxa"/>
            <w:shd w:val="clear" w:color="auto" w:fill="ED7D31" w:themeFill="accent2"/>
            <w:vAlign w:val="center"/>
          </w:tcPr>
          <w:p w14:paraId="294B49F4" w14:textId="77777777" w:rsidR="001B4DAE" w:rsidRDefault="001B4DAE" w:rsidP="003D7EF5">
            <w:pPr>
              <w:jc w:val="center"/>
            </w:pPr>
            <w:r w:rsidRPr="000C7E95">
              <w:rPr>
                <w:b/>
                <w:color w:val="FFFFFF" w:themeColor="background1"/>
                <w:sz w:val="20"/>
                <w:lang w:eastAsia="fr-FR"/>
              </w:rPr>
              <w:lastRenderedPageBreak/>
              <w:t xml:space="preserve">Document supra-communal </w:t>
            </w:r>
          </w:p>
        </w:tc>
        <w:tc>
          <w:tcPr>
            <w:tcW w:w="5479" w:type="dxa"/>
            <w:shd w:val="clear" w:color="auto" w:fill="ED7D31" w:themeFill="accent2"/>
            <w:vAlign w:val="center"/>
          </w:tcPr>
          <w:p w14:paraId="4860E178" w14:textId="77777777" w:rsidR="001B4DAE" w:rsidRPr="00317069" w:rsidRDefault="001B4DAE" w:rsidP="003D7EF5">
            <w:pPr>
              <w:jc w:val="center"/>
              <w:rPr>
                <w:b/>
                <w:sz w:val="28"/>
                <w:lang w:eastAsia="fr-FR"/>
              </w:rPr>
            </w:pPr>
            <w:r w:rsidRPr="000C7E95">
              <w:rPr>
                <w:rFonts w:ascii="Calibri" w:eastAsia="Calibri" w:hAnsi="Calibri" w:cs="Calibri"/>
                <w:b/>
                <w:color w:val="FFFFFF" w:themeColor="background1"/>
                <w:sz w:val="20"/>
                <w:szCs w:val="20"/>
                <w:lang w:eastAsia="fr-FR"/>
              </w:rPr>
              <w:t>Etat d’avancement et orientations du document</w:t>
            </w:r>
          </w:p>
        </w:tc>
        <w:tc>
          <w:tcPr>
            <w:tcW w:w="6804" w:type="dxa"/>
            <w:shd w:val="clear" w:color="auto" w:fill="ED7D31" w:themeFill="accent2"/>
            <w:vAlign w:val="center"/>
          </w:tcPr>
          <w:p w14:paraId="47B68B8A" w14:textId="77777777" w:rsidR="001B4DAE" w:rsidRDefault="001B4DAE" w:rsidP="003D7EF5">
            <w:pPr>
              <w:jc w:val="center"/>
            </w:pPr>
            <w:r>
              <w:rPr>
                <w:rFonts w:ascii="Calibri" w:eastAsia="Calibri" w:hAnsi="Calibri" w:cs="Calibri"/>
                <w:b/>
                <w:color w:val="FFFFFF" w:themeColor="background1"/>
                <w:sz w:val="20"/>
                <w:szCs w:val="20"/>
                <w:lang w:eastAsia="fr-FR"/>
              </w:rPr>
              <w:t>Articulation du PLU de Rivière-Salée</w:t>
            </w:r>
            <w:r w:rsidRPr="000C7E95">
              <w:rPr>
                <w:rFonts w:ascii="Calibri" w:eastAsia="Calibri" w:hAnsi="Calibri" w:cs="Calibri"/>
                <w:b/>
                <w:color w:val="FFFFFF" w:themeColor="background1"/>
                <w:sz w:val="20"/>
                <w:szCs w:val="20"/>
                <w:lang w:eastAsia="fr-FR"/>
              </w:rPr>
              <w:t xml:space="preserve"> avec le document</w:t>
            </w:r>
          </w:p>
        </w:tc>
      </w:tr>
      <w:tr w:rsidR="004C31F0" w14:paraId="089ABFD7" w14:textId="77777777" w:rsidTr="00FE2E49">
        <w:tc>
          <w:tcPr>
            <w:tcW w:w="1609" w:type="dxa"/>
            <w:shd w:val="clear" w:color="auto" w:fill="F7CAAC" w:themeFill="accent2" w:themeFillTint="66"/>
            <w:vAlign w:val="center"/>
          </w:tcPr>
          <w:p w14:paraId="38CC6B16" w14:textId="77777777" w:rsidR="001B4DAE" w:rsidRDefault="001B4DAE" w:rsidP="003D7EF5">
            <w:pPr>
              <w:jc w:val="center"/>
              <w:rPr>
                <w:rFonts w:ascii="Calibri" w:eastAsia="Calibri" w:hAnsi="Calibri" w:cs="Calibri"/>
                <w:b/>
                <w:sz w:val="20"/>
                <w:szCs w:val="20"/>
                <w:lang w:eastAsia="fr-FR"/>
              </w:rPr>
            </w:pPr>
            <w:r w:rsidRPr="000C7E95">
              <w:rPr>
                <w:rFonts w:ascii="Calibri" w:eastAsia="Calibri" w:hAnsi="Calibri" w:cs="Calibri"/>
                <w:b/>
                <w:sz w:val="20"/>
                <w:szCs w:val="20"/>
                <w:lang w:eastAsia="fr-FR"/>
              </w:rPr>
              <w:t>Le Schéma d’Aménagement Régional (SAR) de la Martinique</w:t>
            </w:r>
          </w:p>
          <w:p w14:paraId="1534FD1E" w14:textId="77777777" w:rsidR="001B4DAE" w:rsidRDefault="001B4DAE" w:rsidP="003D7EF5">
            <w:pPr>
              <w:jc w:val="center"/>
            </w:pPr>
            <w:r>
              <w:rPr>
                <w:rFonts w:ascii="Calibri" w:eastAsia="Calibri" w:hAnsi="Calibri" w:cs="Calibri"/>
                <w:sz w:val="20"/>
                <w:szCs w:val="20"/>
                <w:lang w:eastAsia="fr-FR"/>
              </w:rPr>
              <w:t>Rapport de compatibilité pour le SAR de 1998</w:t>
            </w:r>
          </w:p>
        </w:tc>
        <w:tc>
          <w:tcPr>
            <w:tcW w:w="5479" w:type="dxa"/>
          </w:tcPr>
          <w:p w14:paraId="2CDF1E5F" w14:textId="77777777" w:rsidR="00BB3223" w:rsidRDefault="001B4DAE" w:rsidP="003D7EF5">
            <w:pPr>
              <w:jc w:val="both"/>
              <w:rPr>
                <w:rFonts w:cstheme="minorHAnsi"/>
                <w:sz w:val="20"/>
                <w:lang w:eastAsia="fr-FR"/>
              </w:rPr>
            </w:pPr>
            <w:r>
              <w:rPr>
                <w:rFonts w:cstheme="minorHAnsi"/>
                <w:sz w:val="20"/>
                <w:lang w:eastAsia="fr-FR"/>
              </w:rPr>
              <w:t xml:space="preserve">Le SAR de la Martinique a été approuvé en 1998. À la suite du bilan et de l’évaluation réalisés en 2008, la révision du document a été actée par délibération le 3 mai 2011. Le projet de SAR en </w:t>
            </w:r>
            <w:r w:rsidR="00BB3223">
              <w:rPr>
                <w:rFonts w:cstheme="minorHAnsi"/>
                <w:sz w:val="20"/>
                <w:lang w:eastAsia="fr-FR"/>
              </w:rPr>
              <w:t xml:space="preserve">cours de </w:t>
            </w:r>
            <w:r>
              <w:rPr>
                <w:rFonts w:cstheme="minorHAnsi"/>
                <w:sz w:val="20"/>
                <w:lang w:eastAsia="fr-FR"/>
              </w:rPr>
              <w:t xml:space="preserve">révision n’est pas directement opposable aux documents d’urbanisme en cours d’élaboration. </w:t>
            </w:r>
          </w:p>
          <w:p w14:paraId="069CFE61" w14:textId="77777777" w:rsidR="00263921" w:rsidRDefault="00263921" w:rsidP="003D7EF5">
            <w:pPr>
              <w:jc w:val="both"/>
              <w:rPr>
                <w:rFonts w:cstheme="minorHAnsi"/>
                <w:sz w:val="20"/>
                <w:lang w:eastAsia="fr-FR"/>
              </w:rPr>
            </w:pPr>
          </w:p>
          <w:p w14:paraId="4FD776E0" w14:textId="77777777" w:rsidR="00BB3223" w:rsidRDefault="00263921" w:rsidP="003D7EF5">
            <w:pPr>
              <w:jc w:val="both"/>
              <w:rPr>
                <w:rFonts w:cstheme="minorHAnsi"/>
                <w:sz w:val="20"/>
                <w:lang w:eastAsia="fr-FR"/>
              </w:rPr>
            </w:pPr>
            <w:r>
              <w:rPr>
                <w:rFonts w:cstheme="minorHAnsi"/>
                <w:sz w:val="20"/>
                <w:lang w:eastAsia="fr-FR"/>
              </w:rPr>
              <w:t>Le SAR de 1998 vaut également Schéma de Mise en Valeur de la Mer (SMVM) et intègre à ce titre un chapitre individualisé.</w:t>
            </w:r>
          </w:p>
          <w:p w14:paraId="17F84C97" w14:textId="77777777" w:rsidR="00263921" w:rsidRDefault="00263921" w:rsidP="003D7EF5">
            <w:pPr>
              <w:jc w:val="both"/>
              <w:rPr>
                <w:rFonts w:cstheme="minorHAnsi"/>
                <w:sz w:val="20"/>
                <w:lang w:eastAsia="fr-FR"/>
              </w:rPr>
            </w:pPr>
          </w:p>
          <w:p w14:paraId="2B9EEED6" w14:textId="77777777" w:rsidR="001B4DAE" w:rsidRDefault="001B4DAE" w:rsidP="003D7EF5">
            <w:pPr>
              <w:jc w:val="both"/>
              <w:rPr>
                <w:rFonts w:cstheme="minorHAnsi"/>
                <w:sz w:val="20"/>
                <w:lang w:eastAsia="fr-FR"/>
              </w:rPr>
            </w:pPr>
            <w:r>
              <w:rPr>
                <w:rFonts w:cstheme="minorHAnsi"/>
                <w:sz w:val="20"/>
                <w:lang w:eastAsia="fr-FR"/>
              </w:rPr>
              <w:t>Le PLU de Rivière-Salée prend néanmoins en compte les grands principes et orientations du document pour anticiper son entrée en vigueur à venir. Le SAR de la Martinique fixe les orientations fondamentales en matière de développement durable, de mise en valeur du territoire et de protection de l’environnement. Il identifie les enjeux suivants :</w:t>
            </w:r>
          </w:p>
          <w:p w14:paraId="0B3D4124" w14:textId="77777777" w:rsidR="001B4DAE" w:rsidRDefault="001B4DAE" w:rsidP="003D7EF5">
            <w:pPr>
              <w:jc w:val="both"/>
              <w:rPr>
                <w:rFonts w:cstheme="minorHAnsi"/>
                <w:sz w:val="20"/>
                <w:lang w:eastAsia="fr-FR"/>
              </w:rPr>
            </w:pPr>
          </w:p>
          <w:p w14:paraId="47F8BACC" w14:textId="77777777" w:rsidR="001B4DAE" w:rsidRPr="00600136" w:rsidRDefault="001B4DAE" w:rsidP="003D7EF5">
            <w:pPr>
              <w:jc w:val="both"/>
              <w:rPr>
                <w:rFonts w:cstheme="minorHAnsi"/>
                <w:b/>
                <w:sz w:val="20"/>
                <w:u w:val="single"/>
                <w:lang w:eastAsia="fr-FR"/>
              </w:rPr>
            </w:pPr>
            <w:r w:rsidRPr="00600136">
              <w:rPr>
                <w:rFonts w:cstheme="minorHAnsi"/>
                <w:b/>
                <w:sz w:val="20"/>
                <w:u w:val="single"/>
                <w:lang w:eastAsia="fr-FR"/>
              </w:rPr>
              <w:t>L’aménagement du territoire :</w:t>
            </w:r>
          </w:p>
          <w:p w14:paraId="2C231135" w14:textId="77777777" w:rsidR="001B4DAE" w:rsidRPr="00041005" w:rsidRDefault="001B4DAE" w:rsidP="005F111D">
            <w:pPr>
              <w:pStyle w:val="Paragraphedeliste"/>
              <w:numPr>
                <w:ilvl w:val="0"/>
                <w:numId w:val="24"/>
              </w:numPr>
              <w:jc w:val="both"/>
              <w:rPr>
                <w:rFonts w:cstheme="minorHAnsi"/>
                <w:sz w:val="20"/>
                <w:u w:val="single"/>
                <w:lang w:eastAsia="fr-FR"/>
              </w:rPr>
            </w:pPr>
            <w:r w:rsidRPr="00041005">
              <w:rPr>
                <w:rFonts w:cstheme="minorHAnsi"/>
                <w:sz w:val="20"/>
                <w:lang w:eastAsia="fr-FR"/>
              </w:rPr>
              <w:t>Faire du logement l’outil d’une urbanisation durable</w:t>
            </w:r>
            <w:r>
              <w:rPr>
                <w:rFonts w:cstheme="minorHAnsi"/>
                <w:sz w:val="20"/>
                <w:lang w:eastAsia="fr-FR"/>
              </w:rPr>
              <w:t>.</w:t>
            </w:r>
          </w:p>
          <w:p w14:paraId="5857E3B6" w14:textId="77777777" w:rsidR="001B4DAE" w:rsidRPr="00041005" w:rsidRDefault="001B4DAE" w:rsidP="005F111D">
            <w:pPr>
              <w:pStyle w:val="Paragraphedeliste"/>
              <w:numPr>
                <w:ilvl w:val="0"/>
                <w:numId w:val="24"/>
              </w:numPr>
              <w:jc w:val="both"/>
              <w:rPr>
                <w:rFonts w:cstheme="minorHAnsi"/>
                <w:sz w:val="20"/>
                <w:u w:val="single"/>
                <w:lang w:eastAsia="fr-FR"/>
              </w:rPr>
            </w:pPr>
            <w:r w:rsidRPr="00041005">
              <w:rPr>
                <w:rFonts w:cstheme="minorHAnsi"/>
                <w:sz w:val="20"/>
                <w:lang w:eastAsia="fr-FR"/>
              </w:rPr>
              <w:t>Offrir aux usagers des alternatives crédibles au transport individuel</w:t>
            </w:r>
            <w:r>
              <w:rPr>
                <w:rFonts w:cstheme="minorHAnsi"/>
                <w:sz w:val="20"/>
                <w:lang w:eastAsia="fr-FR"/>
              </w:rPr>
              <w:t>.</w:t>
            </w:r>
          </w:p>
          <w:p w14:paraId="3EC7A591" w14:textId="77777777" w:rsidR="001B4DAE" w:rsidRPr="00BB3223" w:rsidRDefault="001B4DAE" w:rsidP="005F111D">
            <w:pPr>
              <w:pStyle w:val="Paragraphedeliste"/>
              <w:numPr>
                <w:ilvl w:val="0"/>
                <w:numId w:val="24"/>
              </w:numPr>
              <w:jc w:val="both"/>
              <w:rPr>
                <w:rFonts w:cstheme="minorHAnsi"/>
                <w:sz w:val="20"/>
                <w:u w:val="single"/>
                <w:lang w:eastAsia="fr-FR"/>
              </w:rPr>
            </w:pPr>
            <w:r w:rsidRPr="00041005">
              <w:rPr>
                <w:rFonts w:cstheme="minorHAnsi"/>
                <w:sz w:val="20"/>
                <w:lang w:eastAsia="fr-FR"/>
              </w:rPr>
              <w:t>Harmoniser une programmation réaliste sur le territoire, en veillant à prévenir l’apparition de situations d’habitat insalubre</w:t>
            </w:r>
            <w:r w:rsidRPr="00041005">
              <w:rPr>
                <w:rFonts w:ascii="Times New Roman" w:eastAsia="Times New Roman" w:hAnsi="Times New Roman" w:cs="Times New Roman"/>
                <w:sz w:val="24"/>
                <w:szCs w:val="24"/>
                <w:lang w:eastAsia="fr-FR"/>
              </w:rPr>
              <w:t>.</w:t>
            </w:r>
          </w:p>
          <w:p w14:paraId="0C278D76" w14:textId="77777777" w:rsidR="00BB3223" w:rsidRDefault="00BB3223" w:rsidP="00BB3223">
            <w:pPr>
              <w:jc w:val="both"/>
              <w:rPr>
                <w:rFonts w:cstheme="minorHAnsi"/>
                <w:sz w:val="20"/>
                <w:u w:val="single"/>
                <w:lang w:eastAsia="fr-FR"/>
              </w:rPr>
            </w:pPr>
          </w:p>
          <w:p w14:paraId="646A9CEA" w14:textId="77777777" w:rsidR="00BB3223" w:rsidRDefault="00BB3223" w:rsidP="00BB3223">
            <w:pPr>
              <w:jc w:val="both"/>
              <w:rPr>
                <w:rFonts w:cstheme="minorHAnsi"/>
                <w:sz w:val="20"/>
                <w:u w:val="single"/>
                <w:lang w:eastAsia="fr-FR"/>
              </w:rPr>
            </w:pPr>
            <w:r w:rsidRPr="00600136">
              <w:rPr>
                <w:rFonts w:cstheme="minorHAnsi"/>
                <w:b/>
                <w:sz w:val="20"/>
                <w:u w:val="single"/>
                <w:lang w:eastAsia="fr-FR"/>
              </w:rPr>
              <w:t>Le développement économique</w:t>
            </w:r>
            <w:r w:rsidRPr="00041005">
              <w:rPr>
                <w:rFonts w:cstheme="minorHAnsi"/>
                <w:sz w:val="20"/>
                <w:u w:val="single"/>
                <w:lang w:eastAsia="fr-FR"/>
              </w:rPr>
              <w:t> :</w:t>
            </w:r>
          </w:p>
          <w:p w14:paraId="6912ADEC" w14:textId="77777777" w:rsidR="00BB3223" w:rsidRPr="00041005" w:rsidRDefault="00BB3223" w:rsidP="00BB3223">
            <w:pPr>
              <w:pStyle w:val="Paragraphedeliste"/>
              <w:numPr>
                <w:ilvl w:val="0"/>
                <w:numId w:val="23"/>
              </w:numPr>
              <w:rPr>
                <w:rFonts w:cstheme="minorHAnsi"/>
                <w:sz w:val="20"/>
                <w:lang w:eastAsia="fr-FR"/>
              </w:rPr>
            </w:pPr>
            <w:r w:rsidRPr="00041005">
              <w:rPr>
                <w:rFonts w:cstheme="minorHAnsi"/>
                <w:sz w:val="20"/>
                <w:lang w:eastAsia="fr-FR"/>
              </w:rPr>
              <w:t xml:space="preserve">L’impulsion du développement de filières économiques d’excellence : tourisme, nautisme, Technologies de l’Information et de la Communication (TIC), agro-transformation, énergies renouvelables, </w:t>
            </w:r>
            <w:r>
              <w:rPr>
                <w:rFonts w:cstheme="minorHAnsi"/>
                <w:sz w:val="20"/>
                <w:lang w:eastAsia="fr-FR"/>
              </w:rPr>
              <w:t>valorisation de la biodiversité.</w:t>
            </w:r>
          </w:p>
          <w:p w14:paraId="0CA72CAD" w14:textId="77777777" w:rsidR="00BB3223" w:rsidRPr="00041005" w:rsidRDefault="00BB3223" w:rsidP="00BB3223">
            <w:pPr>
              <w:pStyle w:val="Paragraphedeliste"/>
              <w:numPr>
                <w:ilvl w:val="0"/>
                <w:numId w:val="23"/>
              </w:numPr>
              <w:rPr>
                <w:rFonts w:cstheme="minorHAnsi"/>
                <w:sz w:val="20"/>
                <w:lang w:eastAsia="fr-FR"/>
              </w:rPr>
            </w:pPr>
            <w:r w:rsidRPr="00041005">
              <w:rPr>
                <w:rFonts w:cstheme="minorHAnsi"/>
                <w:sz w:val="20"/>
                <w:lang w:eastAsia="fr-FR"/>
              </w:rPr>
              <w:t>Le renforcement de la cohésion sociale et territoriale</w:t>
            </w:r>
            <w:r>
              <w:rPr>
                <w:rFonts w:cstheme="minorHAnsi"/>
                <w:sz w:val="20"/>
                <w:lang w:eastAsia="fr-FR"/>
              </w:rPr>
              <w:t>.</w:t>
            </w:r>
            <w:r w:rsidRPr="00041005">
              <w:rPr>
                <w:rFonts w:cstheme="minorHAnsi"/>
                <w:sz w:val="20"/>
                <w:lang w:eastAsia="fr-FR"/>
              </w:rPr>
              <w:t xml:space="preserve"> </w:t>
            </w:r>
          </w:p>
          <w:p w14:paraId="04699895" w14:textId="77777777" w:rsidR="00BB3223" w:rsidRPr="00B3157D" w:rsidRDefault="00BB3223" w:rsidP="00B3157D">
            <w:pPr>
              <w:pStyle w:val="Paragraphedeliste"/>
              <w:numPr>
                <w:ilvl w:val="0"/>
                <w:numId w:val="23"/>
              </w:numPr>
              <w:rPr>
                <w:rFonts w:cstheme="minorHAnsi"/>
                <w:sz w:val="20"/>
                <w:lang w:eastAsia="fr-FR"/>
              </w:rPr>
            </w:pPr>
            <w:r w:rsidRPr="00041005">
              <w:rPr>
                <w:rFonts w:cstheme="minorHAnsi"/>
                <w:sz w:val="20"/>
                <w:lang w:eastAsia="fr-FR"/>
              </w:rPr>
              <w:t>La valorisation du capital humain</w:t>
            </w:r>
          </w:p>
          <w:p w14:paraId="620F344A" w14:textId="77777777" w:rsidR="001B4DAE" w:rsidRPr="00600136" w:rsidRDefault="001B4DAE" w:rsidP="003D7EF5">
            <w:pPr>
              <w:jc w:val="both"/>
              <w:rPr>
                <w:rFonts w:cstheme="minorHAnsi"/>
                <w:b/>
                <w:sz w:val="20"/>
                <w:u w:val="single"/>
                <w:lang w:eastAsia="fr-FR"/>
              </w:rPr>
            </w:pPr>
            <w:r w:rsidRPr="00600136">
              <w:rPr>
                <w:rFonts w:cstheme="minorHAnsi"/>
                <w:b/>
                <w:sz w:val="20"/>
                <w:u w:val="single"/>
                <w:lang w:eastAsia="fr-FR"/>
              </w:rPr>
              <w:t>L’excellence environnementale :</w:t>
            </w:r>
          </w:p>
          <w:p w14:paraId="7C55E281" w14:textId="77777777" w:rsidR="001B4DAE" w:rsidRPr="00041005" w:rsidRDefault="001B4DAE" w:rsidP="005F111D">
            <w:pPr>
              <w:pStyle w:val="Paragraphedeliste"/>
              <w:numPr>
                <w:ilvl w:val="0"/>
                <w:numId w:val="24"/>
              </w:numPr>
              <w:jc w:val="both"/>
              <w:rPr>
                <w:rFonts w:cstheme="minorHAnsi"/>
                <w:sz w:val="20"/>
                <w:lang w:eastAsia="fr-FR"/>
              </w:rPr>
            </w:pPr>
            <w:r w:rsidRPr="00041005">
              <w:rPr>
                <w:rFonts w:cstheme="minorHAnsi"/>
                <w:sz w:val="20"/>
                <w:lang w:eastAsia="fr-FR"/>
              </w:rPr>
              <w:lastRenderedPageBreak/>
              <w:t>Protéger les espaces naturels et valoriser la biodiversité</w:t>
            </w:r>
            <w:r>
              <w:rPr>
                <w:rFonts w:cstheme="minorHAnsi"/>
                <w:sz w:val="20"/>
                <w:lang w:eastAsia="fr-FR"/>
              </w:rPr>
              <w:t>.</w:t>
            </w:r>
            <w:r w:rsidRPr="00041005">
              <w:rPr>
                <w:rFonts w:cstheme="minorHAnsi"/>
                <w:sz w:val="20"/>
                <w:lang w:eastAsia="fr-FR"/>
              </w:rPr>
              <w:t xml:space="preserve"> </w:t>
            </w:r>
          </w:p>
          <w:p w14:paraId="05DF7716" w14:textId="77777777" w:rsidR="001B4DAE" w:rsidRPr="008579D6" w:rsidRDefault="001B4DAE" w:rsidP="005F111D">
            <w:pPr>
              <w:pStyle w:val="Paragraphedeliste"/>
              <w:numPr>
                <w:ilvl w:val="0"/>
                <w:numId w:val="24"/>
              </w:numPr>
              <w:jc w:val="both"/>
              <w:rPr>
                <w:rFonts w:cstheme="minorHAnsi"/>
                <w:b/>
                <w:sz w:val="20"/>
                <w:lang w:eastAsia="fr-FR"/>
              </w:rPr>
            </w:pPr>
            <w:r w:rsidRPr="00041005">
              <w:rPr>
                <w:rFonts w:cstheme="minorHAnsi"/>
                <w:sz w:val="20"/>
                <w:lang w:eastAsia="fr-FR"/>
              </w:rPr>
              <w:t>Valoriser les paysages martiniquais</w:t>
            </w:r>
            <w:r>
              <w:rPr>
                <w:rFonts w:cstheme="minorHAnsi"/>
                <w:sz w:val="20"/>
                <w:lang w:eastAsia="fr-FR"/>
              </w:rPr>
              <w:t>.</w:t>
            </w:r>
          </w:p>
          <w:p w14:paraId="68E84328" w14:textId="77777777" w:rsidR="001B4DAE" w:rsidRPr="008579D6" w:rsidRDefault="001B4DAE" w:rsidP="005F111D">
            <w:pPr>
              <w:pStyle w:val="Paragraphedeliste"/>
              <w:numPr>
                <w:ilvl w:val="0"/>
                <w:numId w:val="24"/>
              </w:numPr>
              <w:jc w:val="both"/>
              <w:rPr>
                <w:rFonts w:cstheme="minorHAnsi"/>
                <w:b/>
                <w:sz w:val="20"/>
                <w:lang w:eastAsia="fr-FR"/>
              </w:rPr>
            </w:pPr>
            <w:r w:rsidRPr="008579D6">
              <w:rPr>
                <w:rFonts w:cstheme="minorHAnsi"/>
                <w:sz w:val="20"/>
                <w:lang w:eastAsia="fr-FR"/>
              </w:rPr>
              <w:t>Instaurer une trame verte et bleue comme outil d’aménagement du territoire afin d’enrayer le déclin de la biodiversité au travers de la préservation et de la restauration des continuités écologiques.</w:t>
            </w:r>
          </w:p>
          <w:p w14:paraId="31655044" w14:textId="77777777" w:rsidR="001B4DAE" w:rsidRPr="00041005" w:rsidRDefault="001B4DAE" w:rsidP="005F111D">
            <w:pPr>
              <w:pStyle w:val="Paragraphedeliste"/>
              <w:numPr>
                <w:ilvl w:val="0"/>
                <w:numId w:val="24"/>
              </w:numPr>
              <w:jc w:val="both"/>
              <w:rPr>
                <w:rFonts w:cstheme="minorHAnsi"/>
                <w:sz w:val="20"/>
                <w:lang w:eastAsia="fr-FR"/>
              </w:rPr>
            </w:pPr>
            <w:r w:rsidRPr="00041005">
              <w:rPr>
                <w:rFonts w:cstheme="minorHAnsi"/>
                <w:sz w:val="20"/>
                <w:lang w:eastAsia="fr-FR"/>
              </w:rPr>
              <w:t>Mettre en œuvre une gestion raisonnée des ressources</w:t>
            </w:r>
            <w:r>
              <w:rPr>
                <w:rFonts w:cstheme="minorHAnsi"/>
                <w:sz w:val="20"/>
                <w:lang w:eastAsia="fr-FR"/>
              </w:rPr>
              <w:t>.</w:t>
            </w:r>
            <w:r w:rsidRPr="00041005">
              <w:rPr>
                <w:rFonts w:cstheme="minorHAnsi"/>
                <w:sz w:val="20"/>
                <w:lang w:eastAsia="fr-FR"/>
              </w:rPr>
              <w:t xml:space="preserve"> </w:t>
            </w:r>
          </w:p>
          <w:p w14:paraId="16C5086A" w14:textId="77777777" w:rsidR="001B4DAE" w:rsidRPr="00041005" w:rsidRDefault="001B4DAE" w:rsidP="005F111D">
            <w:pPr>
              <w:pStyle w:val="Paragraphedeliste"/>
              <w:numPr>
                <w:ilvl w:val="0"/>
                <w:numId w:val="24"/>
              </w:numPr>
              <w:jc w:val="both"/>
              <w:rPr>
                <w:rFonts w:cstheme="minorHAnsi"/>
                <w:sz w:val="20"/>
                <w:lang w:eastAsia="fr-FR"/>
              </w:rPr>
            </w:pPr>
            <w:r w:rsidRPr="00041005">
              <w:rPr>
                <w:rFonts w:cstheme="minorHAnsi"/>
                <w:sz w:val="20"/>
                <w:lang w:eastAsia="fr-FR"/>
              </w:rPr>
              <w:t>Réduire la dépendance énergétique</w:t>
            </w:r>
            <w:r>
              <w:rPr>
                <w:rFonts w:cstheme="minorHAnsi"/>
                <w:sz w:val="20"/>
                <w:lang w:eastAsia="fr-FR"/>
              </w:rPr>
              <w:t>.</w:t>
            </w:r>
            <w:r w:rsidRPr="00041005">
              <w:rPr>
                <w:rFonts w:cstheme="minorHAnsi"/>
                <w:sz w:val="20"/>
                <w:lang w:eastAsia="fr-FR"/>
              </w:rPr>
              <w:t xml:space="preserve"> </w:t>
            </w:r>
          </w:p>
          <w:p w14:paraId="1FE07778" w14:textId="77777777" w:rsidR="00BB3223" w:rsidRPr="00BB3223" w:rsidRDefault="001B4DAE" w:rsidP="00BB3223">
            <w:pPr>
              <w:pStyle w:val="Paragraphedeliste"/>
              <w:numPr>
                <w:ilvl w:val="0"/>
                <w:numId w:val="24"/>
              </w:numPr>
              <w:jc w:val="both"/>
              <w:rPr>
                <w:rFonts w:cstheme="minorHAnsi"/>
                <w:sz w:val="20"/>
                <w:lang w:eastAsia="fr-FR"/>
              </w:rPr>
            </w:pPr>
            <w:r w:rsidRPr="00041005">
              <w:rPr>
                <w:rFonts w:cstheme="minorHAnsi"/>
                <w:sz w:val="20"/>
                <w:lang w:eastAsia="fr-FR"/>
              </w:rPr>
              <w:t>Mettre en œuvre une gestion préventive des risques majeurs</w:t>
            </w:r>
            <w:r>
              <w:rPr>
                <w:rFonts w:cstheme="minorHAnsi"/>
                <w:sz w:val="20"/>
                <w:lang w:eastAsia="fr-FR"/>
              </w:rPr>
              <w:t>.</w:t>
            </w:r>
          </w:p>
          <w:p w14:paraId="0153E979" w14:textId="77777777" w:rsidR="001B4DAE" w:rsidRPr="00600136" w:rsidRDefault="001B4DAE" w:rsidP="003D7EF5">
            <w:pPr>
              <w:pStyle w:val="Paragraphedeliste"/>
              <w:jc w:val="both"/>
              <w:rPr>
                <w:rFonts w:cstheme="minorHAnsi"/>
                <w:b/>
                <w:sz w:val="20"/>
                <w:lang w:eastAsia="fr-FR"/>
              </w:rPr>
            </w:pPr>
          </w:p>
          <w:p w14:paraId="0B308740" w14:textId="77777777" w:rsidR="001B4DAE" w:rsidRPr="00600136" w:rsidRDefault="001B4DAE" w:rsidP="003D7EF5">
            <w:pPr>
              <w:jc w:val="both"/>
              <w:rPr>
                <w:rFonts w:cstheme="minorHAnsi"/>
                <w:b/>
                <w:sz w:val="20"/>
                <w:u w:val="single"/>
                <w:lang w:eastAsia="fr-FR"/>
              </w:rPr>
            </w:pPr>
            <w:r w:rsidRPr="00600136">
              <w:rPr>
                <w:rFonts w:cstheme="minorHAnsi"/>
                <w:b/>
                <w:sz w:val="20"/>
                <w:u w:val="single"/>
                <w:lang w:eastAsia="fr-FR"/>
              </w:rPr>
              <w:t>La valorisation de la mer et du littoral :</w:t>
            </w:r>
          </w:p>
          <w:p w14:paraId="5FC14FE2" w14:textId="77777777" w:rsidR="001B4DAE" w:rsidRPr="0023380E" w:rsidRDefault="001B4DAE" w:rsidP="005F111D">
            <w:pPr>
              <w:pStyle w:val="Paragraphedeliste"/>
              <w:numPr>
                <w:ilvl w:val="0"/>
                <w:numId w:val="24"/>
              </w:numPr>
              <w:jc w:val="both"/>
              <w:rPr>
                <w:rFonts w:cstheme="minorHAnsi"/>
                <w:sz w:val="20"/>
                <w:lang w:eastAsia="fr-FR"/>
              </w:rPr>
            </w:pPr>
            <w:r w:rsidRPr="0023380E">
              <w:rPr>
                <w:rFonts w:cstheme="minorHAnsi"/>
                <w:sz w:val="20"/>
                <w:lang w:eastAsia="fr-FR"/>
              </w:rPr>
              <w:t>Protéger les écosystèmes littoraux en anticipant les conséquences du changement climatique</w:t>
            </w:r>
            <w:r>
              <w:rPr>
                <w:rFonts w:cstheme="minorHAnsi"/>
                <w:sz w:val="20"/>
                <w:lang w:eastAsia="fr-FR"/>
              </w:rPr>
              <w:t>.</w:t>
            </w:r>
          </w:p>
          <w:p w14:paraId="162267D5" w14:textId="77777777" w:rsidR="001B4DAE" w:rsidRPr="0023380E" w:rsidRDefault="001B4DAE" w:rsidP="005F111D">
            <w:pPr>
              <w:pStyle w:val="Paragraphedeliste"/>
              <w:numPr>
                <w:ilvl w:val="0"/>
                <w:numId w:val="24"/>
              </w:numPr>
              <w:jc w:val="both"/>
              <w:rPr>
                <w:rFonts w:cstheme="minorHAnsi"/>
                <w:sz w:val="20"/>
                <w:lang w:eastAsia="fr-FR"/>
              </w:rPr>
            </w:pPr>
            <w:r w:rsidRPr="0023380E">
              <w:rPr>
                <w:rFonts w:cstheme="minorHAnsi"/>
                <w:sz w:val="20"/>
                <w:lang w:eastAsia="fr-FR"/>
              </w:rPr>
              <w:t>Accompagner le développement de l’exploitation des ressources maritimes, en valorisant la Zone Economique Exclusive française</w:t>
            </w:r>
            <w:r>
              <w:rPr>
                <w:rFonts w:cstheme="minorHAnsi"/>
                <w:sz w:val="20"/>
                <w:lang w:eastAsia="fr-FR"/>
              </w:rPr>
              <w:t>.</w:t>
            </w:r>
          </w:p>
          <w:p w14:paraId="40F6268D" w14:textId="77777777" w:rsidR="001B4DAE" w:rsidRPr="0023380E" w:rsidRDefault="001B4DAE" w:rsidP="005F111D">
            <w:pPr>
              <w:pStyle w:val="Paragraphedeliste"/>
              <w:numPr>
                <w:ilvl w:val="0"/>
                <w:numId w:val="24"/>
              </w:numPr>
              <w:jc w:val="both"/>
              <w:rPr>
                <w:rFonts w:cstheme="minorHAnsi"/>
                <w:sz w:val="20"/>
                <w:lang w:eastAsia="fr-FR"/>
              </w:rPr>
            </w:pPr>
            <w:r w:rsidRPr="0023380E">
              <w:rPr>
                <w:rFonts w:cstheme="minorHAnsi"/>
                <w:sz w:val="20"/>
                <w:lang w:eastAsia="fr-FR"/>
              </w:rPr>
              <w:t>Développer les infrastructures portuaires</w:t>
            </w:r>
          </w:p>
          <w:p w14:paraId="3E31D6B3" w14:textId="77777777" w:rsidR="001B4DAE" w:rsidRPr="008579D6" w:rsidRDefault="001B4DAE" w:rsidP="005F111D">
            <w:pPr>
              <w:pStyle w:val="Paragraphedeliste"/>
              <w:numPr>
                <w:ilvl w:val="0"/>
                <w:numId w:val="24"/>
              </w:numPr>
              <w:jc w:val="both"/>
            </w:pPr>
            <w:r w:rsidRPr="0023380E">
              <w:rPr>
                <w:rFonts w:cstheme="minorHAnsi"/>
                <w:sz w:val="20"/>
                <w:lang w:eastAsia="fr-FR"/>
              </w:rPr>
              <w:t>Lutter contre l’érosion marine</w:t>
            </w:r>
            <w:r>
              <w:rPr>
                <w:rFonts w:cstheme="minorHAnsi"/>
                <w:sz w:val="20"/>
                <w:lang w:eastAsia="fr-FR"/>
              </w:rPr>
              <w:t>.</w:t>
            </w:r>
          </w:p>
          <w:p w14:paraId="190664F3" w14:textId="77777777" w:rsidR="001B4DAE" w:rsidRPr="00263921" w:rsidRDefault="001B4DAE" w:rsidP="005F111D">
            <w:pPr>
              <w:pStyle w:val="Paragraphedeliste"/>
              <w:numPr>
                <w:ilvl w:val="0"/>
                <w:numId w:val="24"/>
              </w:numPr>
              <w:jc w:val="both"/>
            </w:pPr>
            <w:r w:rsidRPr="0023380E">
              <w:rPr>
                <w:rFonts w:cstheme="minorHAnsi"/>
                <w:sz w:val="20"/>
                <w:lang w:eastAsia="fr-FR"/>
              </w:rPr>
              <w:t>Encourager le développement de la filière nautique par des équipements appropriés et diversifiés en fonction des usages.</w:t>
            </w:r>
          </w:p>
          <w:p w14:paraId="255B828A" w14:textId="77777777" w:rsidR="00263921" w:rsidRPr="00263921" w:rsidRDefault="00263921" w:rsidP="00263921">
            <w:pPr>
              <w:pStyle w:val="Paragraphedeliste"/>
              <w:jc w:val="both"/>
            </w:pPr>
          </w:p>
          <w:p w14:paraId="42ABADD1" w14:textId="77777777" w:rsidR="00263921" w:rsidRDefault="00263921" w:rsidP="00263921">
            <w:pPr>
              <w:jc w:val="both"/>
            </w:pPr>
          </w:p>
        </w:tc>
        <w:tc>
          <w:tcPr>
            <w:tcW w:w="6804" w:type="dxa"/>
          </w:tcPr>
          <w:p w14:paraId="32AE69CA" w14:textId="77777777" w:rsidR="00BB3223" w:rsidRPr="00BB3223" w:rsidRDefault="00BB3223" w:rsidP="003D7EF5">
            <w:pPr>
              <w:jc w:val="both"/>
              <w:rPr>
                <w:rFonts w:cstheme="minorHAnsi"/>
                <w:b/>
                <w:sz w:val="20"/>
                <w:u w:val="single"/>
                <w:lang w:eastAsia="fr-FR"/>
              </w:rPr>
            </w:pPr>
            <w:r w:rsidRPr="00BB3223">
              <w:rPr>
                <w:rFonts w:cstheme="minorHAnsi"/>
                <w:b/>
                <w:sz w:val="20"/>
                <w:u w:val="single"/>
                <w:lang w:eastAsia="fr-FR"/>
              </w:rPr>
              <w:lastRenderedPageBreak/>
              <w:t>L’aménagement du territoire</w:t>
            </w:r>
          </w:p>
          <w:p w14:paraId="681D46EB" w14:textId="77777777" w:rsidR="00BB3223" w:rsidRDefault="00BB3223" w:rsidP="003D7EF5">
            <w:pPr>
              <w:jc w:val="both"/>
              <w:rPr>
                <w:b/>
                <w:color w:val="FF0000"/>
                <w:sz w:val="20"/>
                <w:lang w:eastAsia="fr-FR"/>
              </w:rPr>
            </w:pPr>
          </w:p>
          <w:p w14:paraId="46368BB9" w14:textId="77777777" w:rsidR="00BB3223" w:rsidRPr="006F2BD1" w:rsidRDefault="00BB3223" w:rsidP="003D7EF5">
            <w:pPr>
              <w:jc w:val="both"/>
              <w:rPr>
                <w:sz w:val="20"/>
                <w:lang w:eastAsia="fr-FR"/>
              </w:rPr>
            </w:pPr>
            <w:r w:rsidRPr="006F2BD1">
              <w:rPr>
                <w:sz w:val="20"/>
                <w:lang w:eastAsia="fr-FR"/>
              </w:rPr>
              <w:t xml:space="preserve">En matière d’aménagement du territoire, le PADD traduit l’ambition des élus d’œuvrer en faveur de l’équilibre entre les espaces urbains, à urbaniser, agricoles et naturels et de concilier développement du territoire et </w:t>
            </w:r>
            <w:r w:rsidR="006F2BD1" w:rsidRPr="006F2BD1">
              <w:rPr>
                <w:sz w:val="20"/>
                <w:lang w:eastAsia="fr-FR"/>
              </w:rPr>
              <w:t xml:space="preserve">préservation de </w:t>
            </w:r>
            <w:r w:rsidRPr="006F2BD1">
              <w:rPr>
                <w:sz w:val="20"/>
                <w:lang w:eastAsia="fr-FR"/>
              </w:rPr>
              <w:t>ses sensibilité</w:t>
            </w:r>
            <w:r w:rsidR="006F2BD1" w:rsidRPr="006F2BD1">
              <w:rPr>
                <w:sz w:val="20"/>
                <w:lang w:eastAsia="fr-FR"/>
              </w:rPr>
              <w:t>s</w:t>
            </w:r>
            <w:r w:rsidRPr="006F2BD1">
              <w:rPr>
                <w:sz w:val="20"/>
                <w:lang w:eastAsia="fr-FR"/>
              </w:rPr>
              <w:t xml:space="preserve"> environnementales, patrimoniales et paysagères. </w:t>
            </w:r>
          </w:p>
          <w:p w14:paraId="359B16B1" w14:textId="77777777" w:rsidR="00BB3223" w:rsidRPr="006F2BD1" w:rsidRDefault="00BB3223" w:rsidP="003D7EF5">
            <w:pPr>
              <w:jc w:val="both"/>
              <w:rPr>
                <w:sz w:val="20"/>
                <w:lang w:eastAsia="fr-FR"/>
              </w:rPr>
            </w:pPr>
          </w:p>
          <w:p w14:paraId="19C26004" w14:textId="77777777" w:rsidR="00BB3223" w:rsidRDefault="00BB3223" w:rsidP="003D7EF5">
            <w:pPr>
              <w:jc w:val="both"/>
              <w:rPr>
                <w:sz w:val="20"/>
                <w:lang w:eastAsia="fr-FR"/>
              </w:rPr>
            </w:pPr>
            <w:r w:rsidRPr="006F2BD1">
              <w:rPr>
                <w:sz w:val="20"/>
                <w:lang w:eastAsia="fr-FR"/>
              </w:rPr>
              <w:t>Le scénario de développement démogr</w:t>
            </w:r>
            <w:r w:rsidR="006F2BD1" w:rsidRPr="006F2BD1">
              <w:rPr>
                <w:sz w:val="20"/>
                <w:lang w:eastAsia="fr-FR"/>
              </w:rPr>
              <w:t xml:space="preserve">aphique et résidentiel retenu par les élus </w:t>
            </w:r>
            <w:r w:rsidRPr="006F2BD1">
              <w:rPr>
                <w:sz w:val="20"/>
                <w:lang w:eastAsia="fr-FR"/>
              </w:rPr>
              <w:t>s’inscrit dans cette logique d’aménagement équilibré et maitrisé au cours des 10 prochaines années, en permettant une gestion économe des</w:t>
            </w:r>
            <w:r w:rsidR="00D04195">
              <w:rPr>
                <w:sz w:val="20"/>
                <w:lang w:eastAsia="fr-FR"/>
              </w:rPr>
              <w:t xml:space="preserve"> espaces agricoles et naturels et une limitation de la consommation d’espaces au regard de la dynamique d’urbanisation observée au cours des 10 dernières années. </w:t>
            </w:r>
          </w:p>
          <w:p w14:paraId="50EA3984" w14:textId="77777777" w:rsidR="006F2BD1" w:rsidRDefault="006F2BD1" w:rsidP="003D7EF5">
            <w:pPr>
              <w:jc w:val="both"/>
              <w:rPr>
                <w:sz w:val="20"/>
                <w:lang w:eastAsia="fr-FR"/>
              </w:rPr>
            </w:pPr>
          </w:p>
          <w:p w14:paraId="44AD6268" w14:textId="77777777" w:rsidR="006F2BD1" w:rsidRPr="006F2BD1" w:rsidRDefault="006F2BD1" w:rsidP="003D7EF5">
            <w:pPr>
              <w:jc w:val="both"/>
              <w:rPr>
                <w:sz w:val="20"/>
                <w:lang w:eastAsia="fr-FR"/>
              </w:rPr>
            </w:pPr>
            <w:r>
              <w:rPr>
                <w:sz w:val="20"/>
                <w:lang w:eastAsia="fr-FR"/>
              </w:rPr>
              <w:t xml:space="preserve">Le projet de territoire souhaité par les élus vise par ailleurs à dynamiser durablement les agglomérations de </w:t>
            </w:r>
            <w:r w:rsidR="00F10DB4">
              <w:rPr>
                <w:sz w:val="20"/>
                <w:lang w:eastAsia="fr-FR"/>
              </w:rPr>
              <w:t>Grand-Bourg</w:t>
            </w:r>
            <w:r>
              <w:rPr>
                <w:sz w:val="20"/>
                <w:lang w:eastAsia="fr-FR"/>
              </w:rPr>
              <w:t xml:space="preserve"> et </w:t>
            </w:r>
            <w:r w:rsidR="00F10DB4">
              <w:rPr>
                <w:sz w:val="20"/>
                <w:lang w:eastAsia="fr-FR"/>
              </w:rPr>
              <w:t>Petit-Bourg</w:t>
            </w:r>
            <w:r>
              <w:rPr>
                <w:sz w:val="20"/>
                <w:lang w:eastAsia="fr-FR"/>
              </w:rPr>
              <w:t xml:space="preserve"> qui constituent les principales centralités urbaines de la commune</w:t>
            </w:r>
            <w:r w:rsidR="00D04195">
              <w:rPr>
                <w:sz w:val="20"/>
                <w:lang w:eastAsia="fr-FR"/>
              </w:rPr>
              <w:t>, tout en confortant</w:t>
            </w:r>
            <w:r>
              <w:rPr>
                <w:sz w:val="20"/>
                <w:lang w:eastAsia="fr-FR"/>
              </w:rPr>
              <w:t xml:space="preserve"> l’urbanisation </w:t>
            </w:r>
            <w:r w:rsidR="00D04195">
              <w:rPr>
                <w:sz w:val="20"/>
                <w:lang w:eastAsia="fr-FR"/>
              </w:rPr>
              <w:t xml:space="preserve">existante </w:t>
            </w:r>
            <w:r>
              <w:rPr>
                <w:sz w:val="20"/>
                <w:lang w:eastAsia="fr-FR"/>
              </w:rPr>
              <w:t>dans les quartiers. Le renforcement de l’armature urbaine multipolaire de la commune doit en effet permettre de favoriser le rapprochement entre les lieux de vie, d’emplois et les équipements et services de la commune, dans un objectif de mixité des fonctions urbaines et de limitation des dépl</w:t>
            </w:r>
            <w:r w:rsidR="00D04195">
              <w:rPr>
                <w:sz w:val="20"/>
                <w:lang w:eastAsia="fr-FR"/>
              </w:rPr>
              <w:t xml:space="preserve">acements automobiles dans les pratiques quotidiennes des ménages. </w:t>
            </w:r>
            <w:r>
              <w:rPr>
                <w:sz w:val="20"/>
                <w:lang w:eastAsia="fr-FR"/>
              </w:rPr>
              <w:t xml:space="preserve"> </w:t>
            </w:r>
          </w:p>
          <w:p w14:paraId="4AA5075F" w14:textId="77777777" w:rsidR="00BB3223" w:rsidRDefault="00BB3223" w:rsidP="003D7EF5">
            <w:pPr>
              <w:jc w:val="both"/>
              <w:rPr>
                <w:b/>
                <w:color w:val="FF0000"/>
                <w:sz w:val="20"/>
                <w:lang w:eastAsia="fr-FR"/>
              </w:rPr>
            </w:pPr>
          </w:p>
          <w:p w14:paraId="3818AE50" w14:textId="77777777" w:rsidR="00BB3223" w:rsidRDefault="00BB3223" w:rsidP="003D7EF5">
            <w:pPr>
              <w:jc w:val="both"/>
              <w:rPr>
                <w:sz w:val="20"/>
                <w:lang w:eastAsia="fr-FR"/>
              </w:rPr>
            </w:pPr>
            <w:r w:rsidRPr="006F2BD1">
              <w:rPr>
                <w:sz w:val="20"/>
                <w:lang w:eastAsia="fr-FR"/>
              </w:rPr>
              <w:t>En matière de politique de l’habitat, le projet de territoire porté par le PADD traduit la volonté de la municipalité de s’engager en faveur de la diversification de l’offre de logements pour répondre aux mutati</w:t>
            </w:r>
            <w:r w:rsidR="006F2BD1">
              <w:rPr>
                <w:sz w:val="20"/>
                <w:lang w:eastAsia="fr-FR"/>
              </w:rPr>
              <w:t xml:space="preserve">ons de la structure des ménages et favoriser le réinvestissement du parc ancien qui constitue aujourd’hui une opportunité majeure en faveur de l’attractivité des agglomérations et contribue par ailleurs à la limitation des impacts du développement urbain sur la pérennité des terres agricoles et des espaces naturels remarquables. </w:t>
            </w:r>
          </w:p>
          <w:p w14:paraId="25E414FF" w14:textId="77777777" w:rsidR="006F2BD1" w:rsidRDefault="006F2BD1" w:rsidP="00B3157D">
            <w:pPr>
              <w:jc w:val="both"/>
              <w:rPr>
                <w:sz w:val="20"/>
                <w:lang w:eastAsia="fr-FR"/>
              </w:rPr>
            </w:pPr>
          </w:p>
          <w:p w14:paraId="3A063DA0" w14:textId="77777777" w:rsidR="00B3157D" w:rsidRDefault="006F2BD1" w:rsidP="00B3157D">
            <w:pPr>
              <w:pStyle w:val="Default"/>
              <w:jc w:val="both"/>
              <w:rPr>
                <w:sz w:val="20"/>
              </w:rPr>
            </w:pPr>
            <w:r>
              <w:rPr>
                <w:sz w:val="20"/>
              </w:rPr>
              <w:t xml:space="preserve">En matière de mobilité et de déplacements, le PADD s’engage en faveur de l’amélioration des conditions de circulation au sein de la commune et porte une volonté forte en matière de promotion de nouvelles formes de mobilité alternatives à la voiture individuelle. </w:t>
            </w:r>
            <w:r w:rsidR="00B3157D">
              <w:rPr>
                <w:sz w:val="20"/>
              </w:rPr>
              <w:t xml:space="preserve">Le projet de prolongement du TCSP de la </w:t>
            </w:r>
            <w:r w:rsidR="00B3157D">
              <w:rPr>
                <w:sz w:val="20"/>
              </w:rPr>
              <w:lastRenderedPageBreak/>
              <w:t xml:space="preserve">Martinique à moyen terme sur la commune constitue notamment une opportunité pour inciter à la pratique des transports collectifs et mettre en œuvre une stratégie adaptée en matière de gestion du stationnement dans les agglomérations et les quartiers. </w:t>
            </w:r>
          </w:p>
          <w:p w14:paraId="1C76E570" w14:textId="77777777" w:rsidR="00D04195" w:rsidRDefault="00D04195" w:rsidP="00B3157D">
            <w:pPr>
              <w:pStyle w:val="Default"/>
              <w:jc w:val="both"/>
              <w:rPr>
                <w:sz w:val="20"/>
              </w:rPr>
            </w:pPr>
          </w:p>
          <w:p w14:paraId="184CCA03" w14:textId="77777777" w:rsidR="00B3157D" w:rsidRPr="00B3157D" w:rsidRDefault="00B3157D" w:rsidP="00B3157D">
            <w:pPr>
              <w:pStyle w:val="Default"/>
              <w:jc w:val="both"/>
              <w:rPr>
                <w:rFonts w:eastAsiaTheme="minorHAnsi"/>
                <w:lang w:eastAsia="en-US"/>
              </w:rPr>
            </w:pPr>
            <w:r>
              <w:rPr>
                <w:sz w:val="20"/>
              </w:rPr>
              <w:t xml:space="preserve">Le PADD </w:t>
            </w:r>
            <w:r w:rsidR="00D04195">
              <w:rPr>
                <w:sz w:val="20"/>
              </w:rPr>
              <w:t>vise par ailleurs</w:t>
            </w:r>
            <w:r>
              <w:rPr>
                <w:sz w:val="20"/>
              </w:rPr>
              <w:t xml:space="preserve"> à organiser les déplacements autour d’un pôle d’échanges multimodal afin de promouvoir les transports partagés, réguler les flux automobiles en cœur de ville et conforter la desserte en transport en commun du territoire saléen au regard de l’évolution des besoins de fréquentation et d’une volonté de désenclaver certains quartiers de la commune. </w:t>
            </w:r>
          </w:p>
          <w:p w14:paraId="54EEA423" w14:textId="77777777" w:rsidR="00B3157D" w:rsidRDefault="00B3157D" w:rsidP="00B3157D">
            <w:pPr>
              <w:pStyle w:val="Default"/>
              <w:jc w:val="both"/>
              <w:rPr>
                <w:sz w:val="20"/>
              </w:rPr>
            </w:pPr>
          </w:p>
          <w:p w14:paraId="621BC4C1" w14:textId="77777777" w:rsidR="00B3157D" w:rsidRDefault="00B3157D" w:rsidP="00B3157D">
            <w:pPr>
              <w:pStyle w:val="Default"/>
              <w:jc w:val="both"/>
              <w:rPr>
                <w:sz w:val="20"/>
              </w:rPr>
            </w:pPr>
            <w:r>
              <w:rPr>
                <w:sz w:val="20"/>
              </w:rPr>
              <w:t xml:space="preserve">Il s’agit par ailleurs de promouvoir les modes de déplacements actifs pour les déplacements quotidiens des ménages sur de courtes distances, en favorisant la mise en œuvre d’aménagement adaptés à la pratique de la marche à pied, prioritairement au sein des agglomérations et des quartiers. </w:t>
            </w:r>
          </w:p>
          <w:p w14:paraId="5E580B7C" w14:textId="77777777" w:rsidR="006F2BD1" w:rsidRDefault="006F2BD1" w:rsidP="00B3157D">
            <w:pPr>
              <w:jc w:val="both"/>
              <w:rPr>
                <w:sz w:val="20"/>
                <w:lang w:eastAsia="fr-FR"/>
              </w:rPr>
            </w:pPr>
          </w:p>
          <w:p w14:paraId="72BD790C" w14:textId="77777777" w:rsidR="006F2BD1" w:rsidRDefault="006F2BD1" w:rsidP="003D7EF5">
            <w:pPr>
              <w:jc w:val="both"/>
              <w:rPr>
                <w:sz w:val="20"/>
                <w:lang w:eastAsia="fr-FR"/>
              </w:rPr>
            </w:pPr>
            <w:r>
              <w:rPr>
                <w:sz w:val="20"/>
                <w:lang w:eastAsia="fr-FR"/>
              </w:rPr>
              <w:t xml:space="preserve">Ces différentes orientations stratégiques sont par ailleurs territorialisées sous forme de principes d’aménagement au sein des OAP du PLU, avec notamment deux OAP renouvellement urbain sur </w:t>
            </w:r>
            <w:r w:rsidR="00F10DB4">
              <w:rPr>
                <w:sz w:val="20"/>
                <w:lang w:eastAsia="fr-FR"/>
              </w:rPr>
              <w:t>Grand-Bourg</w:t>
            </w:r>
            <w:r>
              <w:rPr>
                <w:sz w:val="20"/>
                <w:lang w:eastAsia="fr-FR"/>
              </w:rPr>
              <w:t xml:space="preserve"> et </w:t>
            </w:r>
            <w:r w:rsidR="00F10DB4">
              <w:rPr>
                <w:sz w:val="20"/>
                <w:lang w:eastAsia="fr-FR"/>
              </w:rPr>
              <w:t>Petit-Bourg</w:t>
            </w:r>
            <w:r>
              <w:rPr>
                <w:sz w:val="20"/>
                <w:lang w:eastAsia="fr-FR"/>
              </w:rPr>
              <w:t xml:space="preserve"> et plusieurs secteurs de projets urbains (Le</w:t>
            </w:r>
            <w:r w:rsidR="00B3157D">
              <w:rPr>
                <w:sz w:val="20"/>
                <w:lang w:eastAsia="fr-FR"/>
              </w:rPr>
              <w:t>s Digues et Thoraille notamment).</w:t>
            </w:r>
          </w:p>
          <w:p w14:paraId="69D9BBDD" w14:textId="77777777" w:rsidR="006F2BD1" w:rsidRPr="006F2BD1" w:rsidRDefault="006F2BD1" w:rsidP="003D7EF5">
            <w:pPr>
              <w:jc w:val="both"/>
              <w:rPr>
                <w:sz w:val="20"/>
                <w:lang w:eastAsia="fr-FR"/>
              </w:rPr>
            </w:pPr>
          </w:p>
          <w:p w14:paraId="61090CE3" w14:textId="77777777" w:rsidR="00BB3223" w:rsidRDefault="00BB3223" w:rsidP="003D7EF5">
            <w:pPr>
              <w:jc w:val="both"/>
              <w:rPr>
                <w:rFonts w:cstheme="minorHAnsi"/>
                <w:b/>
                <w:sz w:val="20"/>
                <w:u w:val="single"/>
                <w:lang w:eastAsia="fr-FR"/>
              </w:rPr>
            </w:pPr>
            <w:r w:rsidRPr="00BB3223">
              <w:rPr>
                <w:rFonts w:cstheme="minorHAnsi"/>
                <w:b/>
                <w:sz w:val="20"/>
                <w:u w:val="single"/>
                <w:lang w:eastAsia="fr-FR"/>
              </w:rPr>
              <w:t xml:space="preserve">Le développement économique </w:t>
            </w:r>
          </w:p>
          <w:p w14:paraId="3340471E" w14:textId="77777777" w:rsidR="00B3157D" w:rsidRPr="00B3157D" w:rsidRDefault="00B3157D" w:rsidP="00B3157D">
            <w:pPr>
              <w:jc w:val="both"/>
              <w:rPr>
                <w:sz w:val="20"/>
                <w:lang w:eastAsia="fr-FR"/>
              </w:rPr>
            </w:pPr>
            <w:r w:rsidRPr="00B3157D">
              <w:rPr>
                <w:sz w:val="20"/>
                <w:lang w:eastAsia="fr-FR"/>
              </w:rPr>
              <w:t xml:space="preserve">Le projet de développement économique (compétence </w:t>
            </w:r>
            <w:r w:rsidR="00D04195">
              <w:rPr>
                <w:sz w:val="20"/>
                <w:lang w:eastAsia="fr-FR"/>
              </w:rPr>
              <w:t xml:space="preserve">exercée </w:t>
            </w:r>
            <w:r w:rsidRPr="00B3157D">
              <w:rPr>
                <w:sz w:val="20"/>
                <w:lang w:eastAsia="fr-FR"/>
              </w:rPr>
              <w:t>aujourd’hui par la CAESM) porté par les élus dans le cadre de la révision du PLU de Rivière-Salée s’appuie sur plusieurs orientations visant à développer la dynamique économique de la commune dans une logique de rééquilibrage au sein du Sud de la Martinique, en s’appuyant sur une offre d’accueil adaptée aux besoins des entreprises et à la diversité des filières locales</w:t>
            </w:r>
            <w:r w:rsidR="004C31F0">
              <w:rPr>
                <w:sz w:val="20"/>
                <w:lang w:eastAsia="fr-FR"/>
              </w:rPr>
              <w:t xml:space="preserve">. </w:t>
            </w:r>
          </w:p>
          <w:p w14:paraId="43F51DE5" w14:textId="77777777" w:rsidR="00B3157D" w:rsidRDefault="00B3157D" w:rsidP="004C31F0">
            <w:pPr>
              <w:jc w:val="both"/>
              <w:rPr>
                <w:sz w:val="20"/>
                <w:lang w:eastAsia="fr-FR"/>
              </w:rPr>
            </w:pPr>
            <w:r>
              <w:rPr>
                <w:sz w:val="20"/>
                <w:lang w:eastAsia="fr-FR"/>
              </w:rPr>
              <w:t>La première orientation du PADD fait de la préservation du potentiel de produ</w:t>
            </w:r>
            <w:r w:rsidR="004C31F0">
              <w:rPr>
                <w:sz w:val="20"/>
                <w:lang w:eastAsia="fr-FR"/>
              </w:rPr>
              <w:t>c</w:t>
            </w:r>
            <w:r>
              <w:rPr>
                <w:sz w:val="20"/>
                <w:lang w:eastAsia="fr-FR"/>
              </w:rPr>
              <w:t>tion des te</w:t>
            </w:r>
            <w:r w:rsidR="004C31F0">
              <w:rPr>
                <w:sz w:val="20"/>
                <w:lang w:eastAsia="fr-FR"/>
              </w:rPr>
              <w:t>r</w:t>
            </w:r>
            <w:r>
              <w:rPr>
                <w:sz w:val="20"/>
                <w:lang w:eastAsia="fr-FR"/>
              </w:rPr>
              <w:t>res agricoles un objectif majeur pour le développ</w:t>
            </w:r>
            <w:r w:rsidR="004C31F0">
              <w:rPr>
                <w:sz w:val="20"/>
                <w:lang w:eastAsia="fr-FR"/>
              </w:rPr>
              <w:t>ement économique de la commune. Il s’agit en particulier de pérenniser les espaces agricoles à forte valeu</w:t>
            </w:r>
            <w:r w:rsidR="00D04195">
              <w:rPr>
                <w:sz w:val="20"/>
                <w:lang w:eastAsia="fr-FR"/>
              </w:rPr>
              <w:t>r</w:t>
            </w:r>
            <w:r w:rsidR="004C31F0">
              <w:rPr>
                <w:sz w:val="20"/>
                <w:lang w:eastAsia="fr-FR"/>
              </w:rPr>
              <w:t xml:space="preserve"> agronomique, et </w:t>
            </w:r>
            <w:r w:rsidR="00D04195">
              <w:rPr>
                <w:sz w:val="20"/>
                <w:lang w:eastAsia="fr-FR"/>
              </w:rPr>
              <w:t>notamment</w:t>
            </w:r>
            <w:r w:rsidR="004C31F0">
              <w:rPr>
                <w:sz w:val="20"/>
                <w:lang w:eastAsia="fr-FR"/>
              </w:rPr>
              <w:t xml:space="preserve"> les terres classées en Zone Agricole Protégée (ZAP) et d’assurer les conditions du </w:t>
            </w:r>
            <w:r w:rsidR="00D04195">
              <w:rPr>
                <w:sz w:val="20"/>
                <w:lang w:eastAsia="fr-FR"/>
              </w:rPr>
              <w:t>maintien</w:t>
            </w:r>
            <w:r w:rsidR="004C31F0">
              <w:rPr>
                <w:sz w:val="20"/>
                <w:lang w:eastAsia="fr-FR"/>
              </w:rPr>
              <w:t xml:space="preserve"> de la production de canne à sucre tout en encourageant la diversité des filières et la promotion des productions locales. </w:t>
            </w:r>
          </w:p>
          <w:p w14:paraId="2D88A56C" w14:textId="77777777" w:rsidR="004C31F0" w:rsidRPr="004C31F0" w:rsidRDefault="004C31F0" w:rsidP="004C31F0">
            <w:pPr>
              <w:jc w:val="both"/>
              <w:rPr>
                <w:sz w:val="20"/>
                <w:lang w:eastAsia="fr-FR"/>
              </w:rPr>
            </w:pPr>
          </w:p>
          <w:p w14:paraId="6E3EE1CB" w14:textId="77777777" w:rsidR="00D04195" w:rsidRDefault="00B3157D" w:rsidP="004C31F0">
            <w:pPr>
              <w:pStyle w:val="Default"/>
              <w:jc w:val="both"/>
              <w:rPr>
                <w:sz w:val="20"/>
              </w:rPr>
            </w:pPr>
            <w:r>
              <w:rPr>
                <w:sz w:val="20"/>
              </w:rPr>
              <w:lastRenderedPageBreak/>
              <w:t>Le PLU intègre par ailleurs le projet de zone d’</w:t>
            </w:r>
            <w:r w:rsidR="004C31F0">
              <w:rPr>
                <w:sz w:val="20"/>
              </w:rPr>
              <w:t xml:space="preserve">activités de </w:t>
            </w:r>
            <w:proofErr w:type="spellStart"/>
            <w:r w:rsidR="004C31F0">
              <w:rPr>
                <w:sz w:val="20"/>
              </w:rPr>
              <w:t>Maupéou</w:t>
            </w:r>
            <w:proofErr w:type="spellEnd"/>
            <w:r>
              <w:rPr>
                <w:sz w:val="20"/>
              </w:rPr>
              <w:t xml:space="preserve"> qui ambitionne de développer l’attractivité économique du Sud de la </w:t>
            </w:r>
            <w:r w:rsidR="004C31F0">
              <w:rPr>
                <w:sz w:val="20"/>
              </w:rPr>
              <w:t>Martinique</w:t>
            </w:r>
            <w:r>
              <w:rPr>
                <w:sz w:val="20"/>
              </w:rPr>
              <w:t xml:space="preserve"> </w:t>
            </w:r>
            <w:r w:rsidR="004C31F0">
              <w:rPr>
                <w:sz w:val="20"/>
              </w:rPr>
              <w:t>à</w:t>
            </w:r>
            <w:r>
              <w:rPr>
                <w:sz w:val="20"/>
              </w:rPr>
              <w:t xml:space="preserve"> travers une offre d’accueil innovante et de qualité. </w:t>
            </w:r>
          </w:p>
          <w:p w14:paraId="7D692679" w14:textId="77777777" w:rsidR="004C31F0" w:rsidRPr="004C31F0" w:rsidRDefault="004C31F0" w:rsidP="004C31F0">
            <w:pPr>
              <w:pStyle w:val="Default"/>
              <w:jc w:val="both"/>
              <w:rPr>
                <w:rFonts w:eastAsiaTheme="minorHAnsi"/>
                <w:lang w:eastAsia="en-US"/>
              </w:rPr>
            </w:pPr>
            <w:r w:rsidRPr="004C31F0">
              <w:rPr>
                <w:sz w:val="20"/>
                <w:szCs w:val="22"/>
              </w:rPr>
              <w:t>Situé en entrée ouest de la commune, en bordure de RD7 reliant Rivière-Salée aux Trois-Ilets, le projet de zone d’activité économique est aujourd’hui porté par la CAESM et inscrite au SCoT sur une surface totale de 9ha environ. La programmation économique de la zone est mixte et vise notamment à accueillir le futur siège de l’Espace Sud et une offre d’accueil en immobilier d’entreprises et des lots divisibles à la demande.</w:t>
            </w:r>
            <w:r>
              <w:rPr>
                <w:sz w:val="20"/>
              </w:rPr>
              <w:t xml:space="preserve"> IL s’agit donc pour la municipalité de permettre la réalisation de ce projet de zone d’activités structurante, en veillant à la complémentarité </w:t>
            </w:r>
            <w:r w:rsidR="00D04195">
              <w:rPr>
                <w:sz w:val="20"/>
              </w:rPr>
              <w:t xml:space="preserve">de celui-ci </w:t>
            </w:r>
            <w:r>
              <w:rPr>
                <w:sz w:val="20"/>
              </w:rPr>
              <w:t xml:space="preserve">avec l’offre d’accueil existante et les activités présentes sur la commune, notamment à </w:t>
            </w:r>
            <w:r w:rsidR="00F10DB4">
              <w:rPr>
                <w:sz w:val="20"/>
              </w:rPr>
              <w:t>Grand-Bourg</w:t>
            </w:r>
            <w:r>
              <w:rPr>
                <w:sz w:val="20"/>
              </w:rPr>
              <w:t xml:space="preserve">, </w:t>
            </w:r>
            <w:r w:rsidR="00F10DB4">
              <w:rPr>
                <w:sz w:val="20"/>
              </w:rPr>
              <w:t>Petit-Bourg</w:t>
            </w:r>
            <w:r>
              <w:rPr>
                <w:sz w:val="20"/>
              </w:rPr>
              <w:t xml:space="preserve"> et sur les zones d’activités de Laugier et l’Espérance. </w:t>
            </w:r>
          </w:p>
          <w:p w14:paraId="45F5E85E" w14:textId="77777777" w:rsidR="00B3157D" w:rsidRDefault="00B3157D" w:rsidP="00B3157D">
            <w:pPr>
              <w:jc w:val="both"/>
              <w:rPr>
                <w:sz w:val="20"/>
                <w:lang w:eastAsia="fr-FR"/>
              </w:rPr>
            </w:pPr>
          </w:p>
          <w:p w14:paraId="05E03418" w14:textId="77777777" w:rsidR="001B4DAE" w:rsidRDefault="001B4DAE" w:rsidP="003D7EF5">
            <w:pPr>
              <w:jc w:val="both"/>
              <w:rPr>
                <w:b/>
                <w:sz w:val="20"/>
                <w:u w:val="single"/>
                <w:lang w:eastAsia="fr-FR"/>
              </w:rPr>
            </w:pPr>
            <w:r w:rsidRPr="008915F1">
              <w:rPr>
                <w:b/>
                <w:sz w:val="20"/>
                <w:u w:val="single"/>
                <w:lang w:eastAsia="fr-FR"/>
              </w:rPr>
              <w:t>L’excellence environnementale :</w:t>
            </w:r>
          </w:p>
          <w:p w14:paraId="053B3D50" w14:textId="77777777" w:rsidR="001B4DAE" w:rsidRDefault="001B4DAE" w:rsidP="003D7EF5">
            <w:pPr>
              <w:jc w:val="both"/>
              <w:rPr>
                <w:b/>
                <w:sz w:val="20"/>
                <w:u w:val="single"/>
                <w:lang w:eastAsia="fr-FR"/>
              </w:rPr>
            </w:pPr>
          </w:p>
          <w:p w14:paraId="4CABC934" w14:textId="77777777" w:rsidR="00202E10" w:rsidRDefault="00202E10" w:rsidP="00202E10">
            <w:pPr>
              <w:jc w:val="both"/>
              <w:rPr>
                <w:sz w:val="20"/>
                <w:lang w:eastAsia="fr-FR"/>
              </w:rPr>
            </w:pPr>
            <w:r>
              <w:rPr>
                <w:sz w:val="20"/>
                <w:lang w:eastAsia="fr-FR"/>
              </w:rPr>
              <w:t>Le PADD de Rivière-</w:t>
            </w:r>
            <w:r w:rsidR="00785BF0">
              <w:rPr>
                <w:sz w:val="20"/>
                <w:lang w:eastAsia="fr-FR"/>
              </w:rPr>
              <w:t>S</w:t>
            </w:r>
            <w:r>
              <w:rPr>
                <w:sz w:val="20"/>
                <w:lang w:eastAsia="fr-FR"/>
              </w:rPr>
              <w:t>alée répond aux enjeux environnementaux relevés par le SAR de la Martinique. Il reconnait le caractère exceptionnel des patrimoines naturel</w:t>
            </w:r>
            <w:r w:rsidR="00785BF0">
              <w:rPr>
                <w:sz w:val="20"/>
                <w:lang w:eastAsia="fr-FR"/>
              </w:rPr>
              <w:t>s</w:t>
            </w:r>
            <w:r>
              <w:rPr>
                <w:sz w:val="20"/>
                <w:lang w:eastAsia="fr-FR"/>
              </w:rPr>
              <w:t xml:space="preserve"> et paysager</w:t>
            </w:r>
            <w:r w:rsidR="00785BF0">
              <w:rPr>
                <w:sz w:val="20"/>
                <w:lang w:eastAsia="fr-FR"/>
              </w:rPr>
              <w:t>s</w:t>
            </w:r>
            <w:r>
              <w:rPr>
                <w:sz w:val="20"/>
                <w:lang w:eastAsia="fr-FR"/>
              </w:rPr>
              <w:t xml:space="preserve"> de la commune à travers deux de ses quatre grandes orientations : « Valoriser l’image de Rivière-Salée en s’appuyant sur ses richesses naturelles et patrimoniales » et « Une urbanisation organisée et maîtrisée, en accord avec les sensibilités environnementales et les richesses agricoles Saléennes ». Le PADD prône ainsi la préservation et la valorisation des espaces naturels tels que la mangrove, les forêts des mornes et les zones humides fonctionnelles en encadrant l’urbanisation. </w:t>
            </w:r>
            <w:r w:rsidR="00785BF0">
              <w:rPr>
                <w:sz w:val="20"/>
                <w:lang w:eastAsia="fr-FR"/>
              </w:rPr>
              <w:t xml:space="preserve">Ces espaces, relevant pour beaucoup de réservoirs de biodiversité, sont d’ailleurs largement classés en zone N ou A afin d’assurer leur protection. Au-delà de leur intérêt au regard de la Trame Verte et Bleue, ces espaces fondent également la valeur paysagère de la commune. </w:t>
            </w:r>
          </w:p>
          <w:p w14:paraId="7552B0FF" w14:textId="77777777" w:rsidR="00B3157D" w:rsidRDefault="00B3157D" w:rsidP="00202E10">
            <w:pPr>
              <w:jc w:val="both"/>
              <w:rPr>
                <w:sz w:val="20"/>
                <w:lang w:eastAsia="fr-FR"/>
              </w:rPr>
            </w:pPr>
          </w:p>
          <w:p w14:paraId="005D1011" w14:textId="77777777" w:rsidR="00202E10" w:rsidRDefault="005061D9" w:rsidP="00202E10">
            <w:pPr>
              <w:jc w:val="both"/>
              <w:rPr>
                <w:sz w:val="20"/>
                <w:lang w:eastAsia="fr-FR"/>
              </w:rPr>
            </w:pPr>
            <w:r>
              <w:rPr>
                <w:sz w:val="20"/>
                <w:lang w:eastAsia="fr-FR"/>
              </w:rPr>
              <w:t>La valorisation du</w:t>
            </w:r>
            <w:r w:rsidR="00202E10">
              <w:rPr>
                <w:sz w:val="20"/>
                <w:lang w:eastAsia="fr-FR"/>
              </w:rPr>
              <w:t xml:space="preserve"> paysage </w:t>
            </w:r>
            <w:r>
              <w:rPr>
                <w:sz w:val="20"/>
                <w:lang w:eastAsia="fr-FR"/>
              </w:rPr>
              <w:t xml:space="preserve">saléen, représentatif du paysage martiniquais, </w:t>
            </w:r>
            <w:r w:rsidR="00202E10">
              <w:rPr>
                <w:sz w:val="20"/>
                <w:lang w:eastAsia="fr-FR"/>
              </w:rPr>
              <w:t xml:space="preserve">est </w:t>
            </w:r>
            <w:r>
              <w:rPr>
                <w:sz w:val="20"/>
                <w:lang w:eastAsia="fr-FR"/>
              </w:rPr>
              <w:t>de fait</w:t>
            </w:r>
            <w:r w:rsidR="00202E10">
              <w:rPr>
                <w:sz w:val="20"/>
                <w:lang w:eastAsia="fr-FR"/>
              </w:rPr>
              <w:t xml:space="preserve"> bien prise en compte dans le </w:t>
            </w:r>
            <w:r>
              <w:rPr>
                <w:sz w:val="20"/>
                <w:lang w:eastAsia="fr-FR"/>
              </w:rPr>
              <w:t>PLU</w:t>
            </w:r>
            <w:r w:rsidR="00202E10">
              <w:rPr>
                <w:sz w:val="20"/>
                <w:lang w:eastAsia="fr-FR"/>
              </w:rPr>
              <w:t xml:space="preserve"> qui prévoit notamment la protection de points de vue remarquables et de perspectives visuelles sur le territoire</w:t>
            </w:r>
            <w:r>
              <w:rPr>
                <w:sz w:val="20"/>
                <w:lang w:eastAsia="fr-FR"/>
              </w:rPr>
              <w:t>, permettant de découvrir les richesses paysagères et patrimoniales</w:t>
            </w:r>
            <w:r w:rsidR="00202E10">
              <w:rPr>
                <w:sz w:val="20"/>
                <w:lang w:eastAsia="fr-FR"/>
              </w:rPr>
              <w:t>.</w:t>
            </w:r>
            <w:r>
              <w:rPr>
                <w:sz w:val="20"/>
                <w:lang w:eastAsia="fr-FR"/>
              </w:rPr>
              <w:t xml:space="preserve"> Le patrimoine bâti est aussi protégé par un dispositif règlementaire solide comme levier de valorisation du paysage et marqueur identitaire révélant l’Histoire de la commune. Enfin, le PLU permet la préservation des coupures vertes permettant le maintien de l’identité de chaque bourg et quartier, d’ouvertures visuelles et </w:t>
            </w:r>
            <w:r>
              <w:rPr>
                <w:sz w:val="20"/>
                <w:lang w:eastAsia="fr-FR"/>
              </w:rPr>
              <w:lastRenderedPageBreak/>
              <w:t xml:space="preserve">d’une ambiance verte globale. </w:t>
            </w:r>
            <w:r w:rsidR="009F171B">
              <w:rPr>
                <w:sz w:val="20"/>
                <w:lang w:eastAsia="fr-FR"/>
              </w:rPr>
              <w:t xml:space="preserve">Elles constituent également des continuités écologiques privilégiées, </w:t>
            </w:r>
            <w:r w:rsidR="00061743">
              <w:rPr>
                <w:sz w:val="20"/>
                <w:lang w:eastAsia="fr-FR"/>
              </w:rPr>
              <w:t>à l’instar des cours d’eau et de</w:t>
            </w:r>
            <w:r w:rsidR="009F171B">
              <w:rPr>
                <w:sz w:val="20"/>
                <w:lang w:eastAsia="fr-FR"/>
              </w:rPr>
              <w:t xml:space="preserve">s ravines. </w:t>
            </w:r>
          </w:p>
          <w:p w14:paraId="0D3DFF2C" w14:textId="77777777" w:rsidR="00B3157D" w:rsidRPr="008915F1" w:rsidRDefault="00B3157D" w:rsidP="00202E10">
            <w:pPr>
              <w:jc w:val="both"/>
              <w:rPr>
                <w:sz w:val="20"/>
                <w:lang w:eastAsia="fr-FR"/>
              </w:rPr>
            </w:pPr>
          </w:p>
          <w:p w14:paraId="1E72E7CC" w14:textId="77777777" w:rsidR="005061D9" w:rsidRDefault="00202E10" w:rsidP="00202E10">
            <w:pPr>
              <w:jc w:val="both"/>
              <w:rPr>
                <w:sz w:val="20"/>
                <w:lang w:eastAsia="fr-FR"/>
              </w:rPr>
            </w:pPr>
            <w:r>
              <w:rPr>
                <w:sz w:val="20"/>
                <w:lang w:eastAsia="fr-FR"/>
              </w:rPr>
              <w:t xml:space="preserve">Le </w:t>
            </w:r>
            <w:r w:rsidR="005061D9">
              <w:rPr>
                <w:sz w:val="20"/>
                <w:lang w:eastAsia="fr-FR"/>
              </w:rPr>
              <w:t>PLU</w:t>
            </w:r>
            <w:r>
              <w:rPr>
                <w:sz w:val="20"/>
                <w:lang w:eastAsia="fr-FR"/>
              </w:rPr>
              <w:t xml:space="preserve"> </w:t>
            </w:r>
            <w:r w:rsidR="005061D9">
              <w:rPr>
                <w:sz w:val="20"/>
                <w:lang w:eastAsia="fr-FR"/>
              </w:rPr>
              <w:t xml:space="preserve">favorise le </w:t>
            </w:r>
            <w:r>
              <w:rPr>
                <w:sz w:val="20"/>
                <w:lang w:eastAsia="fr-FR"/>
              </w:rPr>
              <w:t xml:space="preserve">respect </w:t>
            </w:r>
            <w:r w:rsidR="005061D9">
              <w:rPr>
                <w:sz w:val="20"/>
                <w:lang w:eastAsia="fr-FR"/>
              </w:rPr>
              <w:t>des prescriptions des</w:t>
            </w:r>
            <w:r>
              <w:rPr>
                <w:sz w:val="20"/>
                <w:lang w:eastAsia="fr-FR"/>
              </w:rPr>
              <w:t xml:space="preserve"> Plans de Prévention des Risques Naturels (PPRN) et du Risque Technologique (PPRT)</w:t>
            </w:r>
            <w:r w:rsidR="005061D9">
              <w:rPr>
                <w:sz w:val="20"/>
                <w:lang w:eastAsia="fr-FR"/>
              </w:rPr>
              <w:t xml:space="preserve"> en amont des projets en les intégrant lors de la définition du projet de territoire</w:t>
            </w:r>
            <w:r>
              <w:rPr>
                <w:sz w:val="20"/>
                <w:lang w:eastAsia="fr-FR"/>
              </w:rPr>
              <w:t xml:space="preserve">. </w:t>
            </w:r>
            <w:r w:rsidR="005061D9">
              <w:rPr>
                <w:sz w:val="20"/>
                <w:lang w:eastAsia="fr-FR"/>
              </w:rPr>
              <w:t>De plus, le dispositif règlementaire en place permet de maîtriser le risque d’inondation par la définition de zones tampons inconstructibles autour des cours d’eau et ravines mais également par l’instauration de coefficient</w:t>
            </w:r>
            <w:r w:rsidR="00061743">
              <w:rPr>
                <w:sz w:val="20"/>
                <w:lang w:eastAsia="fr-FR"/>
              </w:rPr>
              <w:t>s</w:t>
            </w:r>
            <w:r w:rsidR="005061D9">
              <w:rPr>
                <w:sz w:val="20"/>
                <w:lang w:eastAsia="fr-FR"/>
              </w:rPr>
              <w:t xml:space="preserve"> d’espaces verts de pleine terre, plantés ou boisés, </w:t>
            </w:r>
            <w:r w:rsidR="006124F5">
              <w:rPr>
                <w:sz w:val="20"/>
                <w:lang w:eastAsia="fr-FR"/>
              </w:rPr>
              <w:t xml:space="preserve">favorisant l’infiltration ou la rétention naturelle des eaux et limitant le ruissellement. </w:t>
            </w:r>
          </w:p>
          <w:p w14:paraId="3933306D" w14:textId="77777777" w:rsidR="00B3157D" w:rsidRDefault="00B3157D" w:rsidP="00202E10">
            <w:pPr>
              <w:jc w:val="both"/>
              <w:rPr>
                <w:sz w:val="20"/>
                <w:lang w:eastAsia="fr-FR"/>
              </w:rPr>
            </w:pPr>
          </w:p>
          <w:p w14:paraId="7BD5A072" w14:textId="77777777" w:rsidR="00202E10" w:rsidRDefault="00202E10" w:rsidP="00202E10">
            <w:pPr>
              <w:jc w:val="both"/>
              <w:rPr>
                <w:sz w:val="20"/>
                <w:lang w:eastAsia="fr-FR"/>
              </w:rPr>
            </w:pPr>
            <w:r>
              <w:rPr>
                <w:sz w:val="20"/>
                <w:lang w:eastAsia="fr-FR"/>
              </w:rPr>
              <w:t xml:space="preserve">Dans sa deuxième orientation « Conforter et faire rayonner Rivière-Salée en tant que ville majeure du Sud-Martinique, au cœur d’un bassin de vie dynamique », le PADD donne des leviers pour aller vers une ville durable et exemplaire. La recherche d’une bonne qualité environnementale est </w:t>
            </w:r>
            <w:r w:rsidR="009F171B">
              <w:rPr>
                <w:sz w:val="20"/>
                <w:lang w:eastAsia="fr-FR"/>
              </w:rPr>
              <w:t>souhaitée</w:t>
            </w:r>
            <w:r>
              <w:rPr>
                <w:sz w:val="20"/>
                <w:lang w:eastAsia="fr-FR"/>
              </w:rPr>
              <w:t xml:space="preserve"> pour les nouveaux </w:t>
            </w:r>
            <w:r w:rsidR="009F171B">
              <w:rPr>
                <w:sz w:val="20"/>
                <w:lang w:eastAsia="fr-FR"/>
              </w:rPr>
              <w:t xml:space="preserve">aménagements et projets urbains. Ainsi le dispositif règlementaire favorise la mise en œuvre des principes du </w:t>
            </w:r>
            <w:proofErr w:type="spellStart"/>
            <w:r w:rsidR="009F171B">
              <w:rPr>
                <w:sz w:val="20"/>
                <w:lang w:eastAsia="fr-FR"/>
              </w:rPr>
              <w:t>bioclimatisme</w:t>
            </w:r>
            <w:proofErr w:type="spellEnd"/>
            <w:r w:rsidR="009F171B">
              <w:rPr>
                <w:sz w:val="20"/>
                <w:lang w:eastAsia="fr-FR"/>
              </w:rPr>
              <w:t xml:space="preserve"> et le respect des orientations de la RTAA DOM, mais également l’amélioration des performances énergétiques du bâti existant, ainsi que le développement des dispositifs d’exploitation des énergies renouvelables. La réduction de la dépendance énergétique est également recherchée par une forte incitation au développement des mobilités douces à l’échelle de la commune qui bénéficie d’un contexte favorable en ce sens (topographie adaptée dans la plaine). </w:t>
            </w:r>
          </w:p>
          <w:p w14:paraId="4D792BA7" w14:textId="77777777" w:rsidR="00B17AF5" w:rsidRDefault="00B17AF5" w:rsidP="00202E10">
            <w:pPr>
              <w:jc w:val="both"/>
              <w:rPr>
                <w:sz w:val="20"/>
                <w:lang w:eastAsia="fr-FR"/>
              </w:rPr>
            </w:pPr>
            <w:r>
              <w:rPr>
                <w:sz w:val="20"/>
                <w:lang w:eastAsia="fr-FR"/>
              </w:rPr>
              <w:t xml:space="preserve">Enfin, le projet vise une gestion raisonnée des ressources, notamment des ressources en eau, en limitant les besoins de consommations, notamment en développant la récupération des eaux pluviales pour réutilisation. </w:t>
            </w:r>
          </w:p>
          <w:p w14:paraId="3C8C716C" w14:textId="77777777" w:rsidR="00202E10" w:rsidRDefault="00202E10" w:rsidP="00202E10">
            <w:pPr>
              <w:jc w:val="both"/>
              <w:rPr>
                <w:sz w:val="20"/>
                <w:lang w:eastAsia="fr-FR"/>
              </w:rPr>
            </w:pPr>
          </w:p>
          <w:p w14:paraId="72E80835" w14:textId="77777777" w:rsidR="00202E10" w:rsidRDefault="00202E10" w:rsidP="00202E10">
            <w:pPr>
              <w:jc w:val="both"/>
              <w:rPr>
                <w:b/>
                <w:sz w:val="20"/>
                <w:u w:val="single"/>
                <w:lang w:eastAsia="fr-FR"/>
              </w:rPr>
            </w:pPr>
            <w:r w:rsidRPr="001833F6">
              <w:rPr>
                <w:b/>
                <w:sz w:val="20"/>
                <w:u w:val="single"/>
                <w:lang w:eastAsia="fr-FR"/>
              </w:rPr>
              <w:t>Valorisation de la mer et du littoral :</w:t>
            </w:r>
          </w:p>
          <w:p w14:paraId="4A8FE080" w14:textId="77777777" w:rsidR="00263921" w:rsidRDefault="00263921" w:rsidP="00263921">
            <w:pPr>
              <w:jc w:val="both"/>
              <w:rPr>
                <w:sz w:val="20"/>
                <w:lang w:eastAsia="fr-FR"/>
              </w:rPr>
            </w:pPr>
            <w:r>
              <w:rPr>
                <w:sz w:val="20"/>
                <w:lang w:eastAsia="fr-FR"/>
              </w:rPr>
              <w:t xml:space="preserve">Le PADD identifie la mangrove (à l’interface entre la ville et la mer) comme un bien d’exception dont il convient de préserver l’intégrité et les points de vue qui permettent de l’observer. Des leviers sont développés pour protéger et valoriser cet écosystème littoral. Ainsi, la mangrove, reconnue comme réservoir de biodiversité, est protégée par un classement en zone N stricte, ainsi que les espaces de l’arrière mangrove intégrés au projet de réserve naturelle porté par le Parc Naturel Régional de Martinique. Le PADD s’engage de plus en faveur de l’entretien adapté du lit de la rivière Salée, levier significatif de l’amélioration de </w:t>
            </w:r>
            <w:r>
              <w:rPr>
                <w:sz w:val="20"/>
                <w:lang w:eastAsia="fr-FR"/>
              </w:rPr>
              <w:lastRenderedPageBreak/>
              <w:t xml:space="preserve">la qualité des milieux et des habitats. De plus, la valorisation de la mangrove est prévue en aménageant des accès depuis la commune et en développant un projet éco touristique. </w:t>
            </w:r>
          </w:p>
          <w:p w14:paraId="0CA46319" w14:textId="77777777" w:rsidR="00263921" w:rsidRDefault="00263921" w:rsidP="00C13660">
            <w:pPr>
              <w:jc w:val="both"/>
              <w:rPr>
                <w:sz w:val="20"/>
                <w:lang w:eastAsia="fr-FR"/>
              </w:rPr>
            </w:pPr>
            <w:r>
              <w:rPr>
                <w:sz w:val="20"/>
                <w:lang w:eastAsia="fr-FR"/>
              </w:rPr>
              <w:t>Le réseau hydrographique Martiniquais est conduit vers la mer par les ravines et canaux. Les mesures du PADD visant au bon état des cours d’eau et des milieux aquatiques en général, contribuent à la protection des écosystèmes marins.</w:t>
            </w:r>
          </w:p>
          <w:p w14:paraId="197A6C55" w14:textId="77777777" w:rsidR="00D029AD" w:rsidRPr="00263921" w:rsidRDefault="00D029AD" w:rsidP="00C13660">
            <w:pPr>
              <w:jc w:val="both"/>
              <w:rPr>
                <w:b/>
                <w:sz w:val="20"/>
                <w:u w:val="single"/>
                <w:lang w:eastAsia="fr-FR"/>
              </w:rPr>
            </w:pPr>
          </w:p>
        </w:tc>
      </w:tr>
      <w:tr w:rsidR="004C31F0" w14:paraId="4503E50A" w14:textId="77777777" w:rsidTr="00FE2E49">
        <w:tc>
          <w:tcPr>
            <w:tcW w:w="1609" w:type="dxa"/>
            <w:shd w:val="clear" w:color="auto" w:fill="F7CAAC" w:themeFill="accent2" w:themeFillTint="66"/>
            <w:vAlign w:val="center"/>
          </w:tcPr>
          <w:p w14:paraId="33BE4F1B" w14:textId="77777777" w:rsidR="001B4DAE" w:rsidRDefault="001B4DAE" w:rsidP="003D7EF5">
            <w:pPr>
              <w:jc w:val="center"/>
              <w:rPr>
                <w:rFonts w:ascii="Calibri" w:eastAsia="Calibri" w:hAnsi="Calibri" w:cs="Calibri"/>
                <w:b/>
                <w:sz w:val="20"/>
                <w:szCs w:val="20"/>
                <w:lang w:eastAsia="fr-FR"/>
              </w:rPr>
            </w:pPr>
            <w:r>
              <w:rPr>
                <w:rFonts w:ascii="Calibri" w:eastAsia="Calibri" w:hAnsi="Calibri" w:cs="Calibri"/>
                <w:b/>
                <w:sz w:val="20"/>
                <w:szCs w:val="20"/>
                <w:lang w:eastAsia="fr-FR"/>
              </w:rPr>
              <w:lastRenderedPageBreak/>
              <w:t>Le Schéma de Cohérence Territoriale (SCoT) de la Communauté d’Agglomération Espace Sud Martinique (CAESM)</w:t>
            </w:r>
          </w:p>
          <w:p w14:paraId="26ED9AE6" w14:textId="77777777" w:rsidR="001B4DAE" w:rsidRDefault="001B4DAE" w:rsidP="003D7EF5">
            <w:pPr>
              <w:jc w:val="center"/>
            </w:pPr>
            <w:r w:rsidRPr="00C863DC">
              <w:rPr>
                <w:rFonts w:ascii="Calibri" w:eastAsia="Calibri" w:hAnsi="Calibri" w:cs="Calibri"/>
                <w:sz w:val="20"/>
                <w:szCs w:val="20"/>
                <w:lang w:eastAsia="fr-FR"/>
              </w:rPr>
              <w:t>Rapport de compatibilité</w:t>
            </w:r>
          </w:p>
        </w:tc>
        <w:tc>
          <w:tcPr>
            <w:tcW w:w="5479" w:type="dxa"/>
          </w:tcPr>
          <w:p w14:paraId="045C261A" w14:textId="77777777" w:rsidR="001B4DAE" w:rsidRDefault="001B4DAE" w:rsidP="003D7EF5">
            <w:pPr>
              <w:jc w:val="both"/>
              <w:rPr>
                <w:rFonts w:cstheme="minorHAnsi"/>
                <w:sz w:val="20"/>
                <w:lang w:eastAsia="fr-FR"/>
              </w:rPr>
            </w:pPr>
            <w:r>
              <w:rPr>
                <w:rFonts w:cstheme="minorHAnsi"/>
                <w:sz w:val="20"/>
                <w:lang w:eastAsia="fr-FR"/>
              </w:rPr>
              <w:t>Le SC</w:t>
            </w:r>
            <w:r w:rsidR="00061743">
              <w:rPr>
                <w:rFonts w:cstheme="minorHAnsi"/>
                <w:sz w:val="20"/>
                <w:lang w:eastAsia="fr-FR"/>
              </w:rPr>
              <w:t>oT Espace Sud Martinique a été arrêté</w:t>
            </w:r>
            <w:r>
              <w:rPr>
                <w:rFonts w:cstheme="minorHAnsi"/>
                <w:sz w:val="20"/>
                <w:lang w:eastAsia="fr-FR"/>
              </w:rPr>
              <w:t xml:space="preserve"> à la fin novembre 2015. Il identifie 3 ambitions déclinées en grandes orientations :</w:t>
            </w:r>
          </w:p>
          <w:p w14:paraId="5E2E5DEE" w14:textId="77777777" w:rsidR="001B4DAE" w:rsidRDefault="001B4DAE" w:rsidP="003D7EF5">
            <w:pPr>
              <w:jc w:val="both"/>
              <w:rPr>
                <w:rFonts w:cstheme="minorHAnsi"/>
                <w:sz w:val="20"/>
                <w:lang w:eastAsia="fr-FR"/>
              </w:rPr>
            </w:pPr>
          </w:p>
          <w:p w14:paraId="33D64CED" w14:textId="77777777" w:rsidR="001B4DAE" w:rsidRPr="00597C7F" w:rsidRDefault="001B4DAE" w:rsidP="005F111D">
            <w:pPr>
              <w:pStyle w:val="Paragraphedeliste"/>
              <w:numPr>
                <w:ilvl w:val="0"/>
                <w:numId w:val="12"/>
              </w:numPr>
              <w:jc w:val="both"/>
              <w:rPr>
                <w:rFonts w:cstheme="minorHAnsi"/>
                <w:b/>
                <w:sz w:val="20"/>
                <w:lang w:eastAsia="fr-FR"/>
              </w:rPr>
            </w:pPr>
            <w:r w:rsidRPr="00597C7F">
              <w:rPr>
                <w:rFonts w:cstheme="minorHAnsi"/>
                <w:b/>
                <w:sz w:val="20"/>
                <w:lang w:eastAsia="fr-FR"/>
              </w:rPr>
              <w:t>Ambition environnementale</w:t>
            </w:r>
          </w:p>
          <w:p w14:paraId="3F51F54B" w14:textId="77777777" w:rsidR="001B4DAE" w:rsidRDefault="001B4DAE" w:rsidP="003D7EF5">
            <w:pPr>
              <w:jc w:val="both"/>
              <w:rPr>
                <w:rFonts w:cstheme="minorHAnsi"/>
                <w:sz w:val="20"/>
                <w:lang w:eastAsia="fr-FR"/>
              </w:rPr>
            </w:pPr>
            <w:r>
              <w:rPr>
                <w:rFonts w:cstheme="minorHAnsi"/>
                <w:sz w:val="20"/>
                <w:lang w:eastAsia="fr-FR"/>
              </w:rPr>
              <w:t>Préserver et valoriser les espaces naturels, forestiers et agricoles porteurs de valeurs écologiques, paysagères et économiques.</w:t>
            </w:r>
          </w:p>
          <w:p w14:paraId="463C05E1" w14:textId="77777777" w:rsidR="001B4DAE" w:rsidRDefault="001B4DAE" w:rsidP="003D7EF5">
            <w:pPr>
              <w:jc w:val="both"/>
              <w:rPr>
                <w:rFonts w:cstheme="minorHAnsi"/>
                <w:sz w:val="20"/>
                <w:lang w:eastAsia="fr-FR"/>
              </w:rPr>
            </w:pPr>
            <w:r>
              <w:rPr>
                <w:rFonts w:cstheme="minorHAnsi"/>
                <w:sz w:val="20"/>
                <w:lang w:eastAsia="fr-FR"/>
              </w:rPr>
              <w:t>Ménager les ressources naturelles, diminuer les pressions et pollutions.</w:t>
            </w:r>
          </w:p>
          <w:p w14:paraId="07BA5518" w14:textId="77777777" w:rsidR="001B4DAE" w:rsidRDefault="001B4DAE" w:rsidP="003D7EF5">
            <w:pPr>
              <w:jc w:val="both"/>
              <w:rPr>
                <w:rFonts w:cstheme="minorHAnsi"/>
                <w:sz w:val="20"/>
                <w:lang w:eastAsia="fr-FR"/>
              </w:rPr>
            </w:pPr>
            <w:r>
              <w:rPr>
                <w:rFonts w:cstheme="minorHAnsi"/>
                <w:sz w:val="20"/>
                <w:lang w:eastAsia="fr-FR"/>
              </w:rPr>
              <w:t>Diminuer l’exposition aux risques des personnes et des biens.</w:t>
            </w:r>
          </w:p>
          <w:p w14:paraId="125F30B8" w14:textId="77777777" w:rsidR="001B4DAE" w:rsidRDefault="001B4DAE" w:rsidP="003D7EF5">
            <w:pPr>
              <w:jc w:val="both"/>
              <w:rPr>
                <w:rFonts w:cstheme="minorHAnsi"/>
                <w:sz w:val="20"/>
                <w:lang w:eastAsia="fr-FR"/>
              </w:rPr>
            </w:pPr>
          </w:p>
          <w:p w14:paraId="68DCC2C1" w14:textId="77777777" w:rsidR="001B4DAE" w:rsidRPr="00597C7F" w:rsidRDefault="001B4DAE" w:rsidP="005F111D">
            <w:pPr>
              <w:pStyle w:val="Paragraphedeliste"/>
              <w:numPr>
                <w:ilvl w:val="0"/>
                <w:numId w:val="13"/>
              </w:numPr>
              <w:jc w:val="both"/>
              <w:rPr>
                <w:rFonts w:cstheme="minorHAnsi"/>
                <w:b/>
                <w:sz w:val="20"/>
                <w:lang w:eastAsia="fr-FR"/>
              </w:rPr>
            </w:pPr>
            <w:r w:rsidRPr="00597C7F">
              <w:rPr>
                <w:rFonts w:cstheme="minorHAnsi"/>
                <w:b/>
                <w:sz w:val="20"/>
                <w:lang w:eastAsia="fr-FR"/>
              </w:rPr>
              <w:t>Ambition économique et sociale</w:t>
            </w:r>
          </w:p>
          <w:p w14:paraId="782863FD" w14:textId="77777777" w:rsidR="001B4DAE" w:rsidRDefault="001B4DAE" w:rsidP="003D7EF5">
            <w:pPr>
              <w:jc w:val="both"/>
              <w:rPr>
                <w:rFonts w:cstheme="minorHAnsi"/>
                <w:sz w:val="20"/>
                <w:lang w:eastAsia="fr-FR"/>
              </w:rPr>
            </w:pPr>
            <w:r>
              <w:rPr>
                <w:rFonts w:cstheme="minorHAnsi"/>
                <w:sz w:val="20"/>
                <w:lang w:eastAsia="fr-FR"/>
              </w:rPr>
              <w:t>Définir l’organisation territoriale sous forme de 3 bassins de vie et de développement.</w:t>
            </w:r>
          </w:p>
          <w:p w14:paraId="4090E71B" w14:textId="77777777" w:rsidR="001B4DAE" w:rsidRDefault="001B4DAE" w:rsidP="003D7EF5">
            <w:pPr>
              <w:jc w:val="both"/>
              <w:rPr>
                <w:rFonts w:cstheme="minorHAnsi"/>
                <w:sz w:val="20"/>
                <w:lang w:eastAsia="fr-FR"/>
              </w:rPr>
            </w:pPr>
            <w:r>
              <w:rPr>
                <w:rFonts w:cstheme="minorHAnsi"/>
                <w:sz w:val="20"/>
                <w:lang w:eastAsia="fr-FR"/>
              </w:rPr>
              <w:t>Porter un projet de développement économique dynamique et diversifié.</w:t>
            </w:r>
          </w:p>
          <w:p w14:paraId="11FEDCF0" w14:textId="77777777" w:rsidR="001B4DAE" w:rsidRDefault="001B4DAE" w:rsidP="003D7EF5">
            <w:pPr>
              <w:jc w:val="both"/>
              <w:rPr>
                <w:rFonts w:cstheme="minorHAnsi"/>
                <w:sz w:val="20"/>
                <w:lang w:eastAsia="fr-FR"/>
              </w:rPr>
            </w:pPr>
            <w:r>
              <w:rPr>
                <w:rFonts w:cstheme="minorHAnsi"/>
                <w:sz w:val="20"/>
                <w:lang w:eastAsia="fr-FR"/>
              </w:rPr>
              <w:t>Appuyer le développement économique et social sur la réalisation d’équipements structurants</w:t>
            </w:r>
          </w:p>
          <w:p w14:paraId="796EACC4" w14:textId="77777777" w:rsidR="001B4DAE" w:rsidRDefault="001B4DAE" w:rsidP="003D7EF5">
            <w:pPr>
              <w:jc w:val="both"/>
              <w:rPr>
                <w:rFonts w:cstheme="minorHAnsi"/>
                <w:sz w:val="20"/>
                <w:lang w:eastAsia="fr-FR"/>
              </w:rPr>
            </w:pPr>
          </w:p>
          <w:p w14:paraId="25E6C348" w14:textId="77777777" w:rsidR="001B4DAE" w:rsidRPr="00597C7F" w:rsidRDefault="001B4DAE" w:rsidP="005F111D">
            <w:pPr>
              <w:pStyle w:val="Paragraphedeliste"/>
              <w:numPr>
                <w:ilvl w:val="0"/>
                <w:numId w:val="13"/>
              </w:numPr>
              <w:jc w:val="both"/>
              <w:rPr>
                <w:rFonts w:cstheme="minorHAnsi"/>
                <w:b/>
                <w:sz w:val="20"/>
                <w:lang w:eastAsia="fr-FR"/>
              </w:rPr>
            </w:pPr>
            <w:r w:rsidRPr="00597C7F">
              <w:rPr>
                <w:rFonts w:cstheme="minorHAnsi"/>
                <w:b/>
                <w:sz w:val="20"/>
                <w:lang w:eastAsia="fr-FR"/>
              </w:rPr>
              <w:t>Ambition urbaine</w:t>
            </w:r>
          </w:p>
          <w:p w14:paraId="20DE602C" w14:textId="77777777" w:rsidR="001B4DAE" w:rsidRDefault="001B4DAE" w:rsidP="003D7EF5">
            <w:pPr>
              <w:jc w:val="both"/>
              <w:rPr>
                <w:rFonts w:cstheme="minorHAnsi"/>
                <w:sz w:val="20"/>
                <w:lang w:eastAsia="fr-FR"/>
              </w:rPr>
            </w:pPr>
            <w:r>
              <w:rPr>
                <w:rFonts w:cstheme="minorHAnsi"/>
                <w:sz w:val="20"/>
                <w:lang w:eastAsia="fr-FR"/>
              </w:rPr>
              <w:t>Rendre le territoire accessible à tous dans la pluralité des modes de transport et s’agissant de tous les réseaux.</w:t>
            </w:r>
          </w:p>
          <w:p w14:paraId="0E1C489C" w14:textId="77777777" w:rsidR="001B4DAE" w:rsidRDefault="001B4DAE" w:rsidP="003D7EF5">
            <w:pPr>
              <w:jc w:val="both"/>
              <w:rPr>
                <w:rFonts w:cstheme="minorHAnsi"/>
                <w:sz w:val="20"/>
                <w:lang w:eastAsia="fr-FR"/>
              </w:rPr>
            </w:pPr>
            <w:r>
              <w:rPr>
                <w:rFonts w:cstheme="minorHAnsi"/>
                <w:sz w:val="20"/>
                <w:lang w:eastAsia="fr-FR"/>
              </w:rPr>
              <w:t>Economiser l’espace, intensifier l’urbanisation.</w:t>
            </w:r>
          </w:p>
          <w:p w14:paraId="6E1A4D3B" w14:textId="77777777" w:rsidR="001B4DAE" w:rsidRDefault="001B4DAE" w:rsidP="003D7EF5">
            <w:pPr>
              <w:jc w:val="both"/>
            </w:pPr>
            <w:r>
              <w:rPr>
                <w:rFonts w:cstheme="minorHAnsi"/>
                <w:sz w:val="20"/>
                <w:lang w:eastAsia="fr-FR"/>
              </w:rPr>
              <w:t>Concilier urbanité plus intense et ruralité modernisée.</w:t>
            </w:r>
          </w:p>
        </w:tc>
        <w:tc>
          <w:tcPr>
            <w:tcW w:w="6804" w:type="dxa"/>
          </w:tcPr>
          <w:p w14:paraId="0211B1FF" w14:textId="77777777" w:rsidR="001B4DAE" w:rsidRDefault="001B4DAE" w:rsidP="005F111D">
            <w:pPr>
              <w:pStyle w:val="Paragraphedeliste"/>
              <w:numPr>
                <w:ilvl w:val="0"/>
                <w:numId w:val="12"/>
              </w:numPr>
              <w:jc w:val="both"/>
              <w:rPr>
                <w:rFonts w:cstheme="minorHAnsi"/>
                <w:b/>
                <w:sz w:val="20"/>
                <w:lang w:eastAsia="fr-FR"/>
              </w:rPr>
            </w:pPr>
            <w:r w:rsidRPr="00597C7F">
              <w:rPr>
                <w:rFonts w:cstheme="minorHAnsi"/>
                <w:b/>
                <w:sz w:val="20"/>
                <w:lang w:eastAsia="fr-FR"/>
              </w:rPr>
              <w:t>Ambition environnementale</w:t>
            </w:r>
          </w:p>
          <w:p w14:paraId="7BE623ED" w14:textId="77777777" w:rsidR="00950977" w:rsidRDefault="00950977" w:rsidP="00950977">
            <w:pPr>
              <w:jc w:val="both"/>
              <w:rPr>
                <w:sz w:val="20"/>
                <w:lang w:eastAsia="fr-FR"/>
              </w:rPr>
            </w:pPr>
            <w:r>
              <w:rPr>
                <w:sz w:val="20"/>
                <w:lang w:eastAsia="fr-FR"/>
              </w:rPr>
              <w:t xml:space="preserve">Le PADD de Rivière-Salée répond aux enjeux environnementaux relevés par le </w:t>
            </w:r>
            <w:r w:rsidR="00102F99">
              <w:rPr>
                <w:sz w:val="20"/>
                <w:lang w:eastAsia="fr-FR"/>
              </w:rPr>
              <w:t>SCOT</w:t>
            </w:r>
            <w:r>
              <w:rPr>
                <w:sz w:val="20"/>
                <w:lang w:eastAsia="fr-FR"/>
              </w:rPr>
              <w:t xml:space="preserve">. Il reconnait le caractère exceptionnel des patrimoines naturels et paysagers de la commune à travers deux de ses quatre grandes orientations : « Valoriser l’image de Rivière-Salée en s’appuyant sur ses richesses naturelles et patrimoniales » et « Une urbanisation organisée et maîtrisée, en accord avec les sensibilités environnementales et les richesses agricoles Saléennes ». Le PADD prône ainsi la préservation et la valorisation des espaces naturels tels que la mangrove, les forêts des mornes et les zones humides fonctionnelles en encadrant l’urbanisation. Ces espaces, relevant pour beaucoup de réservoirs de biodiversité, sont d’ailleurs largement classés en zone N ou A afin d’assurer leur protection. Au-delà de leur intérêt au regard de la Trame Verte et Bleue, ces espaces fondent également la valeur paysagère de la commune. </w:t>
            </w:r>
          </w:p>
          <w:p w14:paraId="46FD4651" w14:textId="77777777" w:rsidR="004C31F0" w:rsidRDefault="004C31F0" w:rsidP="00950977">
            <w:pPr>
              <w:jc w:val="both"/>
              <w:rPr>
                <w:sz w:val="20"/>
                <w:lang w:eastAsia="fr-FR"/>
              </w:rPr>
            </w:pPr>
          </w:p>
          <w:p w14:paraId="7D7F6EB5" w14:textId="77777777" w:rsidR="00950977" w:rsidRPr="008915F1" w:rsidRDefault="00950977" w:rsidP="00950977">
            <w:pPr>
              <w:jc w:val="both"/>
              <w:rPr>
                <w:sz w:val="20"/>
                <w:lang w:eastAsia="fr-FR"/>
              </w:rPr>
            </w:pPr>
            <w:r>
              <w:rPr>
                <w:sz w:val="20"/>
                <w:lang w:eastAsia="fr-FR"/>
              </w:rPr>
              <w:t xml:space="preserve">La valorisation du paysage saléen, représentatif du paysage martiniquais, est de fait bien prise en compte dans le PLU qui prévoit notamment la protection de points de vue remarquables et de perspectives visuelles sur le territoire, permettant de découvrir les richesses paysagères et patrimoniales. Le patrimoine bâti est aussi protégé par un dispositif règlementaire solide comme levier de valorisation du paysage et marqueur identitaire révélant l’Histoire de la commune. Enfin, le PLU permet la préservation des coupures vertes </w:t>
            </w:r>
            <w:r w:rsidR="00061743">
              <w:rPr>
                <w:sz w:val="20"/>
                <w:lang w:eastAsia="fr-FR"/>
              </w:rPr>
              <w:t>autorisant</w:t>
            </w:r>
            <w:r>
              <w:rPr>
                <w:sz w:val="20"/>
                <w:lang w:eastAsia="fr-FR"/>
              </w:rPr>
              <w:t xml:space="preserve"> le maintien de l’identité de chaque bourg et quartier, d’ouvertures visuelles et d’une ambiance verte globale. Elles constituent également des continuités écologiques privilégiées, à l’instar des cours d’eau et les ravines. </w:t>
            </w:r>
          </w:p>
          <w:p w14:paraId="1CC71B6E" w14:textId="77777777" w:rsidR="00950977" w:rsidRDefault="00950977" w:rsidP="00950977">
            <w:pPr>
              <w:jc w:val="both"/>
              <w:rPr>
                <w:sz w:val="20"/>
                <w:lang w:eastAsia="fr-FR"/>
              </w:rPr>
            </w:pPr>
            <w:r>
              <w:rPr>
                <w:sz w:val="20"/>
                <w:lang w:eastAsia="fr-FR"/>
              </w:rPr>
              <w:t xml:space="preserve">Le PLU favorise le respect des prescriptions des Plans de Prévention des Risques Naturels (PPRN) et du Risque Technologique (PPRT) en amont des projets en les intégrant lors de la définition du projet de territoire. De plus, le dispositif règlementaire en place permet de maîtriser le risque d’inondation par la définition de zones tampons inconstructibles autour des cours d’eau et ravines mais </w:t>
            </w:r>
            <w:r>
              <w:rPr>
                <w:sz w:val="20"/>
                <w:lang w:eastAsia="fr-FR"/>
              </w:rPr>
              <w:lastRenderedPageBreak/>
              <w:t xml:space="preserve">également par l’instauration de coefficient d’espaces verts de pleine terre, plantés ou boisés, favorisant l’infiltration ou la rétention naturelle des eaux et limitant le ruissellement. </w:t>
            </w:r>
          </w:p>
          <w:p w14:paraId="1D74003D" w14:textId="77777777" w:rsidR="00950977" w:rsidRDefault="00950977" w:rsidP="00950977">
            <w:pPr>
              <w:jc w:val="both"/>
              <w:rPr>
                <w:sz w:val="20"/>
                <w:lang w:eastAsia="fr-FR"/>
              </w:rPr>
            </w:pPr>
            <w:r>
              <w:rPr>
                <w:sz w:val="20"/>
                <w:lang w:eastAsia="fr-FR"/>
              </w:rPr>
              <w:t xml:space="preserve">Enfin, le projet vise une gestion raisonnée des ressources, notamment des ressources en eau, en limitant les besoins de consommations, notamment en développant la récupération des eaux pluviales pour réutilisation. </w:t>
            </w:r>
          </w:p>
          <w:p w14:paraId="0639DD42" w14:textId="77777777" w:rsidR="00202E10" w:rsidRDefault="00202E10" w:rsidP="00202E10">
            <w:pPr>
              <w:jc w:val="both"/>
              <w:rPr>
                <w:rFonts w:cstheme="minorHAnsi"/>
                <w:sz w:val="20"/>
                <w:lang w:eastAsia="fr-FR"/>
              </w:rPr>
            </w:pPr>
          </w:p>
          <w:p w14:paraId="74E9F02F" w14:textId="77777777" w:rsidR="004C31F0" w:rsidRDefault="00B3157D" w:rsidP="00202E10">
            <w:pPr>
              <w:jc w:val="both"/>
              <w:rPr>
                <w:rFonts w:cstheme="minorHAnsi"/>
                <w:sz w:val="20"/>
                <w:lang w:eastAsia="fr-FR"/>
              </w:rPr>
            </w:pPr>
            <w:r>
              <w:rPr>
                <w:rFonts w:cstheme="minorHAnsi"/>
                <w:sz w:val="20"/>
                <w:lang w:eastAsia="fr-FR"/>
              </w:rPr>
              <w:t xml:space="preserve">La compatibilité du PLU de Rivière-Salée au regard de l’ambition urbaine du SCoT est justifiée </w:t>
            </w:r>
            <w:r w:rsidR="004C31F0">
              <w:rPr>
                <w:rFonts w:cstheme="minorHAnsi"/>
                <w:sz w:val="20"/>
                <w:lang w:eastAsia="fr-FR"/>
              </w:rPr>
              <w:t xml:space="preserve">dans les parties précédentes du rapport de présentation, notamment au sein des parties suivantes : </w:t>
            </w:r>
          </w:p>
          <w:p w14:paraId="4DB038A7" w14:textId="77777777" w:rsidR="004C31F0" w:rsidRDefault="004C31F0" w:rsidP="00D029AD">
            <w:pPr>
              <w:pStyle w:val="Paragraphedeliste"/>
              <w:numPr>
                <w:ilvl w:val="0"/>
                <w:numId w:val="41"/>
              </w:numPr>
              <w:jc w:val="both"/>
              <w:rPr>
                <w:rFonts w:cstheme="minorHAnsi"/>
                <w:sz w:val="20"/>
                <w:lang w:eastAsia="fr-FR"/>
              </w:rPr>
            </w:pPr>
            <w:r>
              <w:rPr>
                <w:rFonts w:cstheme="minorHAnsi"/>
                <w:sz w:val="20"/>
                <w:lang w:eastAsia="fr-FR"/>
              </w:rPr>
              <w:t xml:space="preserve">Justification du scénario choisi au regard de la territorialisation des objectifs de production de logements définis par le SCoT à l’horizon 2016 ; </w:t>
            </w:r>
          </w:p>
          <w:p w14:paraId="7C7A48FD" w14:textId="77777777" w:rsidR="00B3157D" w:rsidRDefault="004C31F0" w:rsidP="00D029AD">
            <w:pPr>
              <w:pStyle w:val="Paragraphedeliste"/>
              <w:numPr>
                <w:ilvl w:val="0"/>
                <w:numId w:val="41"/>
              </w:numPr>
              <w:jc w:val="both"/>
              <w:rPr>
                <w:rFonts w:cstheme="minorHAnsi"/>
                <w:sz w:val="20"/>
                <w:lang w:eastAsia="fr-FR"/>
              </w:rPr>
            </w:pPr>
            <w:r>
              <w:rPr>
                <w:rFonts w:cstheme="minorHAnsi"/>
                <w:sz w:val="20"/>
                <w:lang w:eastAsia="fr-FR"/>
              </w:rPr>
              <w:t xml:space="preserve">Justification du dimensionnement foncier relatif au scénario retenu, au regard des objectifs de densité du SCoT ; </w:t>
            </w:r>
          </w:p>
          <w:p w14:paraId="7A4F0872" w14:textId="77777777" w:rsidR="001B4DAE" w:rsidRPr="004C31F0" w:rsidRDefault="004C31F0" w:rsidP="00D029AD">
            <w:pPr>
              <w:pStyle w:val="Paragraphedeliste"/>
              <w:numPr>
                <w:ilvl w:val="0"/>
                <w:numId w:val="41"/>
              </w:numPr>
              <w:jc w:val="both"/>
              <w:rPr>
                <w:rFonts w:cstheme="minorHAnsi"/>
                <w:sz w:val="20"/>
                <w:lang w:eastAsia="fr-FR"/>
              </w:rPr>
            </w:pPr>
            <w:r>
              <w:rPr>
                <w:rFonts w:cstheme="minorHAnsi"/>
                <w:sz w:val="20"/>
                <w:lang w:eastAsia="fr-FR"/>
              </w:rPr>
              <w:t>Justification de l’évolution du plan de zonage à partir du critère de triple conditionnalité du SCoT pour les secteurs de localisation préférentielle du développement urbain.</w:t>
            </w:r>
          </w:p>
        </w:tc>
      </w:tr>
      <w:tr w:rsidR="004C31F0" w14:paraId="2B5C5968" w14:textId="77777777" w:rsidTr="00FE2E49">
        <w:tc>
          <w:tcPr>
            <w:tcW w:w="1609" w:type="dxa"/>
            <w:shd w:val="clear" w:color="auto" w:fill="F7CAAC" w:themeFill="accent2" w:themeFillTint="66"/>
            <w:vAlign w:val="center"/>
          </w:tcPr>
          <w:p w14:paraId="41769290" w14:textId="77777777" w:rsidR="001B4DAE" w:rsidRDefault="001B4DAE" w:rsidP="003D7EF5">
            <w:pPr>
              <w:jc w:val="center"/>
              <w:rPr>
                <w:rFonts w:ascii="Calibri" w:eastAsia="Calibri" w:hAnsi="Calibri" w:cs="Calibri"/>
                <w:b/>
                <w:sz w:val="20"/>
                <w:szCs w:val="20"/>
                <w:lang w:eastAsia="fr-FR"/>
              </w:rPr>
            </w:pPr>
            <w:r>
              <w:rPr>
                <w:rFonts w:ascii="Calibri" w:eastAsia="Calibri" w:hAnsi="Calibri" w:cs="Calibri"/>
                <w:b/>
                <w:sz w:val="20"/>
                <w:szCs w:val="20"/>
                <w:lang w:eastAsia="fr-FR"/>
              </w:rPr>
              <w:lastRenderedPageBreak/>
              <w:t>Le Plan Local pour l’Habitat de la CAESM</w:t>
            </w:r>
          </w:p>
          <w:p w14:paraId="7CE187A9" w14:textId="77777777" w:rsidR="001B4DAE" w:rsidRDefault="001B4DAE" w:rsidP="003D7EF5">
            <w:pPr>
              <w:jc w:val="center"/>
            </w:pPr>
            <w:r w:rsidRPr="00B47B41">
              <w:rPr>
                <w:rFonts w:ascii="Calibri" w:eastAsia="Calibri" w:hAnsi="Calibri" w:cs="Calibri"/>
                <w:sz w:val="20"/>
                <w:szCs w:val="20"/>
                <w:lang w:eastAsia="fr-FR"/>
              </w:rPr>
              <w:t>Rapport de compatibilité</w:t>
            </w:r>
          </w:p>
        </w:tc>
        <w:tc>
          <w:tcPr>
            <w:tcW w:w="5479" w:type="dxa"/>
          </w:tcPr>
          <w:p w14:paraId="731E4711" w14:textId="77777777" w:rsidR="001B4DAE" w:rsidRDefault="001B4DAE" w:rsidP="003D7EF5">
            <w:pPr>
              <w:jc w:val="both"/>
              <w:rPr>
                <w:rFonts w:cstheme="minorHAnsi"/>
                <w:sz w:val="20"/>
                <w:lang w:eastAsia="fr-FR"/>
              </w:rPr>
            </w:pPr>
            <w:r w:rsidRPr="00B47B41">
              <w:rPr>
                <w:rFonts w:cstheme="minorHAnsi"/>
                <w:sz w:val="20"/>
                <w:lang w:eastAsia="fr-FR"/>
              </w:rPr>
              <w:t xml:space="preserve">Approuvé en juin 2013, le PLH de la CAESM fixe les grandes orientations de la politique de l’habitat pour la période 2013-2019. Il définit les différentes actions à engager par la Communauté pour répondre aux besoins en logements de la population actuelle et future. </w:t>
            </w:r>
          </w:p>
          <w:p w14:paraId="6B994DEF" w14:textId="77777777" w:rsidR="001B4DAE" w:rsidRPr="00B47B41" w:rsidRDefault="001B4DAE" w:rsidP="003D7EF5">
            <w:pPr>
              <w:jc w:val="both"/>
              <w:rPr>
                <w:rFonts w:cstheme="minorHAnsi"/>
                <w:sz w:val="20"/>
                <w:lang w:eastAsia="fr-FR"/>
              </w:rPr>
            </w:pPr>
          </w:p>
          <w:p w14:paraId="734FC647" w14:textId="77777777" w:rsidR="001B4DAE" w:rsidRPr="00B47B41" w:rsidRDefault="001B4DAE" w:rsidP="003D7EF5">
            <w:pPr>
              <w:jc w:val="both"/>
              <w:rPr>
                <w:rFonts w:cstheme="minorHAnsi"/>
                <w:sz w:val="20"/>
                <w:lang w:eastAsia="fr-FR"/>
              </w:rPr>
            </w:pPr>
            <w:r w:rsidRPr="00B47B41">
              <w:rPr>
                <w:rFonts w:cstheme="minorHAnsi"/>
                <w:sz w:val="20"/>
                <w:lang w:eastAsia="fr-FR"/>
              </w:rPr>
              <w:t>Les 4 orientations du PLH pour la période 2013-2019 sont les suivantes :</w:t>
            </w:r>
          </w:p>
          <w:p w14:paraId="567686C1" w14:textId="77777777" w:rsidR="001B4DAE" w:rsidRPr="00B47B41" w:rsidRDefault="001B4DAE" w:rsidP="005F111D">
            <w:pPr>
              <w:numPr>
                <w:ilvl w:val="0"/>
                <w:numId w:val="14"/>
              </w:numPr>
              <w:jc w:val="both"/>
              <w:rPr>
                <w:rFonts w:cstheme="minorHAnsi"/>
                <w:sz w:val="20"/>
                <w:lang w:eastAsia="fr-FR"/>
              </w:rPr>
            </w:pPr>
            <w:r w:rsidRPr="00B47B41">
              <w:rPr>
                <w:rFonts w:cstheme="minorHAnsi"/>
                <w:sz w:val="20"/>
                <w:lang w:eastAsia="fr-FR"/>
              </w:rPr>
              <w:t>Organiser le développement de l’habitat afin de répondre aux besoins en lien avec le SCoT ;</w:t>
            </w:r>
          </w:p>
          <w:p w14:paraId="1C1C88C9" w14:textId="77777777" w:rsidR="001B4DAE" w:rsidRPr="00B47B41" w:rsidRDefault="001B4DAE" w:rsidP="005F111D">
            <w:pPr>
              <w:numPr>
                <w:ilvl w:val="0"/>
                <w:numId w:val="14"/>
              </w:numPr>
              <w:jc w:val="both"/>
              <w:rPr>
                <w:rFonts w:cstheme="minorHAnsi"/>
                <w:sz w:val="20"/>
                <w:lang w:eastAsia="fr-FR"/>
              </w:rPr>
            </w:pPr>
            <w:r w:rsidRPr="00B47B41">
              <w:rPr>
                <w:rFonts w:cstheme="minorHAnsi"/>
                <w:sz w:val="20"/>
                <w:lang w:eastAsia="fr-FR"/>
              </w:rPr>
              <w:t>Diversifier l’offre en logements pour répondre à la diversité des besoins ;</w:t>
            </w:r>
          </w:p>
          <w:p w14:paraId="0DB8455D" w14:textId="77777777" w:rsidR="001B4DAE" w:rsidRDefault="001B4DAE" w:rsidP="005F111D">
            <w:pPr>
              <w:numPr>
                <w:ilvl w:val="0"/>
                <w:numId w:val="14"/>
              </w:numPr>
              <w:jc w:val="both"/>
              <w:rPr>
                <w:rFonts w:cstheme="minorHAnsi"/>
                <w:sz w:val="20"/>
                <w:lang w:eastAsia="fr-FR"/>
              </w:rPr>
            </w:pPr>
            <w:r w:rsidRPr="00B47B41">
              <w:rPr>
                <w:rFonts w:cstheme="minorHAnsi"/>
                <w:sz w:val="20"/>
                <w:lang w:eastAsia="fr-FR"/>
              </w:rPr>
              <w:t>Poursuivre et accélérer la remise à niveau des parcs publics et privés ;</w:t>
            </w:r>
          </w:p>
          <w:p w14:paraId="7149B90E" w14:textId="77777777" w:rsidR="001B4DAE" w:rsidRPr="003E3784" w:rsidRDefault="001B4DAE" w:rsidP="005F111D">
            <w:pPr>
              <w:numPr>
                <w:ilvl w:val="0"/>
                <w:numId w:val="14"/>
              </w:numPr>
              <w:jc w:val="both"/>
              <w:rPr>
                <w:rFonts w:cstheme="minorHAnsi"/>
                <w:sz w:val="20"/>
                <w:lang w:eastAsia="fr-FR"/>
              </w:rPr>
            </w:pPr>
            <w:r w:rsidRPr="003E3784">
              <w:rPr>
                <w:rFonts w:cstheme="minorHAnsi"/>
                <w:sz w:val="20"/>
                <w:lang w:eastAsia="fr-FR"/>
              </w:rPr>
              <w:t>Déve</w:t>
            </w:r>
            <w:r w:rsidR="00061743">
              <w:rPr>
                <w:rFonts w:cstheme="minorHAnsi"/>
                <w:sz w:val="20"/>
                <w:lang w:eastAsia="fr-FR"/>
              </w:rPr>
              <w:t>lopper la gouvernance pour un po</w:t>
            </w:r>
            <w:r w:rsidRPr="003E3784">
              <w:rPr>
                <w:rFonts w:cstheme="minorHAnsi"/>
                <w:sz w:val="20"/>
                <w:lang w:eastAsia="fr-FR"/>
              </w:rPr>
              <w:t>rtage fort du PLH.</w:t>
            </w:r>
          </w:p>
        </w:tc>
        <w:tc>
          <w:tcPr>
            <w:tcW w:w="6804" w:type="dxa"/>
          </w:tcPr>
          <w:p w14:paraId="344D37BC" w14:textId="77777777" w:rsidR="00F0169B" w:rsidRPr="00A70364" w:rsidRDefault="00F0169B" w:rsidP="003D7EF5">
            <w:pPr>
              <w:jc w:val="both"/>
              <w:rPr>
                <w:sz w:val="20"/>
                <w:szCs w:val="20"/>
              </w:rPr>
            </w:pPr>
            <w:r w:rsidRPr="00A70364">
              <w:rPr>
                <w:sz w:val="20"/>
                <w:szCs w:val="20"/>
              </w:rPr>
              <w:t xml:space="preserve">Les différents </w:t>
            </w:r>
            <w:r w:rsidR="004C31F0" w:rsidRPr="00A70364">
              <w:rPr>
                <w:sz w:val="20"/>
                <w:szCs w:val="20"/>
              </w:rPr>
              <w:t>scénarios</w:t>
            </w:r>
            <w:r w:rsidRPr="00A70364">
              <w:rPr>
                <w:sz w:val="20"/>
                <w:szCs w:val="20"/>
              </w:rPr>
              <w:t xml:space="preserve"> de développement </w:t>
            </w:r>
            <w:r w:rsidR="004C31F0" w:rsidRPr="00A70364">
              <w:rPr>
                <w:sz w:val="20"/>
                <w:szCs w:val="20"/>
              </w:rPr>
              <w:t>démographique</w:t>
            </w:r>
            <w:r w:rsidRPr="00A70364">
              <w:rPr>
                <w:sz w:val="20"/>
                <w:szCs w:val="20"/>
              </w:rPr>
              <w:t xml:space="preserve"> e</w:t>
            </w:r>
            <w:r w:rsidR="004C31F0" w:rsidRPr="00A70364">
              <w:rPr>
                <w:sz w:val="20"/>
                <w:szCs w:val="20"/>
              </w:rPr>
              <w:t>t</w:t>
            </w:r>
            <w:r w:rsidRPr="00A70364">
              <w:rPr>
                <w:sz w:val="20"/>
                <w:szCs w:val="20"/>
              </w:rPr>
              <w:t xml:space="preserve"> </w:t>
            </w:r>
            <w:r w:rsidR="004C31F0" w:rsidRPr="00A70364">
              <w:rPr>
                <w:sz w:val="20"/>
                <w:szCs w:val="20"/>
              </w:rPr>
              <w:t>résidentiel</w:t>
            </w:r>
            <w:r w:rsidRPr="00A70364">
              <w:rPr>
                <w:sz w:val="20"/>
                <w:szCs w:val="20"/>
              </w:rPr>
              <w:t xml:space="preserve"> proposés dans le cadre de la révi</w:t>
            </w:r>
            <w:r w:rsidR="00D04195" w:rsidRPr="00A70364">
              <w:rPr>
                <w:sz w:val="20"/>
                <w:szCs w:val="20"/>
              </w:rPr>
              <w:t xml:space="preserve">sion </w:t>
            </w:r>
            <w:r w:rsidRPr="00A70364">
              <w:rPr>
                <w:sz w:val="20"/>
                <w:szCs w:val="20"/>
              </w:rPr>
              <w:t xml:space="preserve">du PLU ont pris en compte la programmation résidentielle définie par le PLH de la CAESM sur la commune. </w:t>
            </w:r>
          </w:p>
          <w:p w14:paraId="116005A2" w14:textId="77777777" w:rsidR="00D04195" w:rsidRPr="00A70364" w:rsidRDefault="00D04195" w:rsidP="003D7EF5">
            <w:pPr>
              <w:jc w:val="both"/>
              <w:rPr>
                <w:sz w:val="20"/>
                <w:szCs w:val="20"/>
              </w:rPr>
            </w:pPr>
          </w:p>
          <w:p w14:paraId="2BC4E5A1" w14:textId="77777777" w:rsidR="00F0169B" w:rsidRPr="00A70364" w:rsidRDefault="00F0169B" w:rsidP="003D7EF5">
            <w:pPr>
              <w:jc w:val="both"/>
              <w:rPr>
                <w:sz w:val="20"/>
                <w:szCs w:val="20"/>
              </w:rPr>
            </w:pPr>
            <w:r w:rsidRPr="00A70364">
              <w:rPr>
                <w:sz w:val="20"/>
                <w:szCs w:val="20"/>
              </w:rPr>
              <w:t xml:space="preserve">Le scénario retenu par les élus en phase PADD prévoit à court terme l’intégration des objectifs de production de 107 logements par an </w:t>
            </w:r>
            <w:r w:rsidR="00D04195" w:rsidRPr="00A70364">
              <w:rPr>
                <w:sz w:val="20"/>
                <w:szCs w:val="20"/>
              </w:rPr>
              <w:t>jusqu’en</w:t>
            </w:r>
            <w:r w:rsidRPr="00A70364">
              <w:rPr>
                <w:sz w:val="20"/>
                <w:szCs w:val="20"/>
              </w:rPr>
              <w:t xml:space="preserve"> 2019 (date d’</w:t>
            </w:r>
            <w:r w:rsidR="00D04195" w:rsidRPr="00A70364">
              <w:rPr>
                <w:sz w:val="20"/>
                <w:szCs w:val="20"/>
              </w:rPr>
              <w:t>échéance</w:t>
            </w:r>
            <w:r w:rsidRPr="00A70364">
              <w:rPr>
                <w:sz w:val="20"/>
                <w:szCs w:val="20"/>
              </w:rPr>
              <w:t xml:space="preserve"> du PLH) et vise ensuite un développement maitrisé et équilibré à l’horizon 2016 prévoyant un </w:t>
            </w:r>
            <w:r w:rsidR="00D04195" w:rsidRPr="00A70364">
              <w:rPr>
                <w:sz w:val="20"/>
                <w:szCs w:val="20"/>
              </w:rPr>
              <w:t>rythme</w:t>
            </w:r>
            <w:r w:rsidRPr="00A70364">
              <w:rPr>
                <w:sz w:val="20"/>
                <w:szCs w:val="20"/>
              </w:rPr>
              <w:t xml:space="preserve"> de production de </w:t>
            </w:r>
            <w:r w:rsidR="00D04195" w:rsidRPr="00A70364">
              <w:rPr>
                <w:sz w:val="20"/>
                <w:szCs w:val="20"/>
              </w:rPr>
              <w:t>logements sensiblement inférieurs</w:t>
            </w:r>
            <w:r w:rsidRPr="00A70364">
              <w:rPr>
                <w:sz w:val="20"/>
                <w:szCs w:val="20"/>
              </w:rPr>
              <w:t xml:space="preserve"> aux objectifs actuels du PLH. </w:t>
            </w:r>
          </w:p>
          <w:p w14:paraId="3BAA19CB" w14:textId="77777777" w:rsidR="00F0169B" w:rsidRPr="00A70364" w:rsidRDefault="00F0169B" w:rsidP="003D7EF5">
            <w:pPr>
              <w:jc w:val="both"/>
              <w:rPr>
                <w:sz w:val="20"/>
                <w:szCs w:val="20"/>
              </w:rPr>
            </w:pPr>
          </w:p>
          <w:p w14:paraId="07AC6574" w14:textId="77777777" w:rsidR="00F0169B" w:rsidRPr="00A70364" w:rsidRDefault="00F0169B" w:rsidP="003D7EF5">
            <w:pPr>
              <w:jc w:val="both"/>
              <w:rPr>
                <w:sz w:val="20"/>
                <w:szCs w:val="20"/>
              </w:rPr>
            </w:pPr>
            <w:r w:rsidRPr="00A70364">
              <w:rPr>
                <w:sz w:val="20"/>
                <w:szCs w:val="20"/>
              </w:rPr>
              <w:t>Le PADD traduit par ailleurs l’ambition des élus saléens de mener une politique de l’habitat volontariste autour de deux orientations majeures :</w:t>
            </w:r>
          </w:p>
          <w:p w14:paraId="7BBCCB69" w14:textId="77777777" w:rsidR="00F0169B" w:rsidRPr="00A70364" w:rsidRDefault="00F0169B" w:rsidP="00D029AD">
            <w:pPr>
              <w:pStyle w:val="Paragraphedeliste"/>
              <w:numPr>
                <w:ilvl w:val="0"/>
                <w:numId w:val="41"/>
              </w:numPr>
              <w:jc w:val="both"/>
              <w:rPr>
                <w:sz w:val="20"/>
                <w:szCs w:val="20"/>
              </w:rPr>
            </w:pPr>
            <w:r w:rsidRPr="00A70364">
              <w:rPr>
                <w:sz w:val="20"/>
                <w:szCs w:val="20"/>
              </w:rPr>
              <w:t xml:space="preserve">La diversification de l’offre de logements, notamment à destination des jeunes et des primo-accédants dans un contexte de </w:t>
            </w:r>
            <w:r w:rsidR="00D04195" w:rsidRPr="00A70364">
              <w:rPr>
                <w:sz w:val="20"/>
                <w:szCs w:val="20"/>
              </w:rPr>
              <w:t>vieillissement</w:t>
            </w:r>
            <w:r w:rsidRPr="00A70364">
              <w:rPr>
                <w:sz w:val="20"/>
                <w:szCs w:val="20"/>
              </w:rPr>
              <w:t xml:space="preserve"> </w:t>
            </w:r>
            <w:r w:rsidR="00D04195" w:rsidRPr="00A70364">
              <w:rPr>
                <w:sz w:val="20"/>
                <w:szCs w:val="20"/>
              </w:rPr>
              <w:t>démographique</w:t>
            </w:r>
            <w:r w:rsidRPr="00A70364">
              <w:rPr>
                <w:sz w:val="20"/>
                <w:szCs w:val="20"/>
              </w:rPr>
              <w:t xml:space="preserve"> et de couts du foncier élevés. Cet objectif doit en effet permettre aux ménages saléens souhaitant rester sur la commune mais également aux ménages des communes voisines de trouver des solutions de logements adaptées, dans un souci de </w:t>
            </w:r>
            <w:r w:rsidR="00D04195" w:rsidRPr="00A70364">
              <w:rPr>
                <w:sz w:val="20"/>
                <w:szCs w:val="20"/>
              </w:rPr>
              <w:t xml:space="preserve">mixité sociale et générationnelle. Dans cette optique, le règlement des zones urbaines de centralité impose la réalisation d’un certain </w:t>
            </w:r>
            <w:r w:rsidR="00061743">
              <w:rPr>
                <w:sz w:val="20"/>
                <w:szCs w:val="20"/>
              </w:rPr>
              <w:t>pourcentage</w:t>
            </w:r>
            <w:r w:rsidR="00D04195" w:rsidRPr="00A70364">
              <w:rPr>
                <w:sz w:val="20"/>
                <w:szCs w:val="20"/>
              </w:rPr>
              <w:t xml:space="preserve"> de logements sociaux dans les </w:t>
            </w:r>
            <w:r w:rsidR="00D04195" w:rsidRPr="00A70364">
              <w:rPr>
                <w:sz w:val="20"/>
                <w:szCs w:val="20"/>
              </w:rPr>
              <w:lastRenderedPageBreak/>
              <w:t xml:space="preserve">opérations d’aménagement de plus de 10 ou 20 logements de façon à conforter la mixité sociale dans l’habitat sur la commune et </w:t>
            </w:r>
            <w:r w:rsidR="00A70364" w:rsidRPr="00A70364">
              <w:rPr>
                <w:sz w:val="20"/>
                <w:szCs w:val="20"/>
              </w:rPr>
              <w:t xml:space="preserve">ainsi </w:t>
            </w:r>
            <w:r w:rsidR="00D04195" w:rsidRPr="00A70364">
              <w:rPr>
                <w:sz w:val="20"/>
                <w:szCs w:val="20"/>
              </w:rPr>
              <w:t xml:space="preserve">favoriser le développement de l’offre sociale à proximité des secteurs équipés ; </w:t>
            </w:r>
          </w:p>
          <w:p w14:paraId="14D464CC" w14:textId="77777777" w:rsidR="00D04195" w:rsidRDefault="00F0169B" w:rsidP="00D029AD">
            <w:pPr>
              <w:pStyle w:val="Paragraphedeliste"/>
              <w:numPr>
                <w:ilvl w:val="0"/>
                <w:numId w:val="41"/>
              </w:numPr>
              <w:jc w:val="both"/>
              <w:rPr>
                <w:sz w:val="20"/>
                <w:szCs w:val="20"/>
              </w:rPr>
            </w:pPr>
            <w:r w:rsidRPr="00A70364">
              <w:rPr>
                <w:sz w:val="20"/>
                <w:szCs w:val="20"/>
              </w:rPr>
              <w:t>L’amélioration des conditions de vie et d’habitat sur le parc de logements existants, à tr</w:t>
            </w:r>
            <w:r w:rsidR="008967B3" w:rsidRPr="00A70364">
              <w:rPr>
                <w:sz w:val="20"/>
                <w:szCs w:val="20"/>
              </w:rPr>
              <w:t xml:space="preserve">avers des objectifs de remise sur le marché de logements vacants ou de rénovation du parc ancien. </w:t>
            </w:r>
          </w:p>
          <w:p w14:paraId="332B9E15" w14:textId="77777777" w:rsidR="00C13660" w:rsidRPr="00A70364" w:rsidRDefault="00C13660" w:rsidP="00C13660">
            <w:pPr>
              <w:pStyle w:val="Paragraphedeliste"/>
              <w:ind w:left="360"/>
              <w:jc w:val="both"/>
              <w:rPr>
                <w:sz w:val="20"/>
                <w:szCs w:val="20"/>
              </w:rPr>
            </w:pPr>
          </w:p>
        </w:tc>
      </w:tr>
      <w:tr w:rsidR="004C31F0" w14:paraId="4F1D819D" w14:textId="77777777" w:rsidTr="00FE2E49">
        <w:tc>
          <w:tcPr>
            <w:tcW w:w="1609" w:type="dxa"/>
            <w:shd w:val="clear" w:color="auto" w:fill="F7CAAC" w:themeFill="accent2" w:themeFillTint="66"/>
            <w:vAlign w:val="center"/>
          </w:tcPr>
          <w:p w14:paraId="10DEB317" w14:textId="77777777" w:rsidR="001B4DAE" w:rsidRDefault="001B4DAE" w:rsidP="003D7EF5">
            <w:pPr>
              <w:jc w:val="center"/>
              <w:rPr>
                <w:rFonts w:ascii="Calibri" w:eastAsia="Calibri" w:hAnsi="Calibri" w:cs="Calibri"/>
                <w:b/>
                <w:sz w:val="20"/>
                <w:szCs w:val="20"/>
                <w:lang w:eastAsia="fr-FR"/>
              </w:rPr>
            </w:pPr>
            <w:r>
              <w:rPr>
                <w:rFonts w:ascii="Calibri" w:eastAsia="Calibri" w:hAnsi="Calibri" w:cs="Calibri"/>
                <w:b/>
                <w:sz w:val="20"/>
                <w:szCs w:val="20"/>
                <w:lang w:eastAsia="fr-FR"/>
              </w:rPr>
              <w:lastRenderedPageBreak/>
              <w:t>Le Schéma Directeur d’Aménagement et de Gestion des Eaux (SDAGE) de la Martinique</w:t>
            </w:r>
          </w:p>
          <w:p w14:paraId="4A8937B2" w14:textId="77777777" w:rsidR="001B4DAE" w:rsidRDefault="001B4DAE" w:rsidP="003D7EF5">
            <w:pPr>
              <w:jc w:val="center"/>
            </w:pPr>
            <w:r w:rsidRPr="00B47B41">
              <w:rPr>
                <w:rFonts w:ascii="Calibri" w:eastAsia="Calibri" w:hAnsi="Calibri" w:cs="Calibri"/>
                <w:sz w:val="20"/>
                <w:szCs w:val="20"/>
                <w:lang w:eastAsia="fr-FR"/>
              </w:rPr>
              <w:t>Rapport de compatibilité</w:t>
            </w:r>
          </w:p>
        </w:tc>
        <w:tc>
          <w:tcPr>
            <w:tcW w:w="5479" w:type="dxa"/>
          </w:tcPr>
          <w:p w14:paraId="0D2A864D" w14:textId="77777777" w:rsidR="001B4DAE" w:rsidRDefault="001B4DAE" w:rsidP="003D7EF5">
            <w:pPr>
              <w:jc w:val="both"/>
              <w:rPr>
                <w:rFonts w:cstheme="minorHAnsi"/>
                <w:sz w:val="20"/>
                <w:lang w:eastAsia="fr-FR"/>
              </w:rPr>
            </w:pPr>
            <w:r>
              <w:rPr>
                <w:rFonts w:cstheme="minorHAnsi"/>
                <w:sz w:val="20"/>
                <w:lang w:eastAsia="fr-FR"/>
              </w:rPr>
              <w:t>Le SDAGE de la Martinique a été approuvé le 30 novembre 2015 et court sur une période 6 ans (2016-2021). Il définit les grandes orientations pour une gestion équilibrée de la ressource en eau ainsi que les objectifs de qualité et de quantité.</w:t>
            </w:r>
          </w:p>
          <w:p w14:paraId="336EFB42" w14:textId="77777777" w:rsidR="001B4DAE" w:rsidRDefault="001B4DAE" w:rsidP="003D7EF5">
            <w:pPr>
              <w:jc w:val="both"/>
              <w:rPr>
                <w:rFonts w:cstheme="minorHAnsi"/>
                <w:sz w:val="20"/>
                <w:lang w:eastAsia="fr-FR"/>
              </w:rPr>
            </w:pPr>
            <w:r>
              <w:rPr>
                <w:rFonts w:cstheme="minorHAnsi"/>
                <w:sz w:val="20"/>
                <w:lang w:eastAsia="fr-FR"/>
              </w:rPr>
              <w:t>Les 4 grandes orientations du SDAGE sont les suivantes :</w:t>
            </w:r>
          </w:p>
          <w:p w14:paraId="43A9F129" w14:textId="77777777" w:rsidR="001B4DAE" w:rsidRDefault="001B4DAE" w:rsidP="005F111D">
            <w:pPr>
              <w:pStyle w:val="Paragraphedeliste"/>
              <w:numPr>
                <w:ilvl w:val="0"/>
                <w:numId w:val="15"/>
              </w:numPr>
              <w:jc w:val="both"/>
              <w:rPr>
                <w:rFonts w:cstheme="minorHAnsi"/>
                <w:sz w:val="20"/>
                <w:lang w:eastAsia="fr-FR"/>
              </w:rPr>
            </w:pPr>
            <w:r>
              <w:rPr>
                <w:rFonts w:cstheme="minorHAnsi"/>
                <w:sz w:val="20"/>
                <w:lang w:eastAsia="fr-FR"/>
              </w:rPr>
              <w:t>Concilier les usages humains et les besoins des milieux aquatiques.</w:t>
            </w:r>
          </w:p>
          <w:p w14:paraId="69959818" w14:textId="77777777" w:rsidR="001B4DAE" w:rsidRDefault="001B4DAE" w:rsidP="005F111D">
            <w:pPr>
              <w:pStyle w:val="Paragraphedeliste"/>
              <w:numPr>
                <w:ilvl w:val="0"/>
                <w:numId w:val="15"/>
              </w:numPr>
              <w:jc w:val="both"/>
              <w:rPr>
                <w:rFonts w:cstheme="minorHAnsi"/>
                <w:sz w:val="20"/>
                <w:lang w:eastAsia="fr-FR"/>
              </w:rPr>
            </w:pPr>
            <w:r>
              <w:rPr>
                <w:rFonts w:cstheme="minorHAnsi"/>
                <w:sz w:val="20"/>
                <w:lang w:eastAsia="fr-FR"/>
              </w:rPr>
              <w:t>Reconquérir la qualité de l’eau et des milieux aquatiques.</w:t>
            </w:r>
          </w:p>
          <w:p w14:paraId="2AF8C7A2" w14:textId="77777777" w:rsidR="001B4DAE" w:rsidRDefault="001B4DAE" w:rsidP="005F111D">
            <w:pPr>
              <w:pStyle w:val="Paragraphedeliste"/>
              <w:numPr>
                <w:ilvl w:val="0"/>
                <w:numId w:val="15"/>
              </w:numPr>
              <w:jc w:val="both"/>
              <w:rPr>
                <w:rFonts w:cstheme="minorHAnsi"/>
                <w:sz w:val="20"/>
                <w:lang w:eastAsia="fr-FR"/>
              </w:rPr>
            </w:pPr>
            <w:r>
              <w:rPr>
                <w:rFonts w:cstheme="minorHAnsi"/>
                <w:sz w:val="20"/>
                <w:lang w:eastAsia="fr-FR"/>
              </w:rPr>
              <w:t>Protéger et restaurer les milieux aquatiques remarquables</w:t>
            </w:r>
          </w:p>
          <w:p w14:paraId="250F4F72" w14:textId="77777777" w:rsidR="001B4DAE" w:rsidRPr="003E3784" w:rsidRDefault="001B4DAE" w:rsidP="005F111D">
            <w:pPr>
              <w:pStyle w:val="Paragraphedeliste"/>
              <w:numPr>
                <w:ilvl w:val="0"/>
                <w:numId w:val="15"/>
              </w:numPr>
              <w:jc w:val="both"/>
              <w:rPr>
                <w:rFonts w:cstheme="minorHAnsi"/>
                <w:sz w:val="20"/>
                <w:lang w:eastAsia="fr-FR"/>
              </w:rPr>
            </w:pPr>
            <w:r w:rsidRPr="003E3784">
              <w:rPr>
                <w:rFonts w:cstheme="minorHAnsi"/>
                <w:sz w:val="20"/>
                <w:lang w:eastAsia="fr-FR"/>
              </w:rPr>
              <w:t>Connaître pour mieux gérer l’eau et agir sur les comportements.</w:t>
            </w:r>
          </w:p>
        </w:tc>
        <w:tc>
          <w:tcPr>
            <w:tcW w:w="6804" w:type="dxa"/>
          </w:tcPr>
          <w:p w14:paraId="576787BA" w14:textId="77777777" w:rsidR="00203769" w:rsidRDefault="00202E10" w:rsidP="00202E10">
            <w:pPr>
              <w:jc w:val="both"/>
              <w:rPr>
                <w:sz w:val="20"/>
                <w:lang w:eastAsia="fr-FR"/>
              </w:rPr>
            </w:pPr>
            <w:r w:rsidRPr="00E64CC2">
              <w:rPr>
                <w:sz w:val="20"/>
                <w:lang w:eastAsia="fr-FR"/>
              </w:rPr>
              <w:t xml:space="preserve">Le PADD de Rivière-Salée prend en compte le caractère littoral de la commune en proposant des orientations visant la sauvegarde de la mangrove. </w:t>
            </w:r>
            <w:r w:rsidR="00203769">
              <w:rPr>
                <w:sz w:val="20"/>
                <w:lang w:eastAsia="fr-FR"/>
              </w:rPr>
              <w:t xml:space="preserve">Celle-ci est notamment protégée par un classement en zone N stricte interdisant les nouvelles constructions et imperméabilisations. De plus, le PLU s’engage dans un meilleur entretien de la rivière Salée qui alimente la mangrove et participe à la qualité de l’écosystème. </w:t>
            </w:r>
            <w:r w:rsidR="00203769" w:rsidRPr="00E64CC2">
              <w:rPr>
                <w:sz w:val="20"/>
                <w:lang w:eastAsia="fr-FR"/>
              </w:rPr>
              <w:t xml:space="preserve">De plus, à l’instar d’autres milieux naturels remarquables, la protection des zones humides et du bon fonctionnement hydraulique est </w:t>
            </w:r>
            <w:r w:rsidR="00203769">
              <w:rPr>
                <w:sz w:val="20"/>
                <w:lang w:eastAsia="fr-FR"/>
              </w:rPr>
              <w:t>intégrée à la mise en œuvre de la Trame Verte et Bleue de la commune.</w:t>
            </w:r>
          </w:p>
          <w:p w14:paraId="39CED711" w14:textId="77777777" w:rsidR="00102F99" w:rsidRPr="00102F99" w:rsidRDefault="00202E10" w:rsidP="00FF6A0A">
            <w:pPr>
              <w:jc w:val="both"/>
              <w:rPr>
                <w:sz w:val="20"/>
                <w:lang w:eastAsia="fr-FR"/>
              </w:rPr>
            </w:pPr>
            <w:r w:rsidRPr="00E64CC2">
              <w:rPr>
                <w:sz w:val="20"/>
                <w:lang w:eastAsia="fr-FR"/>
              </w:rPr>
              <w:t>Le bon état des cours d’eau et des milieux aquatiques de la commune est aussi une préoccupation du PADD qui préconise une prise en charge et un traitement efficace des eaux usées et la gestion des eaux pluviales.</w:t>
            </w:r>
            <w:r w:rsidR="00203769">
              <w:rPr>
                <w:sz w:val="20"/>
                <w:lang w:eastAsia="fr-FR"/>
              </w:rPr>
              <w:t xml:space="preserve"> De plus, le dispositif règlementaire définit des zones tampons inconstructibles autour des cours d’eau et ravines, au sein desquelles les imperméabilisations sont également proscrites. Ces mesures permettent de prévenir les risques d’inondation, mais également de protéger les milieux et habitats de ces espaces.</w:t>
            </w:r>
          </w:p>
        </w:tc>
      </w:tr>
      <w:tr w:rsidR="00491F50" w14:paraId="2EBE776B" w14:textId="77777777" w:rsidTr="00FE2E49">
        <w:tc>
          <w:tcPr>
            <w:tcW w:w="1609" w:type="dxa"/>
            <w:shd w:val="clear" w:color="auto" w:fill="F7CAAC" w:themeFill="accent2" w:themeFillTint="66"/>
            <w:vAlign w:val="center"/>
          </w:tcPr>
          <w:p w14:paraId="3A024717" w14:textId="77777777" w:rsidR="00491F50" w:rsidRPr="00555DCE" w:rsidRDefault="00491F50" w:rsidP="003D7EF5">
            <w:pPr>
              <w:jc w:val="center"/>
              <w:rPr>
                <w:rFonts w:ascii="Calibri" w:eastAsia="Calibri" w:hAnsi="Calibri" w:cs="Calibri"/>
                <w:b/>
                <w:sz w:val="20"/>
                <w:szCs w:val="20"/>
                <w:lang w:eastAsia="fr-FR"/>
              </w:rPr>
            </w:pPr>
            <w:r w:rsidRPr="00555DCE">
              <w:rPr>
                <w:rFonts w:ascii="Calibri" w:eastAsia="Calibri" w:hAnsi="Calibri" w:cs="Calibri"/>
                <w:b/>
                <w:sz w:val="20"/>
                <w:szCs w:val="20"/>
                <w:lang w:eastAsia="fr-FR"/>
              </w:rPr>
              <w:t>Le Plan de Gestion du Risque d’Inondation (PGRI) de la Martinique</w:t>
            </w:r>
          </w:p>
          <w:p w14:paraId="046E1C25" w14:textId="77777777" w:rsidR="00491F50" w:rsidRPr="00555DCE" w:rsidRDefault="00491F50" w:rsidP="003D7EF5">
            <w:pPr>
              <w:jc w:val="center"/>
              <w:rPr>
                <w:rFonts w:ascii="Calibri" w:eastAsia="Calibri" w:hAnsi="Calibri" w:cs="Calibri"/>
                <w:sz w:val="20"/>
                <w:szCs w:val="20"/>
                <w:lang w:eastAsia="fr-FR"/>
              </w:rPr>
            </w:pPr>
            <w:r w:rsidRPr="00555DCE">
              <w:rPr>
                <w:rFonts w:ascii="Calibri" w:eastAsia="Calibri" w:hAnsi="Calibri" w:cs="Calibri"/>
                <w:sz w:val="20"/>
                <w:szCs w:val="20"/>
                <w:lang w:eastAsia="fr-FR"/>
              </w:rPr>
              <w:t>Rapport de compatibilité</w:t>
            </w:r>
          </w:p>
        </w:tc>
        <w:tc>
          <w:tcPr>
            <w:tcW w:w="5479" w:type="dxa"/>
          </w:tcPr>
          <w:p w14:paraId="0F3A624E" w14:textId="77777777" w:rsidR="00491F50" w:rsidRPr="00555DCE" w:rsidRDefault="00491F50" w:rsidP="00491F50">
            <w:pPr>
              <w:jc w:val="both"/>
              <w:rPr>
                <w:rFonts w:cstheme="minorHAnsi"/>
                <w:sz w:val="20"/>
                <w:lang w:eastAsia="fr-FR"/>
              </w:rPr>
            </w:pPr>
            <w:r w:rsidRPr="00555DCE">
              <w:rPr>
                <w:rFonts w:cstheme="minorHAnsi"/>
                <w:sz w:val="20"/>
                <w:lang w:eastAsia="fr-FR"/>
              </w:rPr>
              <w:t>Le PGRI définit les objectifs de réduction des conséquences négatives des inondations sur les enjeux humains, économiques, environnementaux et patrimoniaux et les mesures à mettre en œuvre pour les atteindre. Le PGRI du bassin de la Martinique a été approuvé par arrêté préfectoral le 30 novembre 2015</w:t>
            </w:r>
            <w:r w:rsidR="00D73DBF" w:rsidRPr="00555DCE">
              <w:rPr>
                <w:rFonts w:cstheme="minorHAnsi"/>
                <w:sz w:val="20"/>
                <w:lang w:eastAsia="fr-FR"/>
              </w:rPr>
              <w:t xml:space="preserve"> et couvre la période 2016 - 2021</w:t>
            </w:r>
            <w:r w:rsidRPr="00555DCE">
              <w:rPr>
                <w:rFonts w:cstheme="minorHAnsi"/>
                <w:sz w:val="20"/>
                <w:lang w:eastAsia="fr-FR"/>
              </w:rPr>
              <w:t>.</w:t>
            </w:r>
            <w:r w:rsidR="00FF6A0A" w:rsidRPr="00555DCE">
              <w:rPr>
                <w:rFonts w:cstheme="minorHAnsi"/>
                <w:sz w:val="20"/>
                <w:lang w:eastAsia="fr-FR"/>
              </w:rPr>
              <w:t xml:space="preserve"> Les cinq objectifs stratégiques sont :</w:t>
            </w:r>
          </w:p>
          <w:p w14:paraId="4DD9F9EA" w14:textId="77777777" w:rsidR="00FF6A0A" w:rsidRPr="00555DCE" w:rsidRDefault="00FF6A0A" w:rsidP="003C4896">
            <w:pPr>
              <w:pStyle w:val="Paragraphedeliste"/>
              <w:numPr>
                <w:ilvl w:val="0"/>
                <w:numId w:val="41"/>
              </w:numPr>
              <w:jc w:val="both"/>
              <w:rPr>
                <w:rFonts w:cstheme="minorHAnsi"/>
                <w:sz w:val="20"/>
                <w:lang w:eastAsia="fr-FR"/>
              </w:rPr>
            </w:pPr>
            <w:r w:rsidRPr="00555DCE">
              <w:rPr>
                <w:rFonts w:cstheme="minorHAnsi"/>
                <w:sz w:val="20"/>
                <w:lang w:eastAsia="fr-FR"/>
              </w:rPr>
              <w:t>Développer des gouvernances adaptées au territoire, structurées et pérennes, aptes à porter des stratégies locales et les programmes d'action</w:t>
            </w:r>
          </w:p>
          <w:p w14:paraId="3E556CF6" w14:textId="77777777" w:rsidR="00FF6A0A" w:rsidRPr="00555DCE" w:rsidRDefault="00FF6A0A" w:rsidP="00FF6A0A">
            <w:pPr>
              <w:pStyle w:val="Paragraphedeliste"/>
              <w:numPr>
                <w:ilvl w:val="0"/>
                <w:numId w:val="41"/>
              </w:numPr>
              <w:jc w:val="both"/>
              <w:rPr>
                <w:rFonts w:cstheme="minorHAnsi"/>
                <w:sz w:val="20"/>
                <w:lang w:eastAsia="fr-FR"/>
              </w:rPr>
            </w:pPr>
            <w:r w:rsidRPr="00555DCE">
              <w:rPr>
                <w:rFonts w:cstheme="minorHAnsi"/>
                <w:sz w:val="20"/>
                <w:lang w:eastAsia="fr-FR"/>
              </w:rPr>
              <w:t>Améliorer la connaissance et bâtir une culture du risque d'inondation</w:t>
            </w:r>
          </w:p>
          <w:p w14:paraId="6E41E2DF" w14:textId="77777777" w:rsidR="00FF6A0A" w:rsidRPr="00555DCE" w:rsidRDefault="00FF6A0A" w:rsidP="003C4896">
            <w:pPr>
              <w:pStyle w:val="Paragraphedeliste"/>
              <w:numPr>
                <w:ilvl w:val="0"/>
                <w:numId w:val="41"/>
              </w:numPr>
              <w:jc w:val="both"/>
              <w:rPr>
                <w:rFonts w:cstheme="minorHAnsi"/>
                <w:sz w:val="20"/>
                <w:lang w:eastAsia="fr-FR"/>
              </w:rPr>
            </w:pPr>
            <w:r w:rsidRPr="00555DCE">
              <w:rPr>
                <w:rFonts w:cstheme="minorHAnsi"/>
                <w:sz w:val="20"/>
                <w:lang w:eastAsia="fr-FR"/>
              </w:rPr>
              <w:t>Aménager durablement les territoires, réduire la vulnérabilité des enjeux exposés</w:t>
            </w:r>
          </w:p>
          <w:p w14:paraId="70A9661E" w14:textId="77777777" w:rsidR="00FF6A0A" w:rsidRPr="00555DCE" w:rsidRDefault="00FF6A0A" w:rsidP="00FF6A0A">
            <w:pPr>
              <w:pStyle w:val="Paragraphedeliste"/>
              <w:numPr>
                <w:ilvl w:val="0"/>
                <w:numId w:val="41"/>
              </w:numPr>
              <w:jc w:val="both"/>
              <w:rPr>
                <w:rFonts w:cstheme="minorHAnsi"/>
                <w:sz w:val="20"/>
                <w:lang w:eastAsia="fr-FR"/>
              </w:rPr>
            </w:pPr>
            <w:r w:rsidRPr="00555DCE">
              <w:rPr>
                <w:rFonts w:cstheme="minorHAnsi"/>
                <w:sz w:val="20"/>
                <w:lang w:eastAsia="fr-FR"/>
              </w:rPr>
              <w:lastRenderedPageBreak/>
              <w:t>Se préparer à la crise et favoriser le retour à une situation normale des territoires impactés</w:t>
            </w:r>
          </w:p>
          <w:p w14:paraId="2DBF7653" w14:textId="77777777" w:rsidR="00FF6A0A" w:rsidRPr="00555DCE" w:rsidRDefault="00FF6A0A" w:rsidP="00FF6A0A">
            <w:pPr>
              <w:pStyle w:val="Paragraphedeliste"/>
              <w:numPr>
                <w:ilvl w:val="0"/>
                <w:numId w:val="41"/>
              </w:numPr>
              <w:jc w:val="both"/>
              <w:rPr>
                <w:rFonts w:cstheme="minorHAnsi"/>
                <w:sz w:val="20"/>
                <w:lang w:eastAsia="fr-FR"/>
              </w:rPr>
            </w:pPr>
            <w:r w:rsidRPr="00555DCE">
              <w:rPr>
                <w:rFonts w:cstheme="minorHAnsi"/>
                <w:sz w:val="20"/>
                <w:lang w:eastAsia="fr-FR"/>
              </w:rPr>
              <w:t>Favoriser la maîtrise des écoulements, en cohérence avec la préservation des milieux aquatiques</w:t>
            </w:r>
          </w:p>
          <w:p w14:paraId="252B1782" w14:textId="77777777" w:rsidR="00FF6A0A" w:rsidRPr="00555DCE" w:rsidRDefault="00FF6A0A" w:rsidP="00FF6A0A">
            <w:pPr>
              <w:jc w:val="both"/>
              <w:rPr>
                <w:rFonts w:cstheme="minorHAnsi"/>
                <w:sz w:val="20"/>
                <w:lang w:eastAsia="fr-FR"/>
              </w:rPr>
            </w:pPr>
            <w:r w:rsidRPr="00555DCE">
              <w:rPr>
                <w:rFonts w:cstheme="minorHAnsi"/>
                <w:sz w:val="20"/>
                <w:lang w:eastAsia="fr-FR"/>
              </w:rPr>
              <w:t>Certaines dispositions du PGRI concernent des thématiques communes au SDAGE (préservation de la dynamique naturelle des cours d'eau, entretien des cours d’eau, maîtrise du ruissellement et de l'érosion, aspects de gouvernance).</w:t>
            </w:r>
          </w:p>
        </w:tc>
        <w:tc>
          <w:tcPr>
            <w:tcW w:w="6804" w:type="dxa"/>
          </w:tcPr>
          <w:p w14:paraId="0131A967" w14:textId="77777777" w:rsidR="00FF6A0A" w:rsidRPr="00555DCE" w:rsidRDefault="00FF6A0A" w:rsidP="00FF6A0A">
            <w:pPr>
              <w:jc w:val="both"/>
              <w:rPr>
                <w:sz w:val="20"/>
                <w:lang w:eastAsia="fr-FR"/>
              </w:rPr>
            </w:pPr>
            <w:r w:rsidRPr="00555DCE">
              <w:rPr>
                <w:sz w:val="20"/>
                <w:lang w:eastAsia="fr-FR"/>
              </w:rPr>
              <w:lastRenderedPageBreak/>
              <w:t>Concernant les objectifs d’aménagement durable des territoires et de réduction de la vulnérabilité des enjeux exposés, le PLU, par son dispositif règlementaire, définit des zones tampons inconstructibles autour des cours d’eau et ravines, au sein desquelles les imperméabilisations sont également proscrites. Ces mesures permettent de prévenir les risques d’inondation, mais également de protéger les milieux et habitats de ces espaces.</w:t>
            </w:r>
            <w:r w:rsidR="000355FE" w:rsidRPr="00555DCE">
              <w:rPr>
                <w:sz w:val="20"/>
                <w:lang w:eastAsia="fr-FR"/>
              </w:rPr>
              <w:t xml:space="preserve"> Par ailleurs, elles répondent à l’objectif du PGRI favorisant la maitrise des écoulements en cohérence avec la préservation des milieux aquatiques.</w:t>
            </w:r>
          </w:p>
          <w:p w14:paraId="693C795B" w14:textId="77777777" w:rsidR="00FF6A0A" w:rsidRPr="00555DCE" w:rsidRDefault="00FF6A0A" w:rsidP="00FF6A0A">
            <w:pPr>
              <w:jc w:val="both"/>
              <w:rPr>
                <w:sz w:val="20"/>
                <w:lang w:eastAsia="fr-FR"/>
              </w:rPr>
            </w:pPr>
          </w:p>
          <w:p w14:paraId="500886F4" w14:textId="77777777" w:rsidR="00FF6A0A" w:rsidRPr="00555DCE" w:rsidRDefault="00FF6A0A" w:rsidP="00FF6A0A">
            <w:pPr>
              <w:jc w:val="both"/>
              <w:rPr>
                <w:sz w:val="20"/>
                <w:lang w:eastAsia="fr-FR"/>
              </w:rPr>
            </w:pPr>
            <w:r w:rsidRPr="00555DCE">
              <w:rPr>
                <w:sz w:val="20"/>
                <w:lang w:eastAsia="fr-FR"/>
              </w:rPr>
              <w:t>De plus, le PLU s’engage pour un meilleur entretien de la rivière Salée et veille à la préservation et restauration de la qualité de l’écosystème. A l’instar d’autres milieux naturels remarquables, la protection des zones humides et du bon fonctionnement hydraulique est intégrée dans la mise en œuvre de la Trame Verte et Bleue de la commune.</w:t>
            </w:r>
          </w:p>
          <w:p w14:paraId="722E1D59" w14:textId="77777777" w:rsidR="00FF6A0A" w:rsidRPr="00555DCE" w:rsidRDefault="00FF6A0A" w:rsidP="00FF6A0A">
            <w:pPr>
              <w:jc w:val="both"/>
              <w:rPr>
                <w:sz w:val="20"/>
                <w:lang w:eastAsia="fr-FR"/>
              </w:rPr>
            </w:pPr>
          </w:p>
          <w:p w14:paraId="6E28CFF2" w14:textId="77777777" w:rsidR="00491F50" w:rsidRPr="00555DCE" w:rsidRDefault="00FF6A0A" w:rsidP="00FF6A0A">
            <w:pPr>
              <w:jc w:val="both"/>
              <w:rPr>
                <w:sz w:val="20"/>
                <w:lang w:eastAsia="fr-FR"/>
              </w:rPr>
            </w:pPr>
            <w:r w:rsidRPr="00555DCE">
              <w:rPr>
                <w:sz w:val="20"/>
                <w:lang w:eastAsia="fr-FR"/>
              </w:rPr>
              <w:t>Le bon état des cours d’eau et des milieux aquatiques de la commune est aussi une préoccupation du PADD qui préconise une prise en charge et un traitement efficace des eaux usées ainsi qu’une bonne gestion des eaux pluviales.</w:t>
            </w:r>
          </w:p>
        </w:tc>
      </w:tr>
      <w:tr w:rsidR="004C31F0" w14:paraId="04D978C1" w14:textId="77777777" w:rsidTr="00FE2E49">
        <w:trPr>
          <w:trHeight w:val="4243"/>
        </w:trPr>
        <w:tc>
          <w:tcPr>
            <w:tcW w:w="1609" w:type="dxa"/>
            <w:tcBorders>
              <w:bottom w:val="single" w:sz="4" w:space="0" w:color="auto"/>
            </w:tcBorders>
            <w:shd w:val="clear" w:color="auto" w:fill="F7CAAC" w:themeFill="accent2" w:themeFillTint="66"/>
            <w:vAlign w:val="center"/>
          </w:tcPr>
          <w:p w14:paraId="5BF80B20" w14:textId="77777777" w:rsidR="001B4DAE" w:rsidRDefault="001B4DAE" w:rsidP="003D7EF5">
            <w:pPr>
              <w:jc w:val="center"/>
              <w:rPr>
                <w:rFonts w:ascii="Calibri" w:eastAsia="Calibri" w:hAnsi="Calibri" w:cs="Calibri"/>
                <w:b/>
                <w:sz w:val="20"/>
                <w:szCs w:val="20"/>
                <w:lang w:eastAsia="fr-FR"/>
              </w:rPr>
            </w:pPr>
            <w:r>
              <w:rPr>
                <w:rFonts w:ascii="Calibri" w:eastAsia="Calibri" w:hAnsi="Calibri" w:cs="Calibri"/>
                <w:b/>
                <w:sz w:val="20"/>
                <w:szCs w:val="20"/>
                <w:lang w:eastAsia="fr-FR"/>
              </w:rPr>
              <w:lastRenderedPageBreak/>
              <w:t>La Charte du Parc naturel régional de la Martinique</w:t>
            </w:r>
          </w:p>
          <w:p w14:paraId="55CFC0DC" w14:textId="77777777" w:rsidR="001B4DAE" w:rsidRPr="00B47B41" w:rsidRDefault="001B4DAE" w:rsidP="003D7EF5">
            <w:pPr>
              <w:jc w:val="center"/>
              <w:rPr>
                <w:rFonts w:ascii="Calibri" w:eastAsia="Calibri" w:hAnsi="Calibri" w:cs="Calibri"/>
                <w:sz w:val="20"/>
                <w:szCs w:val="20"/>
                <w:lang w:eastAsia="fr-FR"/>
              </w:rPr>
            </w:pPr>
            <w:r w:rsidRPr="00B47B41">
              <w:rPr>
                <w:rFonts w:ascii="Calibri" w:eastAsia="Calibri" w:hAnsi="Calibri" w:cs="Calibri"/>
                <w:sz w:val="20"/>
                <w:szCs w:val="20"/>
                <w:lang w:eastAsia="fr-FR"/>
              </w:rPr>
              <w:t>Rapport de compatibilité</w:t>
            </w:r>
          </w:p>
        </w:tc>
        <w:tc>
          <w:tcPr>
            <w:tcW w:w="5479" w:type="dxa"/>
            <w:tcBorders>
              <w:bottom w:val="single" w:sz="4" w:space="0" w:color="auto"/>
            </w:tcBorders>
          </w:tcPr>
          <w:p w14:paraId="1E26A9E4" w14:textId="77777777" w:rsidR="001B4DAE" w:rsidRPr="00555DCE" w:rsidRDefault="001B4DAE" w:rsidP="003D7EF5">
            <w:pPr>
              <w:jc w:val="both"/>
              <w:rPr>
                <w:rFonts w:cstheme="minorHAnsi"/>
                <w:sz w:val="20"/>
                <w:lang w:eastAsia="fr-FR"/>
              </w:rPr>
            </w:pPr>
            <w:r w:rsidRPr="00555DCE">
              <w:rPr>
                <w:rFonts w:cstheme="minorHAnsi"/>
                <w:sz w:val="20"/>
                <w:lang w:eastAsia="fr-FR"/>
              </w:rPr>
              <w:t>Couvrant la pé</w:t>
            </w:r>
            <w:r w:rsidR="00FB75A2" w:rsidRPr="00555DCE">
              <w:rPr>
                <w:rFonts w:cstheme="minorHAnsi"/>
                <w:sz w:val="20"/>
                <w:lang w:eastAsia="fr-FR"/>
              </w:rPr>
              <w:t>riode 2012-2024, la charte du PNR</w:t>
            </w:r>
            <w:r w:rsidRPr="00555DCE">
              <w:rPr>
                <w:rFonts w:cstheme="minorHAnsi"/>
                <w:sz w:val="20"/>
                <w:lang w:eastAsia="fr-FR"/>
              </w:rPr>
              <w:t xml:space="preserve"> de la Martinique comporte 4 orientations stratégiques :</w:t>
            </w:r>
          </w:p>
          <w:p w14:paraId="4C504DDE" w14:textId="77777777" w:rsidR="001B4DAE" w:rsidRPr="00555DCE" w:rsidRDefault="001B4DAE" w:rsidP="003D7EF5">
            <w:pPr>
              <w:jc w:val="both"/>
              <w:rPr>
                <w:rFonts w:cstheme="minorHAnsi"/>
                <w:sz w:val="20"/>
                <w:lang w:eastAsia="fr-FR"/>
              </w:rPr>
            </w:pPr>
          </w:p>
          <w:p w14:paraId="3FC826C6" w14:textId="77777777" w:rsidR="001B4DAE" w:rsidRPr="00555DCE" w:rsidRDefault="001B4DAE" w:rsidP="003D7EF5">
            <w:pPr>
              <w:jc w:val="both"/>
              <w:rPr>
                <w:rFonts w:cstheme="minorHAnsi"/>
                <w:sz w:val="20"/>
                <w:lang w:eastAsia="fr-FR"/>
              </w:rPr>
            </w:pPr>
            <w:r w:rsidRPr="00555DCE">
              <w:rPr>
                <w:rFonts w:cstheme="minorHAnsi"/>
                <w:b/>
                <w:sz w:val="20"/>
                <w:lang w:eastAsia="fr-FR"/>
              </w:rPr>
              <w:t>Axe 1 :</w:t>
            </w:r>
            <w:r w:rsidRPr="00555DCE">
              <w:rPr>
                <w:rFonts w:cstheme="minorHAnsi"/>
                <w:sz w:val="20"/>
                <w:lang w:eastAsia="fr-FR"/>
              </w:rPr>
              <w:t xml:space="preserve"> préserver et valoriser ensemble la nature en Martinique.</w:t>
            </w:r>
          </w:p>
          <w:p w14:paraId="7C844DB2" w14:textId="77777777" w:rsidR="001B4DAE" w:rsidRPr="00555DCE" w:rsidRDefault="001B4DAE" w:rsidP="003D7EF5">
            <w:pPr>
              <w:jc w:val="both"/>
              <w:rPr>
                <w:rFonts w:cstheme="minorHAnsi"/>
                <w:sz w:val="20"/>
                <w:lang w:eastAsia="fr-FR"/>
              </w:rPr>
            </w:pPr>
          </w:p>
          <w:p w14:paraId="7AA5A8B6" w14:textId="77777777" w:rsidR="001B4DAE" w:rsidRPr="00555DCE" w:rsidRDefault="001B4DAE" w:rsidP="003D7EF5">
            <w:pPr>
              <w:jc w:val="both"/>
              <w:rPr>
                <w:rFonts w:cstheme="minorHAnsi"/>
                <w:sz w:val="20"/>
                <w:lang w:eastAsia="fr-FR"/>
              </w:rPr>
            </w:pPr>
            <w:r w:rsidRPr="00555DCE">
              <w:rPr>
                <w:rFonts w:cstheme="minorHAnsi"/>
                <w:b/>
                <w:sz w:val="20"/>
                <w:lang w:eastAsia="fr-FR"/>
              </w:rPr>
              <w:t>Axe 2 :</w:t>
            </w:r>
            <w:r w:rsidRPr="00555DCE">
              <w:rPr>
                <w:rFonts w:cstheme="minorHAnsi"/>
                <w:sz w:val="20"/>
                <w:lang w:eastAsia="fr-FR"/>
              </w:rPr>
              <w:t xml:space="preserve"> Encourager les Martiniquais à être acteurs de leur territoire.</w:t>
            </w:r>
          </w:p>
          <w:p w14:paraId="4046427B" w14:textId="77777777" w:rsidR="001B4DAE" w:rsidRPr="00555DCE" w:rsidRDefault="001B4DAE" w:rsidP="003D7EF5">
            <w:pPr>
              <w:jc w:val="both"/>
              <w:rPr>
                <w:rFonts w:cstheme="minorHAnsi"/>
                <w:sz w:val="20"/>
                <w:lang w:eastAsia="fr-FR"/>
              </w:rPr>
            </w:pPr>
          </w:p>
          <w:p w14:paraId="627145F8" w14:textId="77777777" w:rsidR="001B4DAE" w:rsidRPr="00555DCE" w:rsidRDefault="001B4DAE" w:rsidP="003D7EF5">
            <w:pPr>
              <w:jc w:val="both"/>
              <w:rPr>
                <w:rFonts w:cstheme="minorHAnsi"/>
                <w:sz w:val="20"/>
                <w:lang w:eastAsia="fr-FR"/>
              </w:rPr>
            </w:pPr>
            <w:r w:rsidRPr="00555DCE">
              <w:rPr>
                <w:rFonts w:cstheme="minorHAnsi"/>
                <w:b/>
                <w:sz w:val="20"/>
                <w:lang w:eastAsia="fr-FR"/>
              </w:rPr>
              <w:t>Axe 3 :</w:t>
            </w:r>
            <w:r w:rsidRPr="00555DCE">
              <w:rPr>
                <w:rFonts w:cstheme="minorHAnsi"/>
                <w:sz w:val="20"/>
                <w:lang w:eastAsia="fr-FR"/>
              </w:rPr>
              <w:t xml:space="preserve"> Faire vivre la culture Martiniquaise dans les projets du Parc.</w:t>
            </w:r>
          </w:p>
          <w:p w14:paraId="2E961A67" w14:textId="77777777" w:rsidR="001B4DAE" w:rsidRPr="00555DCE" w:rsidRDefault="001B4DAE" w:rsidP="003D7EF5">
            <w:pPr>
              <w:jc w:val="both"/>
              <w:rPr>
                <w:rFonts w:cstheme="minorHAnsi"/>
                <w:sz w:val="20"/>
                <w:lang w:eastAsia="fr-FR"/>
              </w:rPr>
            </w:pPr>
          </w:p>
          <w:p w14:paraId="4F7FBD0E" w14:textId="77777777" w:rsidR="001B4DAE" w:rsidRPr="00555DCE" w:rsidRDefault="001B4DAE" w:rsidP="003D7EF5">
            <w:pPr>
              <w:jc w:val="both"/>
              <w:rPr>
                <w:rFonts w:cstheme="minorHAnsi"/>
                <w:sz w:val="20"/>
                <w:lang w:eastAsia="fr-FR"/>
              </w:rPr>
            </w:pPr>
            <w:r w:rsidRPr="00555DCE">
              <w:rPr>
                <w:rFonts w:cstheme="minorHAnsi"/>
                <w:b/>
                <w:sz w:val="20"/>
                <w:lang w:eastAsia="fr-FR"/>
              </w:rPr>
              <w:t>Axe 4 :</w:t>
            </w:r>
            <w:r w:rsidRPr="00555DCE">
              <w:rPr>
                <w:rFonts w:cstheme="minorHAnsi"/>
                <w:sz w:val="20"/>
                <w:lang w:eastAsia="fr-FR"/>
              </w:rPr>
              <w:t xml:space="preserve"> Renforcer la performance de l’outil Parc</w:t>
            </w:r>
          </w:p>
        </w:tc>
        <w:tc>
          <w:tcPr>
            <w:tcW w:w="6804" w:type="dxa"/>
            <w:tcBorders>
              <w:bottom w:val="single" w:sz="4" w:space="0" w:color="auto"/>
            </w:tcBorders>
          </w:tcPr>
          <w:p w14:paraId="7284A18B" w14:textId="77777777" w:rsidR="001B4DAE" w:rsidRPr="00555DCE" w:rsidRDefault="001B4DAE" w:rsidP="003D7EF5">
            <w:pPr>
              <w:jc w:val="both"/>
              <w:rPr>
                <w:b/>
                <w:sz w:val="20"/>
                <w:u w:val="single"/>
                <w:lang w:eastAsia="fr-FR"/>
              </w:rPr>
            </w:pPr>
            <w:r w:rsidRPr="00555DCE">
              <w:rPr>
                <w:b/>
                <w:sz w:val="20"/>
                <w:u w:val="single"/>
                <w:lang w:eastAsia="fr-FR"/>
              </w:rPr>
              <w:t>Axe 1 : Préserver et valoriser ensemble la nature en Martinique :</w:t>
            </w:r>
          </w:p>
          <w:p w14:paraId="65363B11" w14:textId="77777777" w:rsidR="001B4DAE" w:rsidRPr="00555DCE" w:rsidRDefault="001B4DAE" w:rsidP="003D7EF5">
            <w:pPr>
              <w:jc w:val="both"/>
              <w:rPr>
                <w:b/>
                <w:sz w:val="20"/>
                <w:u w:val="single"/>
                <w:lang w:eastAsia="fr-FR"/>
              </w:rPr>
            </w:pPr>
          </w:p>
          <w:p w14:paraId="6C84F8D4" w14:textId="77777777" w:rsidR="00102F99" w:rsidRPr="00555DCE" w:rsidRDefault="00102F99" w:rsidP="00102F99">
            <w:pPr>
              <w:jc w:val="both"/>
              <w:rPr>
                <w:sz w:val="20"/>
                <w:lang w:eastAsia="fr-FR"/>
              </w:rPr>
            </w:pPr>
            <w:r w:rsidRPr="00555DCE">
              <w:rPr>
                <w:sz w:val="20"/>
                <w:lang w:eastAsia="fr-FR"/>
              </w:rPr>
              <w:t xml:space="preserve">Le PADD de Rivière-Salée reconnait le caractère exceptionnel des patrimoines naturels et paysagers de la commune à travers deux de ses quatre grandes orientations : « Valoriser l’image de Rivière-Salée en s’appuyant sur ses richesses naturelles et patrimoniales » et « Une urbanisation organisée et maîtrisée, en accord avec les sensibilités environnementales et les richesses agricoles Saléennes ». Le PADD prône ainsi la préservation et la valorisation des espaces naturels tels que la mangrove, les forêts des mornes et les zones humides fonctionnelles en encadrant l’urbanisation. Ces espaces, relevant pour beaucoup de réservoirs de biodiversité, sont d’ailleurs largement classés en zone N ou A afin d’assurer leur protection. Au-delà de leur intérêt au regard de la Trame Verte et Bleue, ces espaces fondent également la valeur paysagère de la commune. </w:t>
            </w:r>
          </w:p>
          <w:p w14:paraId="444ACE4F" w14:textId="77777777" w:rsidR="001B4DAE" w:rsidRPr="00555DCE" w:rsidRDefault="00102F99" w:rsidP="008E0E12">
            <w:pPr>
              <w:jc w:val="both"/>
              <w:rPr>
                <w:sz w:val="20"/>
                <w:lang w:eastAsia="fr-FR"/>
              </w:rPr>
            </w:pPr>
            <w:r w:rsidRPr="00555DCE">
              <w:rPr>
                <w:sz w:val="20"/>
                <w:lang w:eastAsia="fr-FR"/>
              </w:rPr>
              <w:t>Enfin, le PLU permet la préservation des coupures vertes permettant le maintien de l’identité de chaque bourg et quartier, d’ouvertures visuelles et d’une ambiance verte globale. Elles constituent également des continuités écologiques privilégiées,</w:t>
            </w:r>
            <w:r w:rsidR="00061743" w:rsidRPr="00555DCE">
              <w:rPr>
                <w:sz w:val="20"/>
                <w:lang w:eastAsia="fr-FR"/>
              </w:rPr>
              <w:t xml:space="preserve"> à l’instar des cours d’eau et d</w:t>
            </w:r>
            <w:r w:rsidR="008E0E12" w:rsidRPr="00555DCE">
              <w:rPr>
                <w:sz w:val="20"/>
                <w:lang w:eastAsia="fr-FR"/>
              </w:rPr>
              <w:t>es ravines.</w:t>
            </w:r>
          </w:p>
        </w:tc>
      </w:tr>
      <w:tr w:rsidR="007A51DD" w14:paraId="61E51BD4" w14:textId="77777777" w:rsidTr="00FE2E49">
        <w:tc>
          <w:tcPr>
            <w:tcW w:w="1609" w:type="dxa"/>
            <w:tcBorders>
              <w:bottom w:val="single" w:sz="4" w:space="0" w:color="auto"/>
            </w:tcBorders>
            <w:shd w:val="clear" w:color="auto" w:fill="F7CAAC" w:themeFill="accent2" w:themeFillTint="66"/>
            <w:vAlign w:val="center"/>
          </w:tcPr>
          <w:p w14:paraId="25FA459A" w14:textId="14E7FC32" w:rsidR="007A51DD" w:rsidRDefault="007A51DD" w:rsidP="003D7EF5">
            <w:pPr>
              <w:jc w:val="center"/>
              <w:rPr>
                <w:rFonts w:ascii="Calibri" w:eastAsia="Calibri" w:hAnsi="Calibri" w:cs="Calibri"/>
                <w:b/>
                <w:sz w:val="20"/>
                <w:szCs w:val="20"/>
                <w:lang w:eastAsia="fr-FR"/>
              </w:rPr>
            </w:pPr>
            <w:r>
              <w:rPr>
                <w:rFonts w:ascii="Calibri" w:eastAsia="Calibri" w:hAnsi="Calibri" w:cs="Calibri"/>
                <w:b/>
                <w:sz w:val="20"/>
                <w:szCs w:val="20"/>
                <w:lang w:eastAsia="fr-FR"/>
              </w:rPr>
              <w:t xml:space="preserve">Le Plan Climat Energie Territorial de la </w:t>
            </w:r>
            <w:r w:rsidR="00C77EB0">
              <w:rPr>
                <w:rFonts w:ascii="Calibri" w:eastAsia="Calibri" w:hAnsi="Calibri" w:cs="Calibri"/>
                <w:b/>
                <w:sz w:val="20"/>
                <w:szCs w:val="20"/>
                <w:lang w:eastAsia="fr-FR"/>
              </w:rPr>
              <w:t>CAESM</w:t>
            </w:r>
          </w:p>
          <w:p w14:paraId="0D4CF559" w14:textId="77777777" w:rsidR="007A51DD" w:rsidRPr="007A51DD" w:rsidRDefault="007A51DD" w:rsidP="003D7EF5">
            <w:pPr>
              <w:jc w:val="center"/>
              <w:rPr>
                <w:rFonts w:ascii="Calibri" w:eastAsia="Calibri" w:hAnsi="Calibri" w:cs="Calibri"/>
                <w:sz w:val="20"/>
                <w:szCs w:val="20"/>
                <w:lang w:eastAsia="fr-FR"/>
              </w:rPr>
            </w:pPr>
            <w:r w:rsidRPr="007A51DD">
              <w:rPr>
                <w:rFonts w:ascii="Calibri" w:eastAsia="Calibri" w:hAnsi="Calibri" w:cs="Calibri"/>
                <w:sz w:val="20"/>
                <w:szCs w:val="20"/>
                <w:lang w:eastAsia="fr-FR"/>
              </w:rPr>
              <w:t>Rapport de compatibilité</w:t>
            </w:r>
          </w:p>
        </w:tc>
        <w:tc>
          <w:tcPr>
            <w:tcW w:w="5479" w:type="dxa"/>
            <w:tcBorders>
              <w:bottom w:val="single" w:sz="4" w:space="0" w:color="auto"/>
            </w:tcBorders>
          </w:tcPr>
          <w:p w14:paraId="5C6D06FC" w14:textId="648A861F" w:rsidR="007A51DD" w:rsidRPr="00555DCE" w:rsidRDefault="007A51DD" w:rsidP="004A4A56">
            <w:pPr>
              <w:jc w:val="both"/>
              <w:rPr>
                <w:sz w:val="20"/>
                <w:lang w:eastAsia="fr-FR"/>
              </w:rPr>
            </w:pPr>
            <w:r w:rsidRPr="00555DCE">
              <w:rPr>
                <w:sz w:val="20"/>
                <w:lang w:eastAsia="fr-FR"/>
              </w:rPr>
              <w:t xml:space="preserve">Le PCET </w:t>
            </w:r>
            <w:r w:rsidR="004A4A56" w:rsidRPr="00555DCE">
              <w:rPr>
                <w:sz w:val="20"/>
                <w:lang w:eastAsia="fr-FR"/>
              </w:rPr>
              <w:t xml:space="preserve">de la </w:t>
            </w:r>
            <w:r w:rsidR="00BE217D" w:rsidRPr="00555DCE">
              <w:rPr>
                <w:sz w:val="20"/>
                <w:lang w:eastAsia="fr-FR"/>
              </w:rPr>
              <w:t>CAESM</w:t>
            </w:r>
            <w:r w:rsidR="004A4A56" w:rsidRPr="00555DCE">
              <w:rPr>
                <w:sz w:val="20"/>
                <w:lang w:eastAsia="fr-FR"/>
              </w:rPr>
              <w:t xml:space="preserve"> </w:t>
            </w:r>
            <w:r w:rsidR="008E0E12" w:rsidRPr="00555DCE">
              <w:rPr>
                <w:sz w:val="20"/>
                <w:lang w:eastAsia="fr-FR"/>
              </w:rPr>
              <w:t xml:space="preserve">(puis PCAET) </w:t>
            </w:r>
            <w:r w:rsidR="004A4A56" w:rsidRPr="00555DCE">
              <w:rPr>
                <w:sz w:val="20"/>
                <w:lang w:eastAsia="fr-FR"/>
              </w:rPr>
              <w:t xml:space="preserve">a été lancé en 2012 et </w:t>
            </w:r>
            <w:r w:rsidRPr="00555DCE">
              <w:rPr>
                <w:sz w:val="20"/>
                <w:lang w:eastAsia="fr-FR"/>
              </w:rPr>
              <w:t>constitue un projet territorial de développement durable dont la finalité première est la lutte contre le changement climatique. Il comprend deux volets</w:t>
            </w:r>
            <w:r w:rsidR="004A4A56" w:rsidRPr="00555DCE">
              <w:rPr>
                <w:sz w:val="20"/>
                <w:lang w:eastAsia="fr-FR"/>
              </w:rPr>
              <w:t xml:space="preserve"> </w:t>
            </w:r>
            <w:r w:rsidRPr="00555DCE">
              <w:rPr>
                <w:sz w:val="20"/>
                <w:lang w:eastAsia="fr-FR"/>
              </w:rPr>
              <w:t>:</w:t>
            </w:r>
          </w:p>
          <w:p w14:paraId="5DB1DF77" w14:textId="77777777" w:rsidR="004A4A56" w:rsidRPr="00555DCE" w:rsidRDefault="007A51DD" w:rsidP="004A4A56">
            <w:pPr>
              <w:pStyle w:val="Paragraphedeliste"/>
              <w:numPr>
                <w:ilvl w:val="0"/>
                <w:numId w:val="41"/>
              </w:numPr>
              <w:jc w:val="both"/>
              <w:rPr>
                <w:sz w:val="20"/>
                <w:lang w:eastAsia="fr-FR"/>
              </w:rPr>
            </w:pPr>
            <w:r w:rsidRPr="00555DCE">
              <w:rPr>
                <w:sz w:val="20"/>
                <w:lang w:eastAsia="fr-FR"/>
              </w:rPr>
              <w:t>Le volet Atténuation du changement climatique</w:t>
            </w:r>
            <w:r w:rsidR="004A4A56" w:rsidRPr="00555DCE">
              <w:rPr>
                <w:sz w:val="20"/>
                <w:lang w:eastAsia="fr-FR"/>
              </w:rPr>
              <w:t xml:space="preserve"> </w:t>
            </w:r>
            <w:r w:rsidRPr="00555DCE">
              <w:rPr>
                <w:sz w:val="20"/>
                <w:lang w:eastAsia="fr-FR"/>
              </w:rPr>
              <w:t>qui vise essentiellement à réduire les émissions de GES du territoire</w:t>
            </w:r>
            <w:r w:rsidR="004A4A56" w:rsidRPr="00555DCE">
              <w:rPr>
                <w:sz w:val="20"/>
                <w:lang w:eastAsia="fr-FR"/>
              </w:rPr>
              <w:t xml:space="preserve"> </w:t>
            </w:r>
            <w:r w:rsidRPr="00555DCE">
              <w:rPr>
                <w:sz w:val="20"/>
                <w:lang w:eastAsia="fr-FR"/>
              </w:rPr>
              <w:t>;</w:t>
            </w:r>
          </w:p>
          <w:p w14:paraId="0BD6C3FB" w14:textId="77777777" w:rsidR="007A51DD" w:rsidRPr="00555DCE" w:rsidRDefault="007A51DD" w:rsidP="004A4A56">
            <w:pPr>
              <w:pStyle w:val="Paragraphedeliste"/>
              <w:numPr>
                <w:ilvl w:val="0"/>
                <w:numId w:val="41"/>
              </w:numPr>
              <w:jc w:val="both"/>
              <w:rPr>
                <w:rFonts w:cstheme="minorHAnsi"/>
                <w:sz w:val="20"/>
                <w:lang w:eastAsia="fr-FR"/>
              </w:rPr>
            </w:pPr>
            <w:r w:rsidRPr="00555DCE">
              <w:rPr>
                <w:sz w:val="20"/>
                <w:lang w:eastAsia="fr-FR"/>
              </w:rPr>
              <w:t>Le volet Adaptation au changement climatique</w:t>
            </w:r>
            <w:r w:rsidR="004A4A56" w:rsidRPr="00555DCE">
              <w:rPr>
                <w:sz w:val="20"/>
                <w:lang w:eastAsia="fr-FR"/>
              </w:rPr>
              <w:t xml:space="preserve"> </w:t>
            </w:r>
            <w:r w:rsidRPr="00555DCE">
              <w:rPr>
                <w:sz w:val="20"/>
                <w:lang w:eastAsia="fr-FR"/>
              </w:rPr>
              <w:t>qui vise à identifier les points les plus prégnants de vulnérabilité du territoire et développer des stratégies d’adaptation aux nouvelles conditions climatiques</w:t>
            </w:r>
          </w:p>
          <w:p w14:paraId="49292F4D" w14:textId="77777777" w:rsidR="004A4A56" w:rsidRPr="00555DCE" w:rsidRDefault="008E0E12" w:rsidP="004A4A56">
            <w:pPr>
              <w:jc w:val="both"/>
              <w:rPr>
                <w:sz w:val="20"/>
                <w:lang w:eastAsia="fr-FR"/>
              </w:rPr>
            </w:pPr>
            <w:r w:rsidRPr="00555DCE">
              <w:rPr>
                <w:sz w:val="20"/>
                <w:lang w:eastAsia="fr-FR"/>
              </w:rPr>
              <w:lastRenderedPageBreak/>
              <w:t>L</w:t>
            </w:r>
            <w:r w:rsidR="004A4A56" w:rsidRPr="00555DCE">
              <w:rPr>
                <w:sz w:val="20"/>
                <w:lang w:eastAsia="fr-FR"/>
              </w:rPr>
              <w:t xml:space="preserve">e plan d’actions </w:t>
            </w:r>
            <w:r w:rsidRPr="00555DCE">
              <w:rPr>
                <w:sz w:val="20"/>
                <w:lang w:eastAsia="fr-FR"/>
              </w:rPr>
              <w:t xml:space="preserve">du PCET </w:t>
            </w:r>
            <w:r w:rsidR="004A4A56" w:rsidRPr="00555DCE">
              <w:rPr>
                <w:sz w:val="20"/>
                <w:lang w:eastAsia="fr-FR"/>
              </w:rPr>
              <w:t>de la CAESM comprend 35 actions dont :</w:t>
            </w:r>
          </w:p>
          <w:p w14:paraId="4C0882E0" w14:textId="77777777" w:rsidR="004A4A56" w:rsidRPr="00555DCE" w:rsidRDefault="004A4A56" w:rsidP="00A40F9A">
            <w:pPr>
              <w:pStyle w:val="Paragraphedeliste"/>
              <w:numPr>
                <w:ilvl w:val="0"/>
                <w:numId w:val="41"/>
              </w:numPr>
              <w:jc w:val="both"/>
              <w:rPr>
                <w:sz w:val="20"/>
                <w:lang w:eastAsia="fr-FR"/>
              </w:rPr>
            </w:pPr>
            <w:r w:rsidRPr="00555DCE">
              <w:rPr>
                <w:sz w:val="20"/>
                <w:lang w:eastAsia="fr-FR"/>
              </w:rPr>
              <w:t>10 actions Patrimoine &amp; Compétences visant à réduire les émissions propres à la collectivité ;</w:t>
            </w:r>
          </w:p>
          <w:p w14:paraId="7D91A669" w14:textId="77777777" w:rsidR="004A4A56" w:rsidRPr="00555DCE" w:rsidRDefault="004A4A56" w:rsidP="008E0E12">
            <w:pPr>
              <w:pStyle w:val="Paragraphedeliste"/>
              <w:numPr>
                <w:ilvl w:val="0"/>
                <w:numId w:val="41"/>
              </w:numPr>
              <w:jc w:val="both"/>
              <w:rPr>
                <w:rFonts w:cstheme="minorHAnsi"/>
                <w:sz w:val="20"/>
                <w:lang w:eastAsia="fr-FR"/>
              </w:rPr>
            </w:pPr>
            <w:r w:rsidRPr="00555DCE">
              <w:rPr>
                <w:sz w:val="20"/>
                <w:lang w:eastAsia="fr-FR"/>
              </w:rPr>
              <w:t>25 actions Territoire visant à réduire les émissions du territoire communautaire et donc de l’ensemble des activités opérées sur le territoire</w:t>
            </w:r>
            <w:r w:rsidR="008E0E12" w:rsidRPr="00555DCE">
              <w:rPr>
                <w:sz w:val="20"/>
                <w:lang w:eastAsia="fr-FR"/>
              </w:rPr>
              <w:t xml:space="preserve"> </w:t>
            </w:r>
            <w:r w:rsidRPr="00555DCE">
              <w:rPr>
                <w:sz w:val="20"/>
                <w:lang w:eastAsia="fr-FR"/>
              </w:rPr>
              <w:t>et à réduire la vulnérabilité du territoire au changement climatique.</w:t>
            </w:r>
          </w:p>
          <w:p w14:paraId="57A9FE95" w14:textId="77777777" w:rsidR="008E0E12" w:rsidRPr="00555DCE" w:rsidRDefault="008E0E12" w:rsidP="008E0E12">
            <w:pPr>
              <w:rPr>
                <w:rFonts w:cstheme="minorHAnsi"/>
                <w:sz w:val="20"/>
                <w:lang w:eastAsia="fr-FR"/>
              </w:rPr>
            </w:pPr>
            <w:r w:rsidRPr="00555DCE">
              <w:rPr>
                <w:sz w:val="20"/>
                <w:lang w:eastAsia="fr-FR"/>
              </w:rPr>
              <w:t>11 actions prioritaires ont été définies pour la période 2016 – 2018. La mise en œuvre du plan d’actions a débutée en janvier 2016.</w:t>
            </w:r>
          </w:p>
        </w:tc>
        <w:tc>
          <w:tcPr>
            <w:tcW w:w="6804" w:type="dxa"/>
            <w:tcBorders>
              <w:bottom w:val="single" w:sz="4" w:space="0" w:color="auto"/>
            </w:tcBorders>
          </w:tcPr>
          <w:p w14:paraId="2F987E76" w14:textId="77777777" w:rsidR="007A51DD" w:rsidRPr="00555DCE" w:rsidRDefault="008E0E12" w:rsidP="003D7EF5">
            <w:pPr>
              <w:jc w:val="both"/>
              <w:rPr>
                <w:sz w:val="20"/>
                <w:lang w:eastAsia="fr-FR"/>
              </w:rPr>
            </w:pPr>
            <w:r w:rsidRPr="00555DCE">
              <w:rPr>
                <w:sz w:val="20"/>
                <w:lang w:eastAsia="fr-FR"/>
              </w:rPr>
              <w:lastRenderedPageBreak/>
              <w:t>Le PADD tend à modeler Rivière-Salée en une ville durable et exemplaire. Les mesures concernées sont déclinées dans les orientations 2 « Conforter et faire rayonner Rivière-Salée en tant que ville majeure du Sud Martinique, au cœur d’un bassin de vie dynamique » et 3 « Une urbanisation organisée et maitrisée, en accord avec les sensibilités environnementale et les richesses agricoles Saléennes ».</w:t>
            </w:r>
          </w:p>
          <w:p w14:paraId="083830AA" w14:textId="77777777" w:rsidR="008E0E12" w:rsidRPr="00555DCE" w:rsidRDefault="008E0E12" w:rsidP="008E0E12">
            <w:pPr>
              <w:jc w:val="both"/>
              <w:rPr>
                <w:sz w:val="20"/>
                <w:lang w:eastAsia="fr-FR"/>
              </w:rPr>
            </w:pPr>
            <w:r w:rsidRPr="00555DCE">
              <w:rPr>
                <w:sz w:val="20"/>
                <w:lang w:eastAsia="fr-FR"/>
              </w:rPr>
              <w:t xml:space="preserve">Le dispositif règlementaire du projet de PLU favorise la mise en œuvre des principes du </w:t>
            </w:r>
            <w:proofErr w:type="spellStart"/>
            <w:r w:rsidRPr="00555DCE">
              <w:rPr>
                <w:sz w:val="20"/>
                <w:lang w:eastAsia="fr-FR"/>
              </w:rPr>
              <w:t>bioclimatisme</w:t>
            </w:r>
            <w:proofErr w:type="spellEnd"/>
            <w:r w:rsidRPr="00555DCE">
              <w:rPr>
                <w:sz w:val="20"/>
                <w:lang w:eastAsia="fr-FR"/>
              </w:rPr>
              <w:t xml:space="preserve"> et le respect des orientations de la RTAA DOM, mais également l’amélioration des performances énergétiques du bâti existant, ainsi que le développement des dispositifs d’exploitation des énergies renouvelables. Ces mesures permettront de réduire les émissions de GES et la pollution </w:t>
            </w:r>
            <w:r w:rsidRPr="00555DCE">
              <w:rPr>
                <w:sz w:val="20"/>
                <w:lang w:eastAsia="fr-FR"/>
              </w:rPr>
              <w:lastRenderedPageBreak/>
              <w:t xml:space="preserve">atmosphérique liées aux consommations d’énergie, notamment fossiles, d’autant plus que la majorité de l’énergie consommée en Martinique est issue du charbon, très émetteur. </w:t>
            </w:r>
          </w:p>
          <w:p w14:paraId="6EAF9B48" w14:textId="77777777" w:rsidR="008E0E12" w:rsidRPr="00555DCE" w:rsidRDefault="008E0E12" w:rsidP="008E0E12">
            <w:pPr>
              <w:jc w:val="both"/>
              <w:rPr>
                <w:b/>
                <w:sz w:val="20"/>
                <w:u w:val="single"/>
                <w:lang w:eastAsia="fr-FR"/>
              </w:rPr>
            </w:pPr>
            <w:r w:rsidRPr="00555DCE">
              <w:rPr>
                <w:sz w:val="20"/>
                <w:lang w:eastAsia="fr-FR"/>
              </w:rPr>
              <w:t>La réduction des émissions de gaz à effet de serre et de la pollution atmosphérique est également recherchée par une forte incitation au développement des mobilités douces à l’échelle de la commune qui bénéficie d’un contexte favorable en ce sens (topographie adaptée dans la plaine).</w:t>
            </w:r>
          </w:p>
        </w:tc>
      </w:tr>
      <w:tr w:rsidR="007A51DD" w14:paraId="0934421A" w14:textId="77777777" w:rsidTr="00FE2E49">
        <w:tc>
          <w:tcPr>
            <w:tcW w:w="1609" w:type="dxa"/>
            <w:tcBorders>
              <w:bottom w:val="single" w:sz="4" w:space="0" w:color="auto"/>
            </w:tcBorders>
            <w:shd w:val="clear" w:color="auto" w:fill="F7CAAC" w:themeFill="accent2" w:themeFillTint="66"/>
            <w:vAlign w:val="center"/>
          </w:tcPr>
          <w:p w14:paraId="2D698BD4" w14:textId="77777777" w:rsidR="007A51DD" w:rsidRPr="00555DCE" w:rsidRDefault="007A51DD" w:rsidP="003D7EF5">
            <w:pPr>
              <w:jc w:val="center"/>
              <w:rPr>
                <w:rFonts w:ascii="Calibri" w:eastAsia="Calibri" w:hAnsi="Calibri" w:cs="Calibri"/>
                <w:b/>
                <w:sz w:val="20"/>
                <w:szCs w:val="20"/>
                <w:lang w:eastAsia="fr-FR"/>
              </w:rPr>
            </w:pPr>
            <w:r w:rsidRPr="00555DCE">
              <w:rPr>
                <w:rFonts w:ascii="Calibri" w:eastAsia="Calibri" w:hAnsi="Calibri" w:cs="Calibri"/>
                <w:b/>
                <w:sz w:val="20"/>
                <w:szCs w:val="20"/>
                <w:lang w:eastAsia="fr-FR"/>
              </w:rPr>
              <w:lastRenderedPageBreak/>
              <w:t>Le Schéma Régional de Cohérence Ecologique de la Martinique</w:t>
            </w:r>
          </w:p>
          <w:p w14:paraId="45260880" w14:textId="77777777" w:rsidR="007A51DD" w:rsidRPr="00555DCE" w:rsidRDefault="007A51DD" w:rsidP="003D7EF5">
            <w:pPr>
              <w:jc w:val="center"/>
              <w:rPr>
                <w:rFonts w:ascii="Calibri" w:eastAsia="Calibri" w:hAnsi="Calibri" w:cs="Calibri"/>
                <w:sz w:val="20"/>
                <w:szCs w:val="20"/>
                <w:lang w:eastAsia="fr-FR"/>
              </w:rPr>
            </w:pPr>
            <w:r w:rsidRPr="00555DCE">
              <w:rPr>
                <w:rFonts w:ascii="Calibri" w:eastAsia="Calibri" w:hAnsi="Calibri" w:cs="Calibri"/>
                <w:sz w:val="20"/>
                <w:szCs w:val="20"/>
                <w:lang w:eastAsia="fr-FR"/>
              </w:rPr>
              <w:t>Rapport de prise en compte</w:t>
            </w:r>
          </w:p>
        </w:tc>
        <w:tc>
          <w:tcPr>
            <w:tcW w:w="5479" w:type="dxa"/>
            <w:tcBorders>
              <w:bottom w:val="single" w:sz="4" w:space="0" w:color="auto"/>
            </w:tcBorders>
          </w:tcPr>
          <w:p w14:paraId="5F20F116" w14:textId="77777777" w:rsidR="00EA429D" w:rsidRPr="00555DCE" w:rsidRDefault="00EA429D" w:rsidP="00EA429D">
            <w:pPr>
              <w:jc w:val="both"/>
              <w:rPr>
                <w:rFonts w:cstheme="minorHAnsi"/>
                <w:sz w:val="20"/>
                <w:lang w:eastAsia="fr-FR"/>
              </w:rPr>
            </w:pPr>
            <w:r w:rsidRPr="00555DCE">
              <w:rPr>
                <w:rFonts w:cstheme="minorHAnsi"/>
                <w:sz w:val="20"/>
                <w:lang w:eastAsia="fr-FR"/>
              </w:rPr>
              <w:t>Le SRCE Martinique a été adopté le 23 octobre 2015 par arrêté préfectoral. Intégré au SAR, il complète ce document en révision depuis 2012, qui regroupera aussi plusieurs schémas régionaux existants (intermodalité, déchets, SRCAE). La volonté de la Collectivité Territoriale de la Martinique étant de faire classer la biodiversité martiniquaise au Patrimoine de l’UNESCO, le SRCE vise l’excellence environnementale. Ses enjeux sont :</w:t>
            </w:r>
          </w:p>
          <w:p w14:paraId="0DCDC9FD" w14:textId="77777777" w:rsidR="00EA429D" w:rsidRPr="00555DCE" w:rsidRDefault="00EA429D" w:rsidP="00EA429D">
            <w:pPr>
              <w:pStyle w:val="Paragraphedeliste"/>
              <w:numPr>
                <w:ilvl w:val="0"/>
                <w:numId w:val="15"/>
              </w:numPr>
              <w:jc w:val="both"/>
              <w:rPr>
                <w:rFonts w:cstheme="minorHAnsi"/>
                <w:sz w:val="20"/>
                <w:lang w:eastAsia="fr-FR"/>
              </w:rPr>
            </w:pPr>
            <w:r w:rsidRPr="00555DCE">
              <w:rPr>
                <w:rFonts w:cstheme="minorHAnsi"/>
                <w:sz w:val="20"/>
                <w:lang w:eastAsia="fr-FR"/>
              </w:rPr>
              <w:t>l’anticipation des changements climatiques ;</w:t>
            </w:r>
          </w:p>
          <w:p w14:paraId="2ACA9F17" w14:textId="77777777" w:rsidR="00EA429D" w:rsidRPr="00555DCE" w:rsidRDefault="00EA429D" w:rsidP="00EA429D">
            <w:pPr>
              <w:pStyle w:val="Paragraphedeliste"/>
              <w:numPr>
                <w:ilvl w:val="0"/>
                <w:numId w:val="15"/>
              </w:numPr>
              <w:jc w:val="both"/>
              <w:rPr>
                <w:rFonts w:cstheme="minorHAnsi"/>
                <w:sz w:val="20"/>
                <w:lang w:eastAsia="fr-FR"/>
              </w:rPr>
            </w:pPr>
            <w:r w:rsidRPr="00555DCE">
              <w:rPr>
                <w:rFonts w:cstheme="minorHAnsi"/>
                <w:sz w:val="20"/>
                <w:lang w:eastAsia="fr-FR"/>
              </w:rPr>
              <w:t>La conciliation du tourisme avec le respect de la biodiversité ;</w:t>
            </w:r>
          </w:p>
          <w:p w14:paraId="3A460754" w14:textId="77777777" w:rsidR="00EA429D" w:rsidRPr="00555DCE" w:rsidRDefault="00EA429D" w:rsidP="00EA429D">
            <w:pPr>
              <w:pStyle w:val="Paragraphedeliste"/>
              <w:numPr>
                <w:ilvl w:val="0"/>
                <w:numId w:val="15"/>
              </w:numPr>
              <w:jc w:val="both"/>
              <w:rPr>
                <w:rFonts w:cstheme="minorHAnsi"/>
                <w:sz w:val="20"/>
                <w:lang w:eastAsia="fr-FR"/>
              </w:rPr>
            </w:pPr>
            <w:r w:rsidRPr="00555DCE">
              <w:rPr>
                <w:rFonts w:cstheme="minorHAnsi"/>
                <w:sz w:val="20"/>
                <w:lang w:eastAsia="fr-FR"/>
              </w:rPr>
              <w:t>la lutte contre la pollution des espaces et l’érosion des sols notamment la lutte contre la chlordécone ;</w:t>
            </w:r>
          </w:p>
          <w:p w14:paraId="2B93F06B" w14:textId="77777777" w:rsidR="00EA429D" w:rsidRPr="00555DCE" w:rsidRDefault="00EA429D" w:rsidP="00EA429D">
            <w:pPr>
              <w:pStyle w:val="Paragraphedeliste"/>
              <w:numPr>
                <w:ilvl w:val="0"/>
                <w:numId w:val="15"/>
              </w:numPr>
              <w:jc w:val="both"/>
              <w:rPr>
                <w:rFonts w:cstheme="minorHAnsi"/>
                <w:sz w:val="20"/>
                <w:lang w:eastAsia="fr-FR"/>
              </w:rPr>
            </w:pPr>
            <w:r w:rsidRPr="00555DCE">
              <w:rPr>
                <w:rFonts w:cstheme="minorHAnsi"/>
                <w:sz w:val="20"/>
                <w:lang w:eastAsia="fr-FR"/>
              </w:rPr>
              <w:t>la mise en valeur de la mer et du littoral.</w:t>
            </w:r>
          </w:p>
          <w:p w14:paraId="657AF69C" w14:textId="77777777" w:rsidR="00EA429D" w:rsidRPr="00555DCE" w:rsidRDefault="00EA429D" w:rsidP="00EA429D">
            <w:pPr>
              <w:jc w:val="both"/>
              <w:rPr>
                <w:rFonts w:cstheme="minorHAnsi"/>
                <w:sz w:val="20"/>
                <w:lang w:eastAsia="fr-FR"/>
              </w:rPr>
            </w:pPr>
            <w:r w:rsidRPr="00555DCE">
              <w:rPr>
                <w:rFonts w:cstheme="minorHAnsi"/>
                <w:sz w:val="20"/>
                <w:lang w:eastAsia="fr-FR"/>
              </w:rPr>
              <w:t>Ainsi, le SRCE de la Martinique définit la Trame Verte et Bleue sur le territoire et décline les éléments en 3 catégories :</w:t>
            </w:r>
          </w:p>
          <w:p w14:paraId="3953B249" w14:textId="77777777" w:rsidR="00EA429D" w:rsidRPr="00555DCE" w:rsidRDefault="00EA429D" w:rsidP="00EA429D">
            <w:pPr>
              <w:pStyle w:val="Paragraphedeliste"/>
              <w:numPr>
                <w:ilvl w:val="0"/>
                <w:numId w:val="41"/>
              </w:numPr>
              <w:jc w:val="both"/>
              <w:rPr>
                <w:rFonts w:cstheme="minorHAnsi"/>
                <w:sz w:val="20"/>
                <w:lang w:eastAsia="fr-FR"/>
              </w:rPr>
            </w:pPr>
            <w:r w:rsidRPr="00555DCE">
              <w:rPr>
                <w:rFonts w:cstheme="minorHAnsi"/>
                <w:sz w:val="20"/>
                <w:lang w:eastAsia="fr-FR"/>
              </w:rPr>
              <w:t>Les réservoirs de biodiversité (aquatiques, terrestres et marins) ;</w:t>
            </w:r>
          </w:p>
          <w:p w14:paraId="5AEB7EC6" w14:textId="77777777" w:rsidR="00EA429D" w:rsidRPr="00555DCE" w:rsidRDefault="00EA429D" w:rsidP="00EA429D">
            <w:pPr>
              <w:pStyle w:val="Paragraphedeliste"/>
              <w:numPr>
                <w:ilvl w:val="0"/>
                <w:numId w:val="41"/>
              </w:numPr>
              <w:jc w:val="both"/>
              <w:rPr>
                <w:rFonts w:cstheme="minorHAnsi"/>
                <w:sz w:val="20"/>
                <w:lang w:eastAsia="fr-FR"/>
              </w:rPr>
            </w:pPr>
            <w:r w:rsidRPr="00555DCE">
              <w:rPr>
                <w:rFonts w:cstheme="minorHAnsi"/>
                <w:sz w:val="20"/>
                <w:lang w:eastAsia="fr-FR"/>
              </w:rPr>
              <w:t>Les corridors écologiques (terrestres et aquatiques) ;</w:t>
            </w:r>
          </w:p>
          <w:p w14:paraId="176B4D1F" w14:textId="77777777" w:rsidR="00EA429D" w:rsidRPr="00555DCE" w:rsidRDefault="00EA429D" w:rsidP="00EA429D">
            <w:pPr>
              <w:pStyle w:val="Paragraphedeliste"/>
              <w:numPr>
                <w:ilvl w:val="0"/>
                <w:numId w:val="41"/>
              </w:numPr>
              <w:jc w:val="both"/>
              <w:rPr>
                <w:rFonts w:cstheme="minorHAnsi"/>
                <w:sz w:val="20"/>
                <w:lang w:eastAsia="fr-FR"/>
              </w:rPr>
            </w:pPr>
            <w:r w:rsidRPr="00555DCE">
              <w:rPr>
                <w:rFonts w:cstheme="minorHAnsi"/>
                <w:sz w:val="20"/>
                <w:lang w:eastAsia="fr-FR"/>
              </w:rPr>
              <w:t>La zone tampon qui correspond à l’espace de fonctionnalité situé en bordure des réservoirs de biodiversité.</w:t>
            </w:r>
          </w:p>
        </w:tc>
        <w:tc>
          <w:tcPr>
            <w:tcW w:w="6804" w:type="dxa"/>
            <w:tcBorders>
              <w:bottom w:val="single" w:sz="4" w:space="0" w:color="auto"/>
            </w:tcBorders>
          </w:tcPr>
          <w:p w14:paraId="0A7A53EA" w14:textId="77777777" w:rsidR="00276314" w:rsidRPr="00555DCE" w:rsidRDefault="00276314" w:rsidP="00276314">
            <w:pPr>
              <w:jc w:val="both"/>
              <w:rPr>
                <w:sz w:val="20"/>
                <w:lang w:eastAsia="fr-FR"/>
              </w:rPr>
            </w:pPr>
            <w:r w:rsidRPr="00555DCE">
              <w:rPr>
                <w:sz w:val="20"/>
                <w:lang w:eastAsia="fr-FR"/>
              </w:rPr>
              <w:t>Le PADD de Rivière-Salée répond aux enjeux environnementaux relevés par le SRCE de la Martinique. Il reconnait le caractère exceptionnel des patrimoines naturels et paysagers de la commune à travers deux de ses quatre grandes orientations : « Valoriser l’image de Rivière-Salée en s’appuyant sur ses richesses naturelles et patrimoniales » et « Une urbanisation organisée et maîtrisée, en accord avec les sensibilités environnementales et les richesses agricoles Saléennes ». Le PADD prône ainsi la préservation et la valorisation des espaces naturels tels que la mangrove, les forêts des mornes et les zones humides fonctionnelles en encadrant l’urbanisation.</w:t>
            </w:r>
          </w:p>
          <w:p w14:paraId="11F1ED96" w14:textId="77777777" w:rsidR="007A51DD" w:rsidRPr="00555DCE" w:rsidRDefault="00276314" w:rsidP="00276314">
            <w:pPr>
              <w:jc w:val="both"/>
              <w:rPr>
                <w:b/>
                <w:sz w:val="20"/>
                <w:u w:val="single"/>
                <w:lang w:eastAsia="fr-FR"/>
              </w:rPr>
            </w:pPr>
            <w:r w:rsidRPr="00555DCE">
              <w:rPr>
                <w:sz w:val="20"/>
                <w:lang w:eastAsia="fr-FR"/>
              </w:rPr>
              <w:t>Dans la traduction règlementaire, ces espaces, relevant pour beaucoup de réservoirs de biodiversité, sont d’ailleurs largement classés en zone N ou A afin d’assurer leur protection. Au-delà de leur intérêt au regard de la Trame Verte et Bleue, ces espaces fondent également la valeur paysagère de la commune.</w:t>
            </w:r>
          </w:p>
        </w:tc>
      </w:tr>
      <w:tr w:rsidR="004C31F0" w14:paraId="4773065C" w14:textId="77777777" w:rsidTr="00FE2E49">
        <w:tc>
          <w:tcPr>
            <w:tcW w:w="1609"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34D8922C" w14:textId="77777777" w:rsidR="001B4DAE" w:rsidRPr="00555DCE" w:rsidRDefault="001B4DAE" w:rsidP="003D7EF5">
            <w:pPr>
              <w:jc w:val="center"/>
              <w:rPr>
                <w:rFonts w:ascii="Calibri" w:eastAsia="Calibri" w:hAnsi="Calibri" w:cs="Calibri"/>
                <w:b/>
                <w:sz w:val="20"/>
                <w:szCs w:val="20"/>
                <w:lang w:eastAsia="fr-FR"/>
              </w:rPr>
            </w:pPr>
            <w:r w:rsidRPr="00555DCE">
              <w:rPr>
                <w:rFonts w:ascii="Calibri" w:eastAsia="Calibri" w:hAnsi="Calibri" w:cs="Calibri"/>
                <w:b/>
                <w:sz w:val="20"/>
                <w:szCs w:val="20"/>
                <w:lang w:eastAsia="fr-FR"/>
              </w:rPr>
              <w:t>Le Schéma Régional Climat Air Energie (SRCAE) Martinique</w:t>
            </w:r>
          </w:p>
          <w:p w14:paraId="736C7AB2" w14:textId="77777777" w:rsidR="001B4DAE" w:rsidRPr="00555DCE" w:rsidRDefault="001B4DAE" w:rsidP="003D7EF5">
            <w:pPr>
              <w:jc w:val="center"/>
              <w:rPr>
                <w:rFonts w:ascii="Calibri" w:eastAsia="Calibri" w:hAnsi="Calibri" w:cs="Calibri"/>
                <w:sz w:val="20"/>
                <w:szCs w:val="20"/>
                <w:lang w:eastAsia="fr-FR"/>
              </w:rPr>
            </w:pPr>
          </w:p>
        </w:tc>
        <w:tc>
          <w:tcPr>
            <w:tcW w:w="5479" w:type="dxa"/>
            <w:tcBorders>
              <w:top w:val="single" w:sz="4" w:space="0" w:color="auto"/>
              <w:left w:val="single" w:sz="4" w:space="0" w:color="auto"/>
              <w:bottom w:val="single" w:sz="4" w:space="0" w:color="auto"/>
              <w:right w:val="single" w:sz="4" w:space="0" w:color="auto"/>
            </w:tcBorders>
          </w:tcPr>
          <w:p w14:paraId="23AC0144" w14:textId="77777777" w:rsidR="007A51DD" w:rsidRPr="00555DCE" w:rsidRDefault="001B4DAE" w:rsidP="007A51DD">
            <w:pPr>
              <w:jc w:val="both"/>
              <w:rPr>
                <w:rFonts w:cstheme="minorHAnsi"/>
                <w:sz w:val="20"/>
                <w:lang w:eastAsia="fr-FR"/>
              </w:rPr>
            </w:pPr>
            <w:r w:rsidRPr="00555DCE">
              <w:rPr>
                <w:rFonts w:cstheme="minorHAnsi"/>
                <w:sz w:val="20"/>
                <w:lang w:eastAsia="fr-FR"/>
              </w:rPr>
              <w:lastRenderedPageBreak/>
              <w:t xml:space="preserve">Le SRCAE </w:t>
            </w:r>
            <w:r w:rsidR="007A51DD" w:rsidRPr="00555DCE">
              <w:rPr>
                <w:rFonts w:cstheme="minorHAnsi"/>
                <w:sz w:val="20"/>
                <w:lang w:eastAsia="fr-FR"/>
              </w:rPr>
              <w:t xml:space="preserve">de </w:t>
            </w:r>
            <w:r w:rsidRPr="00555DCE">
              <w:rPr>
                <w:rFonts w:cstheme="minorHAnsi"/>
                <w:sz w:val="20"/>
                <w:lang w:eastAsia="fr-FR"/>
              </w:rPr>
              <w:t xml:space="preserve">Martinique a été approuvé en avril 2013. Il </w:t>
            </w:r>
            <w:r w:rsidR="007A51DD" w:rsidRPr="00555DCE">
              <w:rPr>
                <w:rFonts w:cstheme="minorHAnsi"/>
                <w:sz w:val="20"/>
                <w:lang w:eastAsia="fr-FR"/>
              </w:rPr>
              <w:t>porte des</w:t>
            </w:r>
            <w:r w:rsidR="007A51DD" w:rsidRPr="00555DCE">
              <w:rPr>
                <w:rFonts w:ascii="Arial" w:eastAsia="Times New Roman" w:hAnsi="Arial" w:cs="Arial"/>
                <w:sz w:val="28"/>
                <w:szCs w:val="28"/>
                <w:lang w:eastAsia="fr-FR"/>
              </w:rPr>
              <w:t xml:space="preserve"> </w:t>
            </w:r>
            <w:r w:rsidR="007A51DD" w:rsidRPr="00555DCE">
              <w:rPr>
                <w:rFonts w:cstheme="minorHAnsi"/>
                <w:sz w:val="20"/>
                <w:lang w:eastAsia="fr-FR"/>
              </w:rPr>
              <w:t>ambitions spécifiques en termes de consommations d’énergie, de maîtrise de l’énergie et de production d’énergies renouvelables. Les objectifs définis sont :</w:t>
            </w:r>
          </w:p>
          <w:p w14:paraId="18B95842" w14:textId="77777777" w:rsidR="007A51DD" w:rsidRPr="00555DCE" w:rsidRDefault="007A51DD" w:rsidP="007A51DD">
            <w:pPr>
              <w:pStyle w:val="Paragraphedeliste"/>
              <w:numPr>
                <w:ilvl w:val="0"/>
                <w:numId w:val="41"/>
              </w:numPr>
              <w:jc w:val="both"/>
              <w:rPr>
                <w:rFonts w:cstheme="minorHAnsi"/>
                <w:sz w:val="20"/>
                <w:lang w:eastAsia="fr-FR"/>
              </w:rPr>
            </w:pPr>
            <w:r w:rsidRPr="00555DCE">
              <w:rPr>
                <w:rFonts w:cstheme="minorHAnsi"/>
                <w:sz w:val="20"/>
                <w:lang w:eastAsia="fr-FR"/>
              </w:rPr>
              <w:lastRenderedPageBreak/>
              <w:t>A l’horizon 2020, l’intégration de 50% d’énergies renouvelables dans les consommations finales d’énergie ;</w:t>
            </w:r>
          </w:p>
          <w:p w14:paraId="197BAB8E" w14:textId="77777777" w:rsidR="007A51DD" w:rsidRPr="00555DCE" w:rsidRDefault="007A51DD" w:rsidP="00A40F9A">
            <w:pPr>
              <w:pStyle w:val="Paragraphedeliste"/>
              <w:numPr>
                <w:ilvl w:val="0"/>
                <w:numId w:val="41"/>
              </w:numPr>
              <w:jc w:val="both"/>
              <w:rPr>
                <w:rFonts w:cstheme="minorHAnsi"/>
                <w:sz w:val="20"/>
                <w:lang w:eastAsia="fr-FR"/>
              </w:rPr>
            </w:pPr>
            <w:r w:rsidRPr="00555DCE">
              <w:rPr>
                <w:rFonts w:cstheme="minorHAnsi"/>
                <w:sz w:val="20"/>
                <w:lang w:eastAsia="fr-FR"/>
              </w:rPr>
              <w:t>A l’horizon 2020, la réduction de 20% des émissions de gaz à effet de serre pour les ramener à leur niveau de 1990 ;</w:t>
            </w:r>
          </w:p>
          <w:p w14:paraId="38711651" w14:textId="77777777" w:rsidR="001B4DAE" w:rsidRPr="00555DCE" w:rsidRDefault="007A51DD" w:rsidP="00A40F9A">
            <w:pPr>
              <w:pStyle w:val="Paragraphedeliste"/>
              <w:numPr>
                <w:ilvl w:val="0"/>
                <w:numId w:val="41"/>
              </w:numPr>
              <w:jc w:val="both"/>
              <w:rPr>
                <w:rFonts w:cstheme="minorHAnsi"/>
                <w:sz w:val="20"/>
                <w:lang w:eastAsia="fr-FR"/>
              </w:rPr>
            </w:pPr>
            <w:r w:rsidRPr="00555DCE">
              <w:rPr>
                <w:rFonts w:cstheme="minorHAnsi"/>
                <w:sz w:val="20"/>
                <w:lang w:eastAsia="fr-FR"/>
              </w:rPr>
              <w:t>A l’horizon 2030, l’autonomie énergétique avec 100% d’énergies renouvelables dans les consommations finales d’énergie.</w:t>
            </w:r>
          </w:p>
          <w:p w14:paraId="6571EFF3" w14:textId="77777777" w:rsidR="007A51DD" w:rsidRPr="00555DCE" w:rsidRDefault="007A51DD" w:rsidP="007A51DD">
            <w:pPr>
              <w:jc w:val="both"/>
              <w:rPr>
                <w:rFonts w:cstheme="minorHAnsi"/>
                <w:sz w:val="20"/>
                <w:lang w:eastAsia="fr-FR"/>
              </w:rPr>
            </w:pPr>
          </w:p>
          <w:p w14:paraId="5F0F24E7" w14:textId="77777777" w:rsidR="001B4DAE" w:rsidRPr="00555DCE" w:rsidRDefault="007A51DD" w:rsidP="007A51DD">
            <w:pPr>
              <w:jc w:val="both"/>
              <w:rPr>
                <w:rFonts w:cstheme="minorHAnsi"/>
                <w:sz w:val="20"/>
                <w:lang w:eastAsia="fr-FR"/>
              </w:rPr>
            </w:pPr>
            <w:r w:rsidRPr="00555DCE">
              <w:rPr>
                <w:rFonts w:cstheme="minorHAnsi"/>
                <w:sz w:val="20"/>
                <w:lang w:eastAsia="fr-FR"/>
              </w:rPr>
              <w:t>L</w:t>
            </w:r>
            <w:r w:rsidR="001B4DAE" w:rsidRPr="00555DCE">
              <w:rPr>
                <w:rFonts w:cstheme="minorHAnsi"/>
                <w:sz w:val="20"/>
                <w:lang w:eastAsia="fr-FR"/>
              </w:rPr>
              <w:t>es politiques</w:t>
            </w:r>
            <w:r w:rsidRPr="00555DCE">
              <w:rPr>
                <w:rFonts w:cstheme="minorHAnsi"/>
                <w:sz w:val="20"/>
                <w:lang w:eastAsia="fr-FR"/>
              </w:rPr>
              <w:t xml:space="preserve"> et orientations définies sont les</w:t>
            </w:r>
            <w:r w:rsidR="001B4DAE" w:rsidRPr="00555DCE">
              <w:rPr>
                <w:rFonts w:cstheme="minorHAnsi"/>
                <w:sz w:val="20"/>
                <w:lang w:eastAsia="fr-FR"/>
              </w:rPr>
              <w:t xml:space="preserve"> suivantes :</w:t>
            </w:r>
          </w:p>
          <w:p w14:paraId="630793C6" w14:textId="77777777" w:rsidR="001B4DAE" w:rsidRPr="00555DCE" w:rsidRDefault="001B4DAE" w:rsidP="007A51DD">
            <w:pPr>
              <w:jc w:val="both"/>
              <w:rPr>
                <w:rFonts w:cstheme="minorHAnsi"/>
                <w:sz w:val="20"/>
                <w:lang w:eastAsia="fr-FR"/>
              </w:rPr>
            </w:pPr>
          </w:p>
          <w:p w14:paraId="34BCF550" w14:textId="77777777" w:rsidR="001B4DAE" w:rsidRPr="00555DCE" w:rsidRDefault="001B4DAE" w:rsidP="007A51DD">
            <w:pPr>
              <w:jc w:val="both"/>
              <w:rPr>
                <w:rFonts w:cstheme="minorHAnsi"/>
                <w:b/>
                <w:sz w:val="20"/>
                <w:lang w:eastAsia="fr-FR"/>
              </w:rPr>
            </w:pPr>
            <w:r w:rsidRPr="00555DCE">
              <w:rPr>
                <w:rFonts w:cstheme="minorHAnsi"/>
                <w:b/>
                <w:sz w:val="20"/>
                <w:lang w:eastAsia="fr-FR"/>
              </w:rPr>
              <w:t>Adaptation du territoire</w:t>
            </w:r>
            <w:r w:rsidRPr="00555DCE">
              <w:rPr>
                <w:rFonts w:cstheme="minorHAnsi"/>
                <w:sz w:val="20"/>
                <w:lang w:eastAsia="fr-FR"/>
              </w:rPr>
              <w:t xml:space="preserve">, dans ses composantes naturelles mais aussi socio-économiques, </w:t>
            </w:r>
            <w:r w:rsidRPr="00555DCE">
              <w:rPr>
                <w:rFonts w:cstheme="minorHAnsi"/>
                <w:b/>
                <w:sz w:val="20"/>
                <w:lang w:eastAsia="fr-FR"/>
              </w:rPr>
              <w:t>aux effets du changement climatique.</w:t>
            </w:r>
          </w:p>
          <w:p w14:paraId="501BC47F" w14:textId="77777777" w:rsidR="001B4DAE" w:rsidRPr="00555DCE" w:rsidRDefault="001B4DAE" w:rsidP="007A51DD">
            <w:pPr>
              <w:jc w:val="both"/>
              <w:rPr>
                <w:rFonts w:cstheme="minorHAnsi"/>
                <w:b/>
                <w:sz w:val="20"/>
                <w:lang w:eastAsia="fr-FR"/>
              </w:rPr>
            </w:pPr>
          </w:p>
          <w:p w14:paraId="544E0C16" w14:textId="77777777" w:rsidR="001B4DAE" w:rsidRPr="00555DCE" w:rsidRDefault="001B4DAE" w:rsidP="007A51DD">
            <w:pPr>
              <w:jc w:val="both"/>
              <w:rPr>
                <w:rFonts w:cstheme="minorHAnsi"/>
                <w:sz w:val="20"/>
                <w:lang w:eastAsia="fr-FR"/>
              </w:rPr>
            </w:pPr>
            <w:r w:rsidRPr="00555DCE">
              <w:rPr>
                <w:rFonts w:cstheme="minorHAnsi"/>
                <w:b/>
                <w:sz w:val="20"/>
                <w:lang w:eastAsia="fr-FR"/>
              </w:rPr>
              <w:t>Atténuation du changement climatique</w:t>
            </w:r>
            <w:r w:rsidRPr="00555DCE">
              <w:rPr>
                <w:rFonts w:cstheme="minorHAnsi"/>
                <w:sz w:val="20"/>
                <w:lang w:eastAsia="fr-FR"/>
              </w:rPr>
              <w:t>, en réduisant les émissions de GES des activités humaines.</w:t>
            </w:r>
          </w:p>
          <w:p w14:paraId="51327A90" w14:textId="77777777" w:rsidR="001B4DAE" w:rsidRPr="00555DCE" w:rsidRDefault="001B4DAE" w:rsidP="007A51DD">
            <w:pPr>
              <w:jc w:val="both"/>
              <w:rPr>
                <w:rFonts w:cstheme="minorHAnsi"/>
                <w:sz w:val="20"/>
                <w:lang w:eastAsia="fr-FR"/>
              </w:rPr>
            </w:pPr>
          </w:p>
          <w:p w14:paraId="1894C699" w14:textId="77777777" w:rsidR="001B4DAE" w:rsidRPr="00555DCE" w:rsidRDefault="001B4DAE" w:rsidP="007A51DD">
            <w:pPr>
              <w:jc w:val="both"/>
              <w:rPr>
                <w:rFonts w:cstheme="minorHAnsi"/>
                <w:sz w:val="20"/>
                <w:lang w:eastAsia="fr-FR"/>
              </w:rPr>
            </w:pPr>
            <w:r w:rsidRPr="00555DCE">
              <w:rPr>
                <w:rFonts w:cstheme="minorHAnsi"/>
                <w:b/>
                <w:sz w:val="20"/>
                <w:lang w:eastAsia="fr-FR"/>
              </w:rPr>
              <w:t>Atteinte des objectifs de qualité de l’air</w:t>
            </w:r>
            <w:r w:rsidRPr="00555DCE">
              <w:rPr>
                <w:rFonts w:cstheme="minorHAnsi"/>
                <w:sz w:val="20"/>
                <w:lang w:eastAsia="fr-FR"/>
              </w:rPr>
              <w:t>, en réduisant le niveau de pollution atmosphérique.</w:t>
            </w:r>
          </w:p>
          <w:p w14:paraId="1E939EB8" w14:textId="77777777" w:rsidR="001B4DAE" w:rsidRPr="00555DCE" w:rsidRDefault="001B4DAE" w:rsidP="007A51DD">
            <w:pPr>
              <w:jc w:val="both"/>
              <w:rPr>
                <w:rFonts w:cstheme="minorHAnsi"/>
                <w:sz w:val="20"/>
                <w:lang w:eastAsia="fr-FR"/>
              </w:rPr>
            </w:pPr>
          </w:p>
          <w:p w14:paraId="203CC918" w14:textId="77777777" w:rsidR="001B4DAE" w:rsidRPr="00555DCE" w:rsidRDefault="001B4DAE" w:rsidP="007A51DD">
            <w:pPr>
              <w:jc w:val="both"/>
              <w:rPr>
                <w:rFonts w:cstheme="minorHAnsi"/>
                <w:sz w:val="20"/>
                <w:lang w:eastAsia="fr-FR"/>
              </w:rPr>
            </w:pPr>
            <w:r w:rsidRPr="00555DCE">
              <w:rPr>
                <w:rFonts w:cstheme="minorHAnsi"/>
                <w:b/>
                <w:sz w:val="20"/>
                <w:lang w:eastAsia="fr-FR"/>
              </w:rPr>
              <w:t>Développement des énergies renouvelables</w:t>
            </w:r>
            <w:r w:rsidRPr="00555DCE">
              <w:rPr>
                <w:rFonts w:cstheme="minorHAnsi"/>
                <w:sz w:val="20"/>
                <w:lang w:eastAsia="fr-FR"/>
              </w:rPr>
              <w:t>.</w:t>
            </w:r>
          </w:p>
          <w:p w14:paraId="56FB65CC" w14:textId="77777777" w:rsidR="001B4DAE" w:rsidRPr="00555DCE" w:rsidRDefault="001B4DAE" w:rsidP="007A51DD">
            <w:pPr>
              <w:jc w:val="both"/>
              <w:rPr>
                <w:rFonts w:cstheme="minorHAnsi"/>
                <w:sz w:val="20"/>
                <w:lang w:eastAsia="fr-FR"/>
              </w:rPr>
            </w:pPr>
            <w:r w:rsidRPr="00555DCE">
              <w:rPr>
                <w:rFonts w:cstheme="minorHAnsi"/>
                <w:sz w:val="20"/>
                <w:lang w:eastAsia="fr-FR"/>
              </w:rPr>
              <w:t>Amélioration de l’autonomie énergétique.</w:t>
            </w:r>
          </w:p>
          <w:p w14:paraId="057D3946" w14:textId="77777777" w:rsidR="001B4DAE" w:rsidRPr="00555DCE" w:rsidRDefault="001B4DAE" w:rsidP="007A51DD">
            <w:pPr>
              <w:jc w:val="both"/>
              <w:rPr>
                <w:rFonts w:cstheme="minorHAnsi"/>
                <w:sz w:val="20"/>
                <w:lang w:eastAsia="fr-FR"/>
              </w:rPr>
            </w:pPr>
          </w:p>
          <w:p w14:paraId="300AF711" w14:textId="77777777" w:rsidR="001B4DAE" w:rsidRPr="00555DCE" w:rsidRDefault="001B4DAE" w:rsidP="007A51DD">
            <w:pPr>
              <w:jc w:val="both"/>
              <w:rPr>
                <w:rFonts w:cstheme="minorHAnsi"/>
                <w:sz w:val="20"/>
                <w:lang w:eastAsia="fr-FR"/>
              </w:rPr>
            </w:pPr>
            <w:r w:rsidRPr="00555DCE">
              <w:rPr>
                <w:rFonts w:cstheme="minorHAnsi"/>
                <w:b/>
                <w:sz w:val="20"/>
                <w:lang w:eastAsia="fr-FR"/>
              </w:rPr>
              <w:t>Création d’une dynamique de développement local</w:t>
            </w:r>
            <w:r w:rsidRPr="00555DCE">
              <w:rPr>
                <w:rFonts w:cstheme="minorHAnsi"/>
                <w:sz w:val="20"/>
                <w:lang w:eastAsia="fr-FR"/>
              </w:rPr>
              <w:t xml:space="preserve"> adoptant des modes de consommation, de production industrielle, et d’aménagement écoresponsables.</w:t>
            </w:r>
          </w:p>
        </w:tc>
        <w:tc>
          <w:tcPr>
            <w:tcW w:w="6804" w:type="dxa"/>
            <w:tcBorders>
              <w:top w:val="single" w:sz="4" w:space="0" w:color="auto"/>
              <w:left w:val="single" w:sz="4" w:space="0" w:color="auto"/>
              <w:bottom w:val="single" w:sz="4" w:space="0" w:color="auto"/>
              <w:right w:val="single" w:sz="4" w:space="0" w:color="auto"/>
            </w:tcBorders>
          </w:tcPr>
          <w:p w14:paraId="2FB50957" w14:textId="77777777" w:rsidR="00B21783" w:rsidRPr="00555DCE" w:rsidRDefault="00B21783" w:rsidP="00B21783">
            <w:pPr>
              <w:jc w:val="both"/>
              <w:rPr>
                <w:sz w:val="20"/>
                <w:lang w:eastAsia="fr-FR"/>
              </w:rPr>
            </w:pPr>
            <w:r w:rsidRPr="00555DCE">
              <w:rPr>
                <w:sz w:val="20"/>
                <w:lang w:eastAsia="fr-FR"/>
              </w:rPr>
              <w:lastRenderedPageBreak/>
              <w:t>Le PADD de Rivière-Salée prend en compte les grandes orientations nationales reprises par le SRCAE Martinique.</w:t>
            </w:r>
          </w:p>
          <w:p w14:paraId="4F3410FE" w14:textId="77777777" w:rsidR="00B21783" w:rsidRPr="00555DCE" w:rsidRDefault="00B21783" w:rsidP="00B21783">
            <w:pPr>
              <w:jc w:val="both"/>
              <w:rPr>
                <w:sz w:val="20"/>
                <w:lang w:eastAsia="fr-FR"/>
              </w:rPr>
            </w:pPr>
            <w:r w:rsidRPr="00555DCE">
              <w:rPr>
                <w:sz w:val="20"/>
                <w:lang w:eastAsia="fr-FR"/>
              </w:rPr>
              <w:t>Les mesures concernées sont déclinées d</w:t>
            </w:r>
            <w:r w:rsidR="00C82932" w:rsidRPr="00555DCE">
              <w:rPr>
                <w:sz w:val="20"/>
                <w:lang w:eastAsia="fr-FR"/>
              </w:rPr>
              <w:t>ans l</w:t>
            </w:r>
            <w:r w:rsidRPr="00555DCE">
              <w:rPr>
                <w:sz w:val="20"/>
                <w:lang w:eastAsia="fr-FR"/>
              </w:rPr>
              <w:t xml:space="preserve">es orientations 2 « Conforter et faire rayonner Rivière-Salée en tant que ville majeure du Sud Martinique, au cœur d’un bassin de vie dynamique » et 3 « Une urbanisation organisée et maitrisée, en </w:t>
            </w:r>
            <w:r w:rsidRPr="00555DCE">
              <w:rPr>
                <w:sz w:val="20"/>
                <w:lang w:eastAsia="fr-FR"/>
              </w:rPr>
              <w:lastRenderedPageBreak/>
              <w:t>accord avec les sensibilités environnementale et les richesses agricoles Saléennes ». Le PADD tend à modeler Rivière-Salée en une ville durable et exemplaire.</w:t>
            </w:r>
          </w:p>
          <w:p w14:paraId="1B7CB791" w14:textId="77777777" w:rsidR="00C82932" w:rsidRPr="00555DCE" w:rsidRDefault="00C82932" w:rsidP="00C82932">
            <w:pPr>
              <w:jc w:val="both"/>
              <w:rPr>
                <w:sz w:val="20"/>
                <w:lang w:eastAsia="fr-FR"/>
              </w:rPr>
            </w:pPr>
            <w:r w:rsidRPr="00555DCE">
              <w:rPr>
                <w:sz w:val="20"/>
                <w:lang w:eastAsia="fr-FR"/>
              </w:rPr>
              <w:t xml:space="preserve">Ainsi le dispositif règlementaire favorise la mise en œuvre des principes du </w:t>
            </w:r>
            <w:proofErr w:type="spellStart"/>
            <w:r w:rsidRPr="00555DCE">
              <w:rPr>
                <w:sz w:val="20"/>
                <w:lang w:eastAsia="fr-FR"/>
              </w:rPr>
              <w:t>bioclimatisme</w:t>
            </w:r>
            <w:proofErr w:type="spellEnd"/>
            <w:r w:rsidRPr="00555DCE">
              <w:rPr>
                <w:sz w:val="20"/>
                <w:lang w:eastAsia="fr-FR"/>
              </w:rPr>
              <w:t xml:space="preserve"> et le respect des orientations de la RTAA DOM, mais également l’amélioration des performances énergétiques du bâti existant, ainsi que le développement des dispositifs d’exploitation des énergies renouvelables. Ces mesures permettront de réduire les émissions de GES et la pollution atmosphérique liées aux consommations d’énergie, notamment fossiles, d’autant plus que la majorité de l’énergie consommée en Martinique est issue du charbon, très émetteur. </w:t>
            </w:r>
          </w:p>
          <w:p w14:paraId="1A9B009B" w14:textId="77777777" w:rsidR="001B4DAE" w:rsidRPr="00555DCE" w:rsidRDefault="00C82932" w:rsidP="008E0E12">
            <w:pPr>
              <w:jc w:val="both"/>
              <w:rPr>
                <w:sz w:val="20"/>
                <w:lang w:eastAsia="fr-FR"/>
              </w:rPr>
            </w:pPr>
            <w:r w:rsidRPr="00555DCE">
              <w:rPr>
                <w:sz w:val="20"/>
                <w:lang w:eastAsia="fr-FR"/>
              </w:rPr>
              <w:t>La réduction des émissions de gaz à effet de serre et de la pollution atmosphérique est également recherchée par une forte incitation au développement des mobilités douces à l’échelle de la commune qui bénéficie d’un contexte favorable en ce sens (topog</w:t>
            </w:r>
            <w:r w:rsidR="008E0E12" w:rsidRPr="00555DCE">
              <w:rPr>
                <w:sz w:val="20"/>
                <w:lang w:eastAsia="fr-FR"/>
              </w:rPr>
              <w:t>raphie adaptée dans la plaine).</w:t>
            </w:r>
          </w:p>
        </w:tc>
      </w:tr>
      <w:tr w:rsidR="004C31F0" w14:paraId="409310BB" w14:textId="77777777" w:rsidTr="00FE2E49">
        <w:tc>
          <w:tcPr>
            <w:tcW w:w="1609" w:type="dxa"/>
            <w:tcBorders>
              <w:top w:val="single" w:sz="4" w:space="0" w:color="auto"/>
              <w:bottom w:val="single" w:sz="4" w:space="0" w:color="auto"/>
            </w:tcBorders>
            <w:shd w:val="clear" w:color="auto" w:fill="F7CAAC" w:themeFill="accent2" w:themeFillTint="66"/>
            <w:vAlign w:val="center"/>
          </w:tcPr>
          <w:p w14:paraId="22C7DF46" w14:textId="77777777" w:rsidR="001B4DAE" w:rsidRDefault="001B4DAE" w:rsidP="003D7EF5">
            <w:pPr>
              <w:jc w:val="center"/>
              <w:rPr>
                <w:rFonts w:ascii="Calibri" w:eastAsia="Calibri" w:hAnsi="Calibri" w:cs="Calibri"/>
                <w:b/>
                <w:sz w:val="20"/>
                <w:szCs w:val="20"/>
                <w:lang w:eastAsia="fr-FR"/>
              </w:rPr>
            </w:pPr>
            <w:r>
              <w:rPr>
                <w:rFonts w:ascii="Calibri" w:eastAsia="Calibri" w:hAnsi="Calibri" w:cs="Calibri"/>
                <w:b/>
                <w:sz w:val="20"/>
                <w:szCs w:val="20"/>
                <w:lang w:eastAsia="fr-FR"/>
              </w:rPr>
              <w:lastRenderedPageBreak/>
              <w:t>Le Plan de Protection de l’Atmosphère (PPA)</w:t>
            </w:r>
          </w:p>
          <w:p w14:paraId="68CD50D3" w14:textId="77777777" w:rsidR="001B4DAE" w:rsidRPr="00B47B41" w:rsidRDefault="001B4DAE" w:rsidP="003D7EF5">
            <w:pPr>
              <w:jc w:val="center"/>
              <w:rPr>
                <w:rFonts w:ascii="Calibri" w:eastAsia="Calibri" w:hAnsi="Calibri" w:cs="Calibri"/>
                <w:sz w:val="20"/>
                <w:szCs w:val="20"/>
                <w:lang w:eastAsia="fr-FR"/>
              </w:rPr>
            </w:pPr>
          </w:p>
        </w:tc>
        <w:tc>
          <w:tcPr>
            <w:tcW w:w="5479" w:type="dxa"/>
            <w:tcBorders>
              <w:top w:val="single" w:sz="4" w:space="0" w:color="auto"/>
              <w:bottom w:val="single" w:sz="4" w:space="0" w:color="auto"/>
            </w:tcBorders>
          </w:tcPr>
          <w:p w14:paraId="27A2AB09" w14:textId="77777777" w:rsidR="001B4DAE" w:rsidRPr="00AA6DCD" w:rsidRDefault="001B4DAE" w:rsidP="003D7EF5">
            <w:pPr>
              <w:jc w:val="both"/>
              <w:rPr>
                <w:rFonts w:cstheme="minorHAnsi"/>
                <w:sz w:val="20"/>
                <w:lang w:eastAsia="fr-FR"/>
              </w:rPr>
            </w:pPr>
            <w:r w:rsidRPr="00AA6DCD">
              <w:rPr>
                <w:rFonts w:cstheme="minorHAnsi"/>
                <w:sz w:val="20"/>
                <w:lang w:eastAsia="fr-FR"/>
              </w:rPr>
              <w:t>Le Plan de la Protection de l’Atmosphère (PPA) a été adopté le 30 avril 2014. Son objectif principal est de réduire les émissions de polluants atmosphériques et maintenir ou ramener les concentrations de polluants à des niveaux inférieurs aux normes fixées par l'article R.221-1 du Code de l'environnement dans la zone concernée par le PPA.</w:t>
            </w:r>
          </w:p>
          <w:p w14:paraId="26883FD4" w14:textId="77777777" w:rsidR="001B4DAE" w:rsidRDefault="001B4DAE" w:rsidP="003D7EF5">
            <w:pPr>
              <w:jc w:val="both"/>
              <w:rPr>
                <w:rFonts w:cstheme="minorHAnsi"/>
                <w:sz w:val="20"/>
                <w:lang w:eastAsia="fr-FR"/>
              </w:rPr>
            </w:pPr>
            <w:r>
              <w:rPr>
                <w:rFonts w:cstheme="minorHAnsi"/>
                <w:sz w:val="20"/>
                <w:lang w:eastAsia="fr-FR"/>
              </w:rPr>
              <w:t xml:space="preserve">Les 2 polluants les plus problématiques pour l’île sont le NO2 et les particules fines (PM10). </w:t>
            </w:r>
          </w:p>
          <w:p w14:paraId="54056D66" w14:textId="77777777" w:rsidR="001B4DAE" w:rsidRDefault="001B4DAE" w:rsidP="003D7EF5">
            <w:pPr>
              <w:spacing w:after="60"/>
              <w:jc w:val="both"/>
              <w:rPr>
                <w:rFonts w:cstheme="minorHAnsi"/>
                <w:sz w:val="20"/>
                <w:lang w:eastAsia="fr-FR"/>
              </w:rPr>
            </w:pPr>
            <w:r>
              <w:rPr>
                <w:rFonts w:cstheme="minorHAnsi"/>
                <w:sz w:val="20"/>
                <w:lang w:eastAsia="fr-FR"/>
              </w:rPr>
              <w:t>Les grandes orientations du PPA sont les suivantes :</w:t>
            </w:r>
          </w:p>
          <w:p w14:paraId="6F42C389" w14:textId="77777777" w:rsidR="001B4DAE" w:rsidRDefault="001B4DAE" w:rsidP="003D7EF5">
            <w:pPr>
              <w:spacing w:after="60"/>
              <w:jc w:val="both"/>
              <w:rPr>
                <w:rFonts w:cstheme="minorHAnsi"/>
                <w:sz w:val="20"/>
                <w:lang w:eastAsia="fr-FR"/>
              </w:rPr>
            </w:pPr>
            <w:r w:rsidRPr="0062048D">
              <w:rPr>
                <w:rFonts w:cstheme="minorHAnsi"/>
                <w:b/>
                <w:sz w:val="20"/>
                <w:lang w:eastAsia="fr-FR"/>
              </w:rPr>
              <w:lastRenderedPageBreak/>
              <w:t>Renforcer la connaissance locale</w:t>
            </w:r>
            <w:r>
              <w:rPr>
                <w:rFonts w:cstheme="minorHAnsi"/>
                <w:sz w:val="20"/>
                <w:lang w:eastAsia="fr-FR"/>
              </w:rPr>
              <w:t xml:space="preserve"> sur la nature des polluants locaux et les effets de la qualité de l’air sur l’environnement Martiniquais.</w:t>
            </w:r>
          </w:p>
          <w:p w14:paraId="6F5444AB" w14:textId="77777777" w:rsidR="001B4DAE" w:rsidRDefault="001B4DAE" w:rsidP="003D7EF5">
            <w:pPr>
              <w:spacing w:after="60"/>
              <w:jc w:val="both"/>
              <w:rPr>
                <w:rFonts w:cstheme="minorHAnsi"/>
                <w:sz w:val="20"/>
                <w:lang w:eastAsia="fr-FR"/>
              </w:rPr>
            </w:pPr>
            <w:r w:rsidRPr="0062048D">
              <w:rPr>
                <w:rFonts w:cstheme="minorHAnsi"/>
                <w:b/>
                <w:sz w:val="20"/>
                <w:lang w:eastAsia="fr-FR"/>
              </w:rPr>
              <w:t>Sensibiliser les collectivités, les acteurs économiques et le public</w:t>
            </w:r>
            <w:r>
              <w:rPr>
                <w:rFonts w:cstheme="minorHAnsi"/>
                <w:sz w:val="20"/>
                <w:lang w:eastAsia="fr-FR"/>
              </w:rPr>
              <w:t xml:space="preserve"> sur les outils de mobilisation et d’intervention en matière d’amélioration de la qualité de l’air.</w:t>
            </w:r>
          </w:p>
          <w:p w14:paraId="0EDB5587" w14:textId="77777777" w:rsidR="001B4DAE" w:rsidRDefault="001B4DAE" w:rsidP="003D7EF5">
            <w:pPr>
              <w:spacing w:after="60"/>
              <w:jc w:val="both"/>
              <w:rPr>
                <w:rFonts w:cstheme="minorHAnsi"/>
                <w:sz w:val="20"/>
                <w:lang w:eastAsia="fr-FR"/>
              </w:rPr>
            </w:pPr>
            <w:r w:rsidRPr="0062048D">
              <w:rPr>
                <w:rFonts w:cstheme="minorHAnsi"/>
                <w:b/>
                <w:sz w:val="20"/>
                <w:lang w:eastAsia="fr-FR"/>
              </w:rPr>
              <w:t>Promouvoir l’intégration d’outils de la qualité de l’air</w:t>
            </w:r>
            <w:r>
              <w:rPr>
                <w:rFonts w:cstheme="minorHAnsi"/>
                <w:sz w:val="20"/>
                <w:lang w:eastAsia="fr-FR"/>
              </w:rPr>
              <w:t xml:space="preserve"> dans les projets d’aménagement.</w:t>
            </w:r>
          </w:p>
          <w:p w14:paraId="0F6CC3D5" w14:textId="77777777" w:rsidR="001B4DAE" w:rsidRPr="00692D02" w:rsidRDefault="001B4DAE" w:rsidP="003D7EF5">
            <w:pPr>
              <w:spacing w:after="60"/>
              <w:jc w:val="both"/>
              <w:rPr>
                <w:rFonts w:cstheme="minorHAnsi"/>
                <w:sz w:val="20"/>
                <w:lang w:eastAsia="fr-FR"/>
              </w:rPr>
            </w:pPr>
            <w:r w:rsidRPr="0062048D">
              <w:rPr>
                <w:rFonts w:cstheme="minorHAnsi"/>
                <w:b/>
                <w:sz w:val="20"/>
                <w:lang w:eastAsia="fr-FR"/>
              </w:rPr>
              <w:t xml:space="preserve">Développer la coopération entre les acteurs locaux et les spécialistes </w:t>
            </w:r>
            <w:r>
              <w:rPr>
                <w:rFonts w:cstheme="minorHAnsi"/>
                <w:sz w:val="20"/>
                <w:lang w:eastAsia="fr-FR"/>
              </w:rPr>
              <w:t>de la qualité de l’air lors de la conception de documents de planification.</w:t>
            </w:r>
          </w:p>
        </w:tc>
        <w:tc>
          <w:tcPr>
            <w:tcW w:w="6804" w:type="dxa"/>
            <w:tcBorders>
              <w:top w:val="single" w:sz="4" w:space="0" w:color="auto"/>
              <w:bottom w:val="single" w:sz="4" w:space="0" w:color="auto"/>
            </w:tcBorders>
          </w:tcPr>
          <w:p w14:paraId="5AA18729" w14:textId="77777777" w:rsidR="00B21783" w:rsidRDefault="00B21783" w:rsidP="00B21783">
            <w:pPr>
              <w:jc w:val="both"/>
              <w:rPr>
                <w:sz w:val="20"/>
                <w:lang w:eastAsia="fr-FR"/>
              </w:rPr>
            </w:pPr>
            <w:r>
              <w:rPr>
                <w:sz w:val="20"/>
                <w:lang w:eastAsia="fr-FR"/>
              </w:rPr>
              <w:lastRenderedPageBreak/>
              <w:t>Le PADD prévoit plusieurs mesures visant à la réduction des émissions de polluants atmosphériques.</w:t>
            </w:r>
          </w:p>
          <w:p w14:paraId="01CB265C" w14:textId="77777777" w:rsidR="00B21783" w:rsidRDefault="00B21783" w:rsidP="00B21783">
            <w:pPr>
              <w:jc w:val="both"/>
              <w:rPr>
                <w:sz w:val="20"/>
                <w:lang w:eastAsia="fr-FR"/>
              </w:rPr>
            </w:pPr>
            <w:r>
              <w:rPr>
                <w:sz w:val="20"/>
                <w:lang w:eastAsia="fr-FR"/>
              </w:rPr>
              <w:t>Un des leviers clairement identifiés préconise de « tendre vers une amélioration globale de la qualité de l’air par la promotion de modes de déplacements alternatifs à la voiture individuelle et l’amélioration des performances énergétiques des bâtiments ».</w:t>
            </w:r>
            <w:r w:rsidR="005E182F">
              <w:rPr>
                <w:sz w:val="20"/>
                <w:lang w:eastAsia="fr-FR"/>
              </w:rPr>
              <w:t xml:space="preserve"> Ainsi le dispositif règlementaire favorise le développement des mobilités douces dans le but de générer un report modal de la voiture vers les modes doux. </w:t>
            </w:r>
          </w:p>
          <w:p w14:paraId="698B5190" w14:textId="77777777" w:rsidR="00B21783" w:rsidRDefault="00B21783" w:rsidP="00B21783">
            <w:pPr>
              <w:jc w:val="both"/>
              <w:rPr>
                <w:sz w:val="20"/>
                <w:lang w:eastAsia="fr-FR"/>
              </w:rPr>
            </w:pPr>
          </w:p>
          <w:p w14:paraId="20C4FFB9" w14:textId="77777777" w:rsidR="001B4DAE" w:rsidRPr="000F78BB" w:rsidRDefault="00B21783" w:rsidP="00B21783">
            <w:pPr>
              <w:jc w:val="both"/>
              <w:rPr>
                <w:sz w:val="20"/>
                <w:lang w:eastAsia="fr-FR"/>
              </w:rPr>
            </w:pPr>
            <w:r>
              <w:rPr>
                <w:sz w:val="20"/>
                <w:lang w:eastAsia="fr-FR"/>
              </w:rPr>
              <w:t xml:space="preserve">Le développement </w:t>
            </w:r>
            <w:r w:rsidR="005E182F">
              <w:rPr>
                <w:sz w:val="20"/>
                <w:lang w:eastAsia="fr-FR"/>
              </w:rPr>
              <w:t xml:space="preserve">des énergies renouvelables et l’amélioration de la performance énergétique du bâti que permet le PLU participe à l’amélioration de la qualité de l’air par la réduction des émissions de GES et des polluants </w:t>
            </w:r>
            <w:r w:rsidR="005E182F">
              <w:rPr>
                <w:sz w:val="20"/>
                <w:lang w:eastAsia="fr-FR"/>
              </w:rPr>
              <w:lastRenderedPageBreak/>
              <w:t xml:space="preserve">atmosphériques liées aux consommations d’énergie, notamment issue du charbon. </w:t>
            </w:r>
          </w:p>
        </w:tc>
      </w:tr>
      <w:tr w:rsidR="004C31F0" w14:paraId="33E3BED5" w14:textId="77777777" w:rsidTr="00FE2E49">
        <w:tc>
          <w:tcPr>
            <w:tcW w:w="1609" w:type="dxa"/>
            <w:tcBorders>
              <w:top w:val="single" w:sz="4" w:space="0" w:color="auto"/>
              <w:bottom w:val="single" w:sz="4" w:space="0" w:color="auto"/>
            </w:tcBorders>
            <w:shd w:val="clear" w:color="auto" w:fill="F7CAAC" w:themeFill="accent2" w:themeFillTint="66"/>
            <w:vAlign w:val="center"/>
          </w:tcPr>
          <w:p w14:paraId="64F5BC6F" w14:textId="77777777" w:rsidR="001B4DAE" w:rsidRDefault="001B4DAE" w:rsidP="003D7EF5">
            <w:pPr>
              <w:jc w:val="center"/>
              <w:rPr>
                <w:rFonts w:ascii="Calibri" w:eastAsia="Calibri" w:hAnsi="Calibri" w:cs="Calibri"/>
                <w:b/>
                <w:sz w:val="20"/>
                <w:szCs w:val="20"/>
                <w:lang w:eastAsia="fr-FR"/>
              </w:rPr>
            </w:pPr>
            <w:r>
              <w:rPr>
                <w:rFonts w:ascii="Calibri" w:eastAsia="Calibri" w:hAnsi="Calibri" w:cs="Calibri"/>
                <w:b/>
                <w:sz w:val="20"/>
                <w:szCs w:val="20"/>
                <w:lang w:eastAsia="fr-FR"/>
              </w:rPr>
              <w:lastRenderedPageBreak/>
              <w:t>Le Plan Climat Energie de la Martinique</w:t>
            </w:r>
          </w:p>
          <w:p w14:paraId="424ADABF" w14:textId="77777777" w:rsidR="001B4DAE" w:rsidRPr="0073468A" w:rsidRDefault="001B4DAE" w:rsidP="003D7EF5">
            <w:pPr>
              <w:jc w:val="center"/>
              <w:rPr>
                <w:rFonts w:ascii="Calibri" w:eastAsia="Calibri" w:hAnsi="Calibri" w:cs="Calibri"/>
                <w:sz w:val="20"/>
                <w:szCs w:val="20"/>
                <w:lang w:eastAsia="fr-FR"/>
              </w:rPr>
            </w:pPr>
            <w:r w:rsidRPr="0073468A">
              <w:rPr>
                <w:rFonts w:ascii="Calibri" w:eastAsia="Calibri" w:hAnsi="Calibri" w:cs="Calibri"/>
                <w:sz w:val="20"/>
                <w:szCs w:val="20"/>
                <w:lang w:eastAsia="fr-FR"/>
              </w:rPr>
              <w:t>Rapport de prise en compte</w:t>
            </w:r>
          </w:p>
        </w:tc>
        <w:tc>
          <w:tcPr>
            <w:tcW w:w="5479" w:type="dxa"/>
            <w:tcBorders>
              <w:top w:val="single" w:sz="4" w:space="0" w:color="auto"/>
              <w:bottom w:val="single" w:sz="4" w:space="0" w:color="auto"/>
            </w:tcBorders>
          </w:tcPr>
          <w:p w14:paraId="4CB6A4DB" w14:textId="77777777" w:rsidR="001B4DAE" w:rsidRDefault="001B4DAE" w:rsidP="003D7EF5">
            <w:pPr>
              <w:jc w:val="both"/>
              <w:rPr>
                <w:rFonts w:cstheme="minorHAnsi"/>
                <w:sz w:val="20"/>
                <w:lang w:eastAsia="fr-FR"/>
              </w:rPr>
            </w:pPr>
            <w:r>
              <w:rPr>
                <w:rFonts w:cstheme="minorHAnsi"/>
                <w:sz w:val="20"/>
                <w:lang w:eastAsia="fr-FR"/>
              </w:rPr>
              <w:t>Mis en place par l’ADEME en 2009, le PCEM s’appuie sur une étude du bilan énergie-CO2 et sur les évolutions d’émissions de GES à l’horizon 2025. Plusieurs objectifs ont été identifiés :</w:t>
            </w:r>
          </w:p>
          <w:p w14:paraId="15DF4CBD" w14:textId="77777777" w:rsidR="001B4DAE" w:rsidRDefault="001B4DAE" w:rsidP="003D7EF5">
            <w:pPr>
              <w:jc w:val="both"/>
              <w:rPr>
                <w:rFonts w:cstheme="minorHAnsi"/>
                <w:sz w:val="20"/>
                <w:lang w:eastAsia="fr-FR"/>
              </w:rPr>
            </w:pPr>
          </w:p>
          <w:p w14:paraId="328FA6B5" w14:textId="77777777" w:rsidR="001B4DAE" w:rsidRPr="000D34F8" w:rsidRDefault="001B4DAE" w:rsidP="003D7EF5">
            <w:pPr>
              <w:jc w:val="both"/>
              <w:rPr>
                <w:rFonts w:cstheme="minorHAnsi"/>
                <w:sz w:val="20"/>
                <w:u w:val="single"/>
                <w:lang w:eastAsia="fr-FR"/>
              </w:rPr>
            </w:pPr>
            <w:r w:rsidRPr="000D34F8">
              <w:rPr>
                <w:rFonts w:cstheme="minorHAnsi"/>
                <w:sz w:val="20"/>
                <w:u w:val="single"/>
                <w:lang w:eastAsia="fr-FR"/>
              </w:rPr>
              <w:t>Sensibilisation, Information et éco-citoyenneté :</w:t>
            </w:r>
          </w:p>
          <w:p w14:paraId="4BFB427F" w14:textId="77777777" w:rsidR="001B4DAE" w:rsidRPr="004C7485" w:rsidRDefault="001B4DAE" w:rsidP="005F111D">
            <w:pPr>
              <w:pStyle w:val="Paragraphedeliste"/>
              <w:numPr>
                <w:ilvl w:val="0"/>
                <w:numId w:val="13"/>
              </w:numPr>
              <w:jc w:val="both"/>
              <w:rPr>
                <w:rFonts w:cstheme="minorHAnsi"/>
                <w:sz w:val="20"/>
                <w:lang w:eastAsia="fr-FR"/>
              </w:rPr>
            </w:pPr>
            <w:r w:rsidRPr="004C7485">
              <w:rPr>
                <w:rFonts w:cstheme="minorHAnsi"/>
                <w:sz w:val="20"/>
                <w:lang w:eastAsia="fr-FR"/>
              </w:rPr>
              <w:t>Former et impliquer le citoyen dans la réalisation du Plan Climat.</w:t>
            </w:r>
          </w:p>
          <w:p w14:paraId="0132ECB0" w14:textId="77777777" w:rsidR="001B4DAE" w:rsidRDefault="001B4DAE" w:rsidP="005F111D">
            <w:pPr>
              <w:pStyle w:val="Paragraphedeliste"/>
              <w:numPr>
                <w:ilvl w:val="0"/>
                <w:numId w:val="13"/>
              </w:numPr>
              <w:jc w:val="both"/>
              <w:rPr>
                <w:rFonts w:cstheme="minorHAnsi"/>
                <w:sz w:val="20"/>
                <w:lang w:eastAsia="fr-FR"/>
              </w:rPr>
            </w:pPr>
            <w:r w:rsidRPr="004C7485">
              <w:rPr>
                <w:rFonts w:cstheme="minorHAnsi"/>
                <w:sz w:val="20"/>
                <w:lang w:eastAsia="fr-FR"/>
              </w:rPr>
              <w:t>Sensibiliser et informer le grand public.</w:t>
            </w:r>
          </w:p>
          <w:p w14:paraId="19AEDAA8" w14:textId="77777777" w:rsidR="001B4DAE" w:rsidRPr="000D34F8" w:rsidRDefault="001B4DAE" w:rsidP="003D7EF5">
            <w:pPr>
              <w:jc w:val="both"/>
              <w:rPr>
                <w:rFonts w:cstheme="minorHAnsi"/>
                <w:sz w:val="20"/>
                <w:u w:val="single"/>
                <w:lang w:eastAsia="fr-FR"/>
              </w:rPr>
            </w:pPr>
            <w:r w:rsidRPr="000D34F8">
              <w:rPr>
                <w:rFonts w:cstheme="minorHAnsi"/>
                <w:sz w:val="20"/>
                <w:u w:val="single"/>
                <w:lang w:eastAsia="fr-FR"/>
              </w:rPr>
              <w:t>Acteurs économiques éco-responsables :</w:t>
            </w:r>
          </w:p>
          <w:p w14:paraId="640713C8" w14:textId="77777777" w:rsidR="001B4DAE" w:rsidRPr="004C7485" w:rsidRDefault="001B4DAE" w:rsidP="005F111D">
            <w:pPr>
              <w:pStyle w:val="Paragraphedeliste"/>
              <w:numPr>
                <w:ilvl w:val="0"/>
                <w:numId w:val="13"/>
              </w:numPr>
              <w:jc w:val="both"/>
              <w:rPr>
                <w:rFonts w:cstheme="minorHAnsi"/>
                <w:sz w:val="20"/>
                <w:lang w:eastAsia="fr-FR"/>
              </w:rPr>
            </w:pPr>
            <w:r w:rsidRPr="004C7485">
              <w:rPr>
                <w:rFonts w:cstheme="minorHAnsi"/>
                <w:sz w:val="20"/>
                <w:lang w:eastAsia="fr-FR"/>
              </w:rPr>
              <w:t>Développer des instruments adaptés aux entreprises.</w:t>
            </w:r>
          </w:p>
          <w:p w14:paraId="7E8EC033" w14:textId="77777777" w:rsidR="001B4DAE" w:rsidRDefault="001B4DAE" w:rsidP="005F111D">
            <w:pPr>
              <w:pStyle w:val="Paragraphedeliste"/>
              <w:numPr>
                <w:ilvl w:val="0"/>
                <w:numId w:val="13"/>
              </w:numPr>
              <w:jc w:val="both"/>
              <w:rPr>
                <w:rFonts w:cstheme="minorHAnsi"/>
                <w:sz w:val="20"/>
                <w:lang w:eastAsia="fr-FR"/>
              </w:rPr>
            </w:pPr>
            <w:r>
              <w:rPr>
                <w:rFonts w:cstheme="minorHAnsi"/>
                <w:sz w:val="20"/>
                <w:lang w:eastAsia="fr-FR"/>
              </w:rPr>
              <w:t>S’adapter aux enjeux de l’éco-responsabilité.</w:t>
            </w:r>
          </w:p>
          <w:p w14:paraId="45705345" w14:textId="77777777" w:rsidR="001B4DAE" w:rsidRDefault="001B4DAE" w:rsidP="005F111D">
            <w:pPr>
              <w:pStyle w:val="Paragraphedeliste"/>
              <w:numPr>
                <w:ilvl w:val="0"/>
                <w:numId w:val="16"/>
              </w:numPr>
              <w:jc w:val="both"/>
              <w:rPr>
                <w:rFonts w:cstheme="minorHAnsi"/>
                <w:sz w:val="20"/>
                <w:lang w:eastAsia="fr-FR"/>
              </w:rPr>
            </w:pPr>
            <w:r>
              <w:rPr>
                <w:rFonts w:cstheme="minorHAnsi"/>
                <w:sz w:val="20"/>
                <w:lang w:eastAsia="fr-FR"/>
              </w:rPr>
              <w:t>Sensibiliser et informer les acteurs économiques.</w:t>
            </w:r>
          </w:p>
          <w:p w14:paraId="013769E4" w14:textId="77777777" w:rsidR="001B4DAE" w:rsidRPr="000D34F8" w:rsidRDefault="001B4DAE" w:rsidP="003D7EF5">
            <w:pPr>
              <w:jc w:val="both"/>
              <w:rPr>
                <w:rFonts w:cstheme="minorHAnsi"/>
                <w:sz w:val="20"/>
                <w:u w:val="single"/>
                <w:lang w:eastAsia="fr-FR"/>
              </w:rPr>
            </w:pPr>
            <w:r w:rsidRPr="000D34F8">
              <w:rPr>
                <w:rFonts w:cstheme="minorHAnsi"/>
                <w:sz w:val="20"/>
                <w:u w:val="single"/>
                <w:lang w:eastAsia="fr-FR"/>
              </w:rPr>
              <w:t>Aménagement et réglementation locale durables :</w:t>
            </w:r>
          </w:p>
          <w:p w14:paraId="45E611EA" w14:textId="77777777" w:rsidR="001B4DAE" w:rsidRDefault="001B4DAE" w:rsidP="005F111D">
            <w:pPr>
              <w:pStyle w:val="Paragraphedeliste"/>
              <w:numPr>
                <w:ilvl w:val="0"/>
                <w:numId w:val="16"/>
              </w:numPr>
              <w:jc w:val="both"/>
              <w:rPr>
                <w:rFonts w:cstheme="minorHAnsi"/>
                <w:sz w:val="20"/>
                <w:lang w:eastAsia="fr-FR"/>
              </w:rPr>
            </w:pPr>
            <w:r>
              <w:rPr>
                <w:rFonts w:cstheme="minorHAnsi"/>
                <w:sz w:val="20"/>
                <w:lang w:eastAsia="fr-FR"/>
              </w:rPr>
              <w:t>Intégrer les concepts DD dans l’urbanisme opérationnel.</w:t>
            </w:r>
          </w:p>
          <w:p w14:paraId="264A1FCB" w14:textId="77777777" w:rsidR="001B4DAE" w:rsidRDefault="001B4DAE" w:rsidP="005F111D">
            <w:pPr>
              <w:pStyle w:val="Paragraphedeliste"/>
              <w:numPr>
                <w:ilvl w:val="0"/>
                <w:numId w:val="16"/>
              </w:numPr>
              <w:jc w:val="both"/>
              <w:rPr>
                <w:rFonts w:cstheme="minorHAnsi"/>
                <w:sz w:val="20"/>
                <w:lang w:eastAsia="fr-FR"/>
              </w:rPr>
            </w:pPr>
            <w:r>
              <w:rPr>
                <w:rFonts w:cstheme="minorHAnsi"/>
                <w:sz w:val="20"/>
                <w:lang w:eastAsia="fr-FR"/>
              </w:rPr>
              <w:t>Lever les barrières règlementaires à la diffusion ER-MDE.</w:t>
            </w:r>
          </w:p>
          <w:p w14:paraId="04B26F43" w14:textId="77777777" w:rsidR="001B4DAE" w:rsidRDefault="001B4DAE" w:rsidP="005F111D">
            <w:pPr>
              <w:pStyle w:val="Paragraphedeliste"/>
              <w:numPr>
                <w:ilvl w:val="0"/>
                <w:numId w:val="16"/>
              </w:numPr>
              <w:jc w:val="both"/>
              <w:rPr>
                <w:rFonts w:cstheme="minorHAnsi"/>
                <w:sz w:val="20"/>
                <w:lang w:eastAsia="fr-FR"/>
              </w:rPr>
            </w:pPr>
            <w:r>
              <w:rPr>
                <w:rFonts w:cstheme="minorHAnsi"/>
                <w:sz w:val="20"/>
                <w:lang w:eastAsia="fr-FR"/>
              </w:rPr>
              <w:t>Lutter contre l’étalement urbain.</w:t>
            </w:r>
          </w:p>
          <w:p w14:paraId="4C631FE0" w14:textId="77777777" w:rsidR="001B4DAE" w:rsidRPr="009E1CCF" w:rsidRDefault="001B4DAE" w:rsidP="003D7EF5">
            <w:pPr>
              <w:jc w:val="both"/>
              <w:rPr>
                <w:rFonts w:cstheme="minorHAnsi"/>
                <w:sz w:val="20"/>
                <w:u w:val="single"/>
                <w:lang w:eastAsia="fr-FR"/>
              </w:rPr>
            </w:pPr>
            <w:r w:rsidRPr="009E1CCF">
              <w:rPr>
                <w:rFonts w:cstheme="minorHAnsi"/>
                <w:sz w:val="20"/>
                <w:u w:val="single"/>
                <w:lang w:eastAsia="fr-FR"/>
              </w:rPr>
              <w:t>Diversification énergétique :</w:t>
            </w:r>
          </w:p>
          <w:p w14:paraId="11CAB99B" w14:textId="77777777" w:rsidR="001B4DAE" w:rsidRDefault="001B4DAE" w:rsidP="005F111D">
            <w:pPr>
              <w:pStyle w:val="Paragraphedeliste"/>
              <w:numPr>
                <w:ilvl w:val="0"/>
                <w:numId w:val="17"/>
              </w:numPr>
              <w:jc w:val="both"/>
              <w:rPr>
                <w:rFonts w:cstheme="minorHAnsi"/>
                <w:sz w:val="20"/>
                <w:lang w:eastAsia="fr-FR"/>
              </w:rPr>
            </w:pPr>
            <w:r>
              <w:rPr>
                <w:rFonts w:cstheme="minorHAnsi"/>
                <w:sz w:val="20"/>
                <w:lang w:eastAsia="fr-FR"/>
              </w:rPr>
              <w:t>Développer la coopération énergétique régionale.</w:t>
            </w:r>
          </w:p>
          <w:p w14:paraId="293F31FF" w14:textId="77777777" w:rsidR="001B4DAE" w:rsidRDefault="001B4DAE" w:rsidP="005F111D">
            <w:pPr>
              <w:pStyle w:val="Paragraphedeliste"/>
              <w:numPr>
                <w:ilvl w:val="0"/>
                <w:numId w:val="17"/>
              </w:numPr>
              <w:jc w:val="both"/>
              <w:rPr>
                <w:rFonts w:cstheme="minorHAnsi"/>
                <w:sz w:val="20"/>
                <w:lang w:eastAsia="fr-FR"/>
              </w:rPr>
            </w:pPr>
            <w:r>
              <w:rPr>
                <w:rFonts w:cstheme="minorHAnsi"/>
                <w:sz w:val="20"/>
                <w:lang w:eastAsia="fr-FR"/>
              </w:rPr>
              <w:t>Lever les barrières techniques à la diffusion des énergies renouvelables.</w:t>
            </w:r>
          </w:p>
          <w:p w14:paraId="786DD06F" w14:textId="77777777" w:rsidR="001B4DAE" w:rsidRDefault="001B4DAE" w:rsidP="005F111D">
            <w:pPr>
              <w:pStyle w:val="Paragraphedeliste"/>
              <w:numPr>
                <w:ilvl w:val="0"/>
                <w:numId w:val="17"/>
              </w:numPr>
              <w:jc w:val="both"/>
              <w:rPr>
                <w:rFonts w:cstheme="minorHAnsi"/>
                <w:sz w:val="20"/>
                <w:lang w:eastAsia="fr-FR"/>
              </w:rPr>
            </w:pPr>
            <w:r>
              <w:rPr>
                <w:rFonts w:cstheme="minorHAnsi"/>
                <w:sz w:val="20"/>
                <w:lang w:eastAsia="fr-FR"/>
              </w:rPr>
              <w:t>Soutenir la production renouvelable locale.</w:t>
            </w:r>
          </w:p>
          <w:p w14:paraId="27E2397F" w14:textId="77777777" w:rsidR="001B4DAE" w:rsidRPr="009E1CCF" w:rsidRDefault="001B4DAE" w:rsidP="003D7EF5">
            <w:pPr>
              <w:jc w:val="both"/>
              <w:rPr>
                <w:rFonts w:cstheme="minorHAnsi"/>
                <w:sz w:val="20"/>
                <w:u w:val="single"/>
                <w:lang w:eastAsia="fr-FR"/>
              </w:rPr>
            </w:pPr>
            <w:r w:rsidRPr="009E1CCF">
              <w:rPr>
                <w:rFonts w:cstheme="minorHAnsi"/>
                <w:sz w:val="20"/>
                <w:u w:val="single"/>
                <w:lang w:eastAsia="fr-FR"/>
              </w:rPr>
              <w:t>Etat et collectivités exemplaires :</w:t>
            </w:r>
          </w:p>
          <w:p w14:paraId="2CC48AB0" w14:textId="77777777" w:rsidR="001B4DAE" w:rsidRDefault="001B4DAE" w:rsidP="005F111D">
            <w:pPr>
              <w:pStyle w:val="Paragraphedeliste"/>
              <w:numPr>
                <w:ilvl w:val="0"/>
                <w:numId w:val="18"/>
              </w:numPr>
              <w:jc w:val="both"/>
              <w:rPr>
                <w:rFonts w:cstheme="minorHAnsi"/>
                <w:sz w:val="20"/>
                <w:lang w:eastAsia="fr-FR"/>
              </w:rPr>
            </w:pPr>
            <w:r>
              <w:rPr>
                <w:rFonts w:cstheme="minorHAnsi"/>
                <w:sz w:val="20"/>
                <w:lang w:eastAsia="fr-FR"/>
              </w:rPr>
              <w:t>Améliorer la performance énergie-CO2 des équipements existants.</w:t>
            </w:r>
          </w:p>
          <w:p w14:paraId="0B095BB5" w14:textId="77777777" w:rsidR="001B4DAE" w:rsidRDefault="001B4DAE" w:rsidP="005F111D">
            <w:pPr>
              <w:pStyle w:val="Paragraphedeliste"/>
              <w:numPr>
                <w:ilvl w:val="0"/>
                <w:numId w:val="18"/>
              </w:numPr>
              <w:jc w:val="both"/>
              <w:rPr>
                <w:rFonts w:cstheme="minorHAnsi"/>
                <w:sz w:val="20"/>
                <w:lang w:eastAsia="fr-FR"/>
              </w:rPr>
            </w:pPr>
            <w:r>
              <w:rPr>
                <w:rFonts w:cstheme="minorHAnsi"/>
                <w:sz w:val="20"/>
                <w:lang w:eastAsia="fr-FR"/>
              </w:rPr>
              <w:t>Communiquer par l’exemple auprès des citoyens.</w:t>
            </w:r>
          </w:p>
          <w:p w14:paraId="010FD319" w14:textId="77777777" w:rsidR="001B4DAE" w:rsidRDefault="001B4DAE" w:rsidP="005F111D">
            <w:pPr>
              <w:pStyle w:val="Paragraphedeliste"/>
              <w:numPr>
                <w:ilvl w:val="0"/>
                <w:numId w:val="18"/>
              </w:numPr>
              <w:jc w:val="both"/>
              <w:rPr>
                <w:rFonts w:cstheme="minorHAnsi"/>
                <w:sz w:val="20"/>
                <w:lang w:eastAsia="fr-FR"/>
              </w:rPr>
            </w:pPr>
            <w:r>
              <w:rPr>
                <w:rFonts w:cstheme="minorHAnsi"/>
                <w:sz w:val="20"/>
                <w:lang w:eastAsia="fr-FR"/>
              </w:rPr>
              <w:lastRenderedPageBreak/>
              <w:t>Inciter et orienter les acteurs territoriaux.</w:t>
            </w:r>
          </w:p>
          <w:p w14:paraId="57221D3A" w14:textId="77777777" w:rsidR="001B4DAE" w:rsidRDefault="001B4DAE" w:rsidP="005F111D">
            <w:pPr>
              <w:pStyle w:val="Paragraphedeliste"/>
              <w:numPr>
                <w:ilvl w:val="0"/>
                <w:numId w:val="18"/>
              </w:numPr>
              <w:jc w:val="both"/>
              <w:rPr>
                <w:rFonts w:cstheme="minorHAnsi"/>
                <w:sz w:val="20"/>
                <w:lang w:eastAsia="fr-FR"/>
              </w:rPr>
            </w:pPr>
            <w:r>
              <w:rPr>
                <w:rFonts w:cstheme="minorHAnsi"/>
                <w:sz w:val="20"/>
                <w:lang w:eastAsia="fr-FR"/>
              </w:rPr>
              <w:t>Initier les nouvelles démarches du DD.</w:t>
            </w:r>
          </w:p>
          <w:p w14:paraId="52C82E49" w14:textId="77777777" w:rsidR="001B4DAE" w:rsidRPr="009E1CCF" w:rsidRDefault="001B4DAE" w:rsidP="003D7EF5">
            <w:pPr>
              <w:jc w:val="both"/>
              <w:rPr>
                <w:rFonts w:cstheme="minorHAnsi"/>
                <w:sz w:val="20"/>
                <w:u w:val="single"/>
                <w:lang w:eastAsia="fr-FR"/>
              </w:rPr>
            </w:pPr>
            <w:r w:rsidRPr="009E1CCF">
              <w:rPr>
                <w:rFonts w:cstheme="minorHAnsi"/>
                <w:sz w:val="20"/>
                <w:u w:val="single"/>
                <w:lang w:eastAsia="fr-FR"/>
              </w:rPr>
              <w:t>Habitat et bâtiments éco-efficaces :</w:t>
            </w:r>
          </w:p>
          <w:p w14:paraId="64A48141" w14:textId="77777777" w:rsidR="001B4DAE" w:rsidRDefault="001B4DAE" w:rsidP="005F111D">
            <w:pPr>
              <w:pStyle w:val="Paragraphedeliste"/>
              <w:numPr>
                <w:ilvl w:val="0"/>
                <w:numId w:val="19"/>
              </w:numPr>
              <w:spacing w:after="60"/>
              <w:jc w:val="both"/>
              <w:rPr>
                <w:rFonts w:cstheme="minorHAnsi"/>
                <w:sz w:val="20"/>
                <w:lang w:eastAsia="fr-FR"/>
              </w:rPr>
            </w:pPr>
            <w:r>
              <w:rPr>
                <w:rFonts w:cstheme="minorHAnsi"/>
                <w:sz w:val="20"/>
                <w:lang w:eastAsia="fr-FR"/>
              </w:rPr>
              <w:t>Améliorer la performance énergétique du parc existant.</w:t>
            </w:r>
          </w:p>
          <w:p w14:paraId="15FF998B" w14:textId="77777777" w:rsidR="001B4DAE" w:rsidRDefault="001B4DAE" w:rsidP="005F111D">
            <w:pPr>
              <w:pStyle w:val="Paragraphedeliste"/>
              <w:numPr>
                <w:ilvl w:val="0"/>
                <w:numId w:val="19"/>
              </w:numPr>
              <w:spacing w:after="60"/>
              <w:jc w:val="both"/>
              <w:rPr>
                <w:rFonts w:cstheme="minorHAnsi"/>
                <w:sz w:val="20"/>
                <w:lang w:eastAsia="fr-FR"/>
              </w:rPr>
            </w:pPr>
            <w:r>
              <w:rPr>
                <w:rFonts w:cstheme="minorHAnsi"/>
                <w:sz w:val="20"/>
                <w:lang w:eastAsia="fr-FR"/>
              </w:rPr>
              <w:t>Développer des instruments de soutien et de financement adaptés.</w:t>
            </w:r>
          </w:p>
          <w:p w14:paraId="09B237CD" w14:textId="77777777" w:rsidR="001B4DAE" w:rsidRDefault="001B4DAE" w:rsidP="005F111D">
            <w:pPr>
              <w:pStyle w:val="Paragraphedeliste"/>
              <w:numPr>
                <w:ilvl w:val="0"/>
                <w:numId w:val="19"/>
              </w:numPr>
              <w:spacing w:after="60"/>
              <w:jc w:val="both"/>
              <w:rPr>
                <w:rFonts w:cstheme="minorHAnsi"/>
                <w:sz w:val="20"/>
                <w:lang w:eastAsia="fr-FR"/>
              </w:rPr>
            </w:pPr>
            <w:r>
              <w:rPr>
                <w:rFonts w:cstheme="minorHAnsi"/>
                <w:sz w:val="20"/>
                <w:lang w:eastAsia="fr-FR"/>
              </w:rPr>
              <w:t>Lever les barrières à l’</w:t>
            </w:r>
            <w:proofErr w:type="spellStart"/>
            <w:r>
              <w:rPr>
                <w:rFonts w:cstheme="minorHAnsi"/>
                <w:sz w:val="20"/>
                <w:lang w:eastAsia="fr-FR"/>
              </w:rPr>
              <w:t>éco-construction</w:t>
            </w:r>
            <w:proofErr w:type="spellEnd"/>
            <w:r>
              <w:rPr>
                <w:rFonts w:cstheme="minorHAnsi"/>
                <w:sz w:val="20"/>
                <w:lang w:eastAsia="fr-FR"/>
              </w:rPr>
              <w:t>.</w:t>
            </w:r>
          </w:p>
          <w:p w14:paraId="15135FD5" w14:textId="77777777" w:rsidR="001B4DAE" w:rsidRDefault="001B4DAE" w:rsidP="003D7EF5">
            <w:pPr>
              <w:spacing w:after="60"/>
              <w:jc w:val="both"/>
              <w:rPr>
                <w:rFonts w:cstheme="minorHAnsi"/>
                <w:sz w:val="20"/>
                <w:u w:val="single"/>
                <w:lang w:eastAsia="fr-FR"/>
              </w:rPr>
            </w:pPr>
            <w:r w:rsidRPr="001051E9">
              <w:rPr>
                <w:rFonts w:cstheme="minorHAnsi"/>
                <w:sz w:val="20"/>
                <w:u w:val="single"/>
                <w:lang w:eastAsia="fr-FR"/>
              </w:rPr>
              <w:t>Mobilité durable des personnes et des marchandises :</w:t>
            </w:r>
          </w:p>
          <w:p w14:paraId="2350363D" w14:textId="77777777" w:rsidR="001B4DAE" w:rsidRPr="001051E9" w:rsidRDefault="001B4DAE" w:rsidP="005F111D">
            <w:pPr>
              <w:pStyle w:val="Paragraphedeliste"/>
              <w:numPr>
                <w:ilvl w:val="0"/>
                <w:numId w:val="20"/>
              </w:numPr>
              <w:spacing w:after="60"/>
              <w:jc w:val="both"/>
              <w:rPr>
                <w:rFonts w:cstheme="minorHAnsi"/>
                <w:sz w:val="20"/>
                <w:u w:val="single"/>
                <w:lang w:eastAsia="fr-FR"/>
              </w:rPr>
            </w:pPr>
            <w:r>
              <w:rPr>
                <w:rFonts w:cstheme="minorHAnsi"/>
                <w:sz w:val="20"/>
                <w:lang w:eastAsia="fr-FR"/>
              </w:rPr>
              <w:t>Diminuer l’impact du transport de marchandises.</w:t>
            </w:r>
          </w:p>
          <w:p w14:paraId="573D7D0D" w14:textId="77777777" w:rsidR="001B4DAE" w:rsidRPr="001051E9" w:rsidRDefault="001B4DAE" w:rsidP="005F111D">
            <w:pPr>
              <w:pStyle w:val="Paragraphedeliste"/>
              <w:numPr>
                <w:ilvl w:val="0"/>
                <w:numId w:val="20"/>
              </w:numPr>
              <w:spacing w:after="60"/>
              <w:jc w:val="both"/>
              <w:rPr>
                <w:rFonts w:cstheme="minorHAnsi"/>
                <w:sz w:val="20"/>
                <w:u w:val="single"/>
                <w:lang w:eastAsia="fr-FR"/>
              </w:rPr>
            </w:pPr>
            <w:r>
              <w:rPr>
                <w:rFonts w:cstheme="minorHAnsi"/>
                <w:sz w:val="20"/>
                <w:lang w:eastAsia="fr-FR"/>
              </w:rPr>
              <w:t>Inciter aux modes sobres et propres.</w:t>
            </w:r>
          </w:p>
          <w:p w14:paraId="6CF35315" w14:textId="77777777" w:rsidR="001B4DAE" w:rsidRDefault="001B4DAE" w:rsidP="003D7EF5">
            <w:pPr>
              <w:pStyle w:val="Paragraphedeliste"/>
              <w:jc w:val="both"/>
              <w:rPr>
                <w:rFonts w:cstheme="minorHAnsi"/>
                <w:sz w:val="20"/>
                <w:lang w:eastAsia="fr-FR"/>
              </w:rPr>
            </w:pPr>
            <w:r>
              <w:rPr>
                <w:rFonts w:cstheme="minorHAnsi"/>
                <w:sz w:val="20"/>
                <w:lang w:eastAsia="fr-FR"/>
              </w:rPr>
              <w:t>Organiser l’offre de transports alternatifs aux modes individuels.</w:t>
            </w:r>
          </w:p>
          <w:p w14:paraId="4DC73408" w14:textId="77777777" w:rsidR="00F0169B" w:rsidRPr="00555DCE" w:rsidRDefault="00F0169B" w:rsidP="00555DCE">
            <w:pPr>
              <w:jc w:val="both"/>
              <w:rPr>
                <w:rFonts w:cstheme="minorHAnsi"/>
                <w:sz w:val="20"/>
                <w:lang w:eastAsia="fr-FR"/>
              </w:rPr>
            </w:pPr>
          </w:p>
        </w:tc>
        <w:tc>
          <w:tcPr>
            <w:tcW w:w="6804" w:type="dxa"/>
            <w:tcBorders>
              <w:top w:val="single" w:sz="4" w:space="0" w:color="auto"/>
              <w:bottom w:val="single" w:sz="4" w:space="0" w:color="auto"/>
            </w:tcBorders>
          </w:tcPr>
          <w:p w14:paraId="6E23E3DB" w14:textId="77777777" w:rsidR="00B21783" w:rsidRDefault="00B21783" w:rsidP="00B21783">
            <w:pPr>
              <w:jc w:val="both"/>
              <w:rPr>
                <w:sz w:val="20"/>
                <w:lang w:eastAsia="fr-FR"/>
              </w:rPr>
            </w:pPr>
            <w:r>
              <w:rPr>
                <w:sz w:val="20"/>
                <w:lang w:eastAsia="fr-FR"/>
              </w:rPr>
              <w:lastRenderedPageBreak/>
              <w:t>Le PLU de Rivière-Salée prévoit plusieurs mesures visant à améliorer le bilan énergétique de la commune.</w:t>
            </w:r>
          </w:p>
          <w:p w14:paraId="71E9374D" w14:textId="77777777" w:rsidR="00B21783" w:rsidRDefault="00B21783" w:rsidP="00B21783">
            <w:pPr>
              <w:jc w:val="both"/>
              <w:rPr>
                <w:sz w:val="20"/>
                <w:lang w:eastAsia="fr-FR"/>
              </w:rPr>
            </w:pPr>
          </w:p>
          <w:p w14:paraId="1AFB70CC" w14:textId="77777777" w:rsidR="00C97631" w:rsidRDefault="00C97631" w:rsidP="00C97631">
            <w:pPr>
              <w:jc w:val="both"/>
              <w:rPr>
                <w:sz w:val="20"/>
                <w:lang w:eastAsia="fr-FR"/>
              </w:rPr>
            </w:pPr>
            <w:r>
              <w:rPr>
                <w:sz w:val="20"/>
                <w:lang w:eastAsia="fr-FR"/>
              </w:rPr>
              <w:t xml:space="preserve">Ainsi le dispositif règlementaire favorise la mise en œuvre des principes du </w:t>
            </w:r>
            <w:proofErr w:type="spellStart"/>
            <w:r>
              <w:rPr>
                <w:sz w:val="20"/>
                <w:lang w:eastAsia="fr-FR"/>
              </w:rPr>
              <w:t>bioclimatisme</w:t>
            </w:r>
            <w:proofErr w:type="spellEnd"/>
            <w:r>
              <w:rPr>
                <w:sz w:val="20"/>
                <w:lang w:eastAsia="fr-FR"/>
              </w:rPr>
              <w:t xml:space="preserve"> et le respect des orientations de la RTAA DOM, mais également l’amélioration des performances énergétiques du bâti existant, ainsi que le développement des dispositifs d’exploitation des énergies renouvelables. Ces mesures permettront de réduire les émissions de GES et la pollution atmosphérique liées aux consommations d’énergie, notamment fossiles, d’autant plus que la majorité de l’énergie consommée en Martinique est issue du charbon, très émetteur. </w:t>
            </w:r>
          </w:p>
          <w:p w14:paraId="3B230446" w14:textId="77777777" w:rsidR="00C97631" w:rsidRDefault="00C97631" w:rsidP="00C97631">
            <w:pPr>
              <w:jc w:val="both"/>
              <w:rPr>
                <w:sz w:val="20"/>
                <w:lang w:eastAsia="fr-FR"/>
              </w:rPr>
            </w:pPr>
            <w:r>
              <w:rPr>
                <w:sz w:val="20"/>
                <w:lang w:eastAsia="fr-FR"/>
              </w:rPr>
              <w:t xml:space="preserve">La réduction des émissions de gaz à effet de serre et de la pollution atmosphérique est également recherchée par une forte incitation au développement des mobilités douces à l’échelle de la commune qui bénéficie d’un contexte favorable en ce sens (topographie adaptée dans la plaine). </w:t>
            </w:r>
          </w:p>
          <w:p w14:paraId="4967B3D1" w14:textId="77777777" w:rsidR="001B4DAE" w:rsidRDefault="00B21783" w:rsidP="00C97631">
            <w:pPr>
              <w:jc w:val="both"/>
              <w:rPr>
                <w:sz w:val="20"/>
                <w:lang w:eastAsia="fr-FR"/>
              </w:rPr>
            </w:pPr>
            <w:r>
              <w:rPr>
                <w:sz w:val="20"/>
                <w:lang w:eastAsia="fr-FR"/>
              </w:rPr>
              <w:t>Afin de lutter contre l’érosion des es</w:t>
            </w:r>
            <w:r w:rsidR="00C97631">
              <w:rPr>
                <w:sz w:val="20"/>
                <w:lang w:eastAsia="fr-FR"/>
              </w:rPr>
              <w:t xml:space="preserve">paces naturels et agricoles, l’étalement </w:t>
            </w:r>
            <w:r>
              <w:rPr>
                <w:sz w:val="20"/>
                <w:lang w:eastAsia="fr-FR"/>
              </w:rPr>
              <w:t>urbain est maîtrisé. La densificat</w:t>
            </w:r>
            <w:r w:rsidR="00C97631">
              <w:rPr>
                <w:sz w:val="20"/>
                <w:lang w:eastAsia="fr-FR"/>
              </w:rPr>
              <w:t xml:space="preserve">ion du tissu bâti est favorisée et considérée comme prioritaire, avec un objectif de mobilisation des dents creuses important. </w:t>
            </w:r>
          </w:p>
          <w:p w14:paraId="2A6A3038" w14:textId="77777777" w:rsidR="00F0169B" w:rsidRDefault="00F0169B" w:rsidP="00C97631">
            <w:pPr>
              <w:jc w:val="both"/>
              <w:rPr>
                <w:sz w:val="20"/>
                <w:lang w:eastAsia="fr-FR"/>
              </w:rPr>
            </w:pPr>
          </w:p>
          <w:p w14:paraId="46C89F46" w14:textId="77777777" w:rsidR="00F0169B" w:rsidRDefault="00F0169B" w:rsidP="00C97631">
            <w:pPr>
              <w:jc w:val="both"/>
              <w:rPr>
                <w:sz w:val="20"/>
                <w:lang w:eastAsia="fr-FR"/>
              </w:rPr>
            </w:pPr>
          </w:p>
          <w:p w14:paraId="19930C7C" w14:textId="77777777" w:rsidR="00F0169B" w:rsidRDefault="00F0169B" w:rsidP="00C97631">
            <w:pPr>
              <w:jc w:val="both"/>
              <w:rPr>
                <w:sz w:val="20"/>
                <w:lang w:eastAsia="fr-FR"/>
              </w:rPr>
            </w:pPr>
          </w:p>
          <w:p w14:paraId="3952B289" w14:textId="77777777" w:rsidR="00F0169B" w:rsidRDefault="00F0169B" w:rsidP="00C97631">
            <w:pPr>
              <w:jc w:val="both"/>
              <w:rPr>
                <w:sz w:val="20"/>
                <w:lang w:eastAsia="fr-FR"/>
              </w:rPr>
            </w:pPr>
          </w:p>
          <w:p w14:paraId="3498022B" w14:textId="77777777" w:rsidR="00F0169B" w:rsidRDefault="00F0169B" w:rsidP="00C97631">
            <w:pPr>
              <w:jc w:val="both"/>
              <w:rPr>
                <w:sz w:val="20"/>
                <w:lang w:eastAsia="fr-FR"/>
              </w:rPr>
            </w:pPr>
          </w:p>
          <w:p w14:paraId="469801A4" w14:textId="77777777" w:rsidR="00F0169B" w:rsidRDefault="00F0169B" w:rsidP="00C97631">
            <w:pPr>
              <w:jc w:val="both"/>
              <w:rPr>
                <w:sz w:val="20"/>
                <w:lang w:eastAsia="fr-FR"/>
              </w:rPr>
            </w:pPr>
          </w:p>
          <w:p w14:paraId="5083B822" w14:textId="77777777" w:rsidR="00F0169B" w:rsidRDefault="00F0169B" w:rsidP="00C97631">
            <w:pPr>
              <w:jc w:val="both"/>
              <w:rPr>
                <w:sz w:val="20"/>
                <w:lang w:eastAsia="fr-FR"/>
              </w:rPr>
            </w:pPr>
          </w:p>
          <w:p w14:paraId="683BDC19" w14:textId="77777777" w:rsidR="00F0169B" w:rsidRDefault="00F0169B" w:rsidP="00C97631">
            <w:pPr>
              <w:jc w:val="both"/>
              <w:rPr>
                <w:sz w:val="20"/>
                <w:lang w:eastAsia="fr-FR"/>
              </w:rPr>
            </w:pPr>
          </w:p>
          <w:p w14:paraId="5B778C90" w14:textId="77777777" w:rsidR="00F0169B" w:rsidRDefault="00F0169B" w:rsidP="00C97631">
            <w:pPr>
              <w:jc w:val="both"/>
              <w:rPr>
                <w:sz w:val="20"/>
                <w:lang w:eastAsia="fr-FR"/>
              </w:rPr>
            </w:pPr>
          </w:p>
          <w:p w14:paraId="14585638" w14:textId="77777777" w:rsidR="00F0169B" w:rsidRDefault="00F0169B" w:rsidP="00C97631">
            <w:pPr>
              <w:jc w:val="both"/>
              <w:rPr>
                <w:sz w:val="20"/>
                <w:lang w:eastAsia="fr-FR"/>
              </w:rPr>
            </w:pPr>
          </w:p>
          <w:p w14:paraId="1BF05705" w14:textId="77777777" w:rsidR="00F0169B" w:rsidRDefault="00F0169B" w:rsidP="00C97631">
            <w:pPr>
              <w:jc w:val="both"/>
              <w:rPr>
                <w:sz w:val="20"/>
                <w:lang w:eastAsia="fr-FR"/>
              </w:rPr>
            </w:pPr>
          </w:p>
          <w:p w14:paraId="6E4728E4" w14:textId="77777777" w:rsidR="00F0169B" w:rsidRDefault="00F0169B" w:rsidP="00C97631">
            <w:pPr>
              <w:jc w:val="both"/>
              <w:rPr>
                <w:sz w:val="20"/>
                <w:lang w:eastAsia="fr-FR"/>
              </w:rPr>
            </w:pPr>
          </w:p>
          <w:p w14:paraId="3AF89702" w14:textId="77777777" w:rsidR="00F0169B" w:rsidRDefault="00F0169B" w:rsidP="00C97631">
            <w:pPr>
              <w:jc w:val="both"/>
              <w:rPr>
                <w:sz w:val="20"/>
                <w:lang w:eastAsia="fr-FR"/>
              </w:rPr>
            </w:pPr>
          </w:p>
          <w:p w14:paraId="6DC5FC05" w14:textId="77777777" w:rsidR="00F0169B" w:rsidRDefault="00F0169B" w:rsidP="00C97631">
            <w:pPr>
              <w:jc w:val="both"/>
              <w:rPr>
                <w:sz w:val="20"/>
                <w:lang w:eastAsia="fr-FR"/>
              </w:rPr>
            </w:pPr>
          </w:p>
          <w:p w14:paraId="5F6232EB" w14:textId="77777777" w:rsidR="00F0169B" w:rsidRDefault="00F0169B" w:rsidP="00C97631">
            <w:pPr>
              <w:jc w:val="both"/>
              <w:rPr>
                <w:sz w:val="20"/>
                <w:lang w:eastAsia="fr-FR"/>
              </w:rPr>
            </w:pPr>
          </w:p>
          <w:p w14:paraId="554838D0" w14:textId="77777777" w:rsidR="00F0169B" w:rsidRDefault="00F0169B" w:rsidP="00C97631">
            <w:pPr>
              <w:jc w:val="both"/>
              <w:rPr>
                <w:sz w:val="20"/>
                <w:lang w:eastAsia="fr-FR"/>
              </w:rPr>
            </w:pPr>
          </w:p>
          <w:p w14:paraId="4EB85C6D" w14:textId="77777777" w:rsidR="00F0169B" w:rsidRDefault="00F0169B" w:rsidP="00C97631">
            <w:pPr>
              <w:jc w:val="both"/>
              <w:rPr>
                <w:sz w:val="20"/>
                <w:lang w:eastAsia="fr-FR"/>
              </w:rPr>
            </w:pPr>
          </w:p>
          <w:p w14:paraId="11BEABC6" w14:textId="77777777" w:rsidR="00F0169B" w:rsidRDefault="00F0169B" w:rsidP="00C97631">
            <w:pPr>
              <w:jc w:val="both"/>
              <w:rPr>
                <w:sz w:val="20"/>
                <w:lang w:eastAsia="fr-FR"/>
              </w:rPr>
            </w:pPr>
          </w:p>
          <w:p w14:paraId="5AD08D2A" w14:textId="77777777" w:rsidR="00F0169B" w:rsidRDefault="00F0169B" w:rsidP="00C97631">
            <w:pPr>
              <w:jc w:val="both"/>
              <w:rPr>
                <w:sz w:val="20"/>
                <w:lang w:eastAsia="fr-FR"/>
              </w:rPr>
            </w:pPr>
          </w:p>
          <w:p w14:paraId="0DC473FB" w14:textId="77777777" w:rsidR="00F0169B" w:rsidRDefault="00F0169B" w:rsidP="00C97631">
            <w:pPr>
              <w:jc w:val="both"/>
              <w:rPr>
                <w:sz w:val="20"/>
                <w:lang w:eastAsia="fr-FR"/>
              </w:rPr>
            </w:pPr>
          </w:p>
          <w:p w14:paraId="44A210FE" w14:textId="77777777" w:rsidR="00F0169B" w:rsidRDefault="00F0169B" w:rsidP="00C97631">
            <w:pPr>
              <w:jc w:val="both"/>
              <w:rPr>
                <w:sz w:val="20"/>
                <w:lang w:eastAsia="fr-FR"/>
              </w:rPr>
            </w:pPr>
          </w:p>
          <w:p w14:paraId="1872AB94" w14:textId="77777777" w:rsidR="00F0169B" w:rsidRDefault="00F0169B" w:rsidP="00C97631">
            <w:pPr>
              <w:jc w:val="both"/>
              <w:rPr>
                <w:sz w:val="20"/>
                <w:lang w:eastAsia="fr-FR"/>
              </w:rPr>
            </w:pPr>
          </w:p>
          <w:p w14:paraId="022D154D" w14:textId="77777777" w:rsidR="00F0169B" w:rsidRDefault="00F0169B" w:rsidP="00C97631">
            <w:pPr>
              <w:jc w:val="both"/>
              <w:rPr>
                <w:sz w:val="20"/>
                <w:lang w:eastAsia="fr-FR"/>
              </w:rPr>
            </w:pPr>
          </w:p>
          <w:p w14:paraId="1696D7DC" w14:textId="77777777" w:rsidR="00F0169B" w:rsidRPr="000F78BB" w:rsidRDefault="00F0169B" w:rsidP="00C97631">
            <w:pPr>
              <w:jc w:val="both"/>
              <w:rPr>
                <w:sz w:val="20"/>
                <w:lang w:eastAsia="fr-FR"/>
              </w:rPr>
            </w:pPr>
          </w:p>
        </w:tc>
      </w:tr>
      <w:tr w:rsidR="004C31F0" w14:paraId="0B0675B6" w14:textId="77777777" w:rsidTr="00FE2E49">
        <w:tc>
          <w:tcPr>
            <w:tcW w:w="1609" w:type="dxa"/>
            <w:tcBorders>
              <w:top w:val="single" w:sz="4" w:space="0" w:color="auto"/>
              <w:bottom w:val="single" w:sz="4" w:space="0" w:color="auto"/>
            </w:tcBorders>
            <w:shd w:val="clear" w:color="auto" w:fill="F7CAAC" w:themeFill="accent2" w:themeFillTint="66"/>
            <w:vAlign w:val="center"/>
          </w:tcPr>
          <w:p w14:paraId="431CCCCB" w14:textId="77777777" w:rsidR="001B4DAE" w:rsidRPr="00555621" w:rsidRDefault="001B4DAE" w:rsidP="003D7EF5">
            <w:pPr>
              <w:jc w:val="center"/>
              <w:rPr>
                <w:rFonts w:ascii="Calibri" w:eastAsia="Calibri" w:hAnsi="Calibri" w:cs="Calibri"/>
                <w:b/>
                <w:sz w:val="20"/>
                <w:szCs w:val="20"/>
                <w:lang w:eastAsia="fr-FR"/>
              </w:rPr>
            </w:pPr>
            <w:r w:rsidRPr="00555621">
              <w:rPr>
                <w:rFonts w:ascii="Calibri" w:eastAsia="Calibri" w:hAnsi="Calibri" w:cs="Calibri"/>
                <w:b/>
                <w:sz w:val="20"/>
                <w:szCs w:val="20"/>
                <w:lang w:eastAsia="fr-FR"/>
              </w:rPr>
              <w:lastRenderedPageBreak/>
              <w:t>Le Plan de Prévention et de Gestion des Déchets Non Dangereux (PPGDND)</w:t>
            </w:r>
          </w:p>
        </w:tc>
        <w:tc>
          <w:tcPr>
            <w:tcW w:w="5479" w:type="dxa"/>
            <w:tcBorders>
              <w:top w:val="single" w:sz="4" w:space="0" w:color="auto"/>
              <w:bottom w:val="single" w:sz="4" w:space="0" w:color="auto"/>
            </w:tcBorders>
          </w:tcPr>
          <w:p w14:paraId="42E9524D" w14:textId="77777777" w:rsidR="001B4DAE" w:rsidRDefault="001B4DAE" w:rsidP="00C13660">
            <w:pPr>
              <w:jc w:val="both"/>
              <w:rPr>
                <w:rFonts w:cstheme="minorHAnsi"/>
                <w:sz w:val="20"/>
                <w:lang w:eastAsia="fr-FR"/>
              </w:rPr>
            </w:pPr>
            <w:r w:rsidRPr="00555621">
              <w:rPr>
                <w:rFonts w:cstheme="minorHAnsi"/>
                <w:sz w:val="20"/>
                <w:lang w:eastAsia="fr-FR"/>
              </w:rPr>
              <w:t>Approuvé par arrêté préfectoral en mars 1997, le PPGDND a fait l’objet d’une révision en 2005. Par la suite, le Conseil Général de la Martinique a lancé par délibération du 19/07/2012 la procédure d’élaboration du PDPGDND. Ce nouveau plan est établi pour 2015 à 2027.</w:t>
            </w:r>
          </w:p>
          <w:p w14:paraId="0C07238D" w14:textId="77777777" w:rsidR="001B4DAE" w:rsidRDefault="001B4DAE" w:rsidP="00C13660">
            <w:pPr>
              <w:jc w:val="both"/>
              <w:rPr>
                <w:rFonts w:cstheme="minorHAnsi"/>
                <w:sz w:val="20"/>
                <w:lang w:eastAsia="fr-FR"/>
              </w:rPr>
            </w:pPr>
          </w:p>
          <w:p w14:paraId="08EB87F5" w14:textId="77777777" w:rsidR="001B4DAE" w:rsidRPr="00555621" w:rsidRDefault="001B4DAE" w:rsidP="00C13660">
            <w:pPr>
              <w:jc w:val="both"/>
              <w:rPr>
                <w:rFonts w:cstheme="minorHAnsi"/>
                <w:sz w:val="20"/>
                <w:lang w:eastAsia="fr-FR"/>
              </w:rPr>
            </w:pPr>
            <w:r w:rsidRPr="00555621">
              <w:rPr>
                <w:rFonts w:cstheme="minorHAnsi"/>
                <w:sz w:val="20"/>
                <w:lang w:eastAsia="fr-FR"/>
              </w:rPr>
              <w:t>Le plan est concerné par 4 priorités :</w:t>
            </w:r>
          </w:p>
          <w:p w14:paraId="4ECB6A2A" w14:textId="77777777" w:rsidR="001B4DAE" w:rsidRPr="00555621" w:rsidRDefault="001B4DAE" w:rsidP="00C13660">
            <w:pPr>
              <w:pStyle w:val="Paragraphedeliste"/>
              <w:numPr>
                <w:ilvl w:val="0"/>
                <w:numId w:val="21"/>
              </w:numPr>
              <w:jc w:val="both"/>
              <w:rPr>
                <w:rFonts w:cstheme="minorHAnsi"/>
                <w:sz w:val="20"/>
                <w:lang w:eastAsia="fr-FR"/>
              </w:rPr>
            </w:pPr>
            <w:r w:rsidRPr="00555621">
              <w:rPr>
                <w:rFonts w:cstheme="minorHAnsi"/>
                <w:sz w:val="20"/>
                <w:lang w:eastAsia="fr-FR"/>
              </w:rPr>
              <w:t>La prévention ;</w:t>
            </w:r>
          </w:p>
          <w:p w14:paraId="6CB4B4E2" w14:textId="77777777" w:rsidR="001B4DAE" w:rsidRPr="00555621" w:rsidRDefault="001B4DAE" w:rsidP="00C13660">
            <w:pPr>
              <w:pStyle w:val="Paragraphedeliste"/>
              <w:numPr>
                <w:ilvl w:val="0"/>
                <w:numId w:val="21"/>
              </w:numPr>
              <w:jc w:val="both"/>
              <w:rPr>
                <w:rFonts w:cstheme="minorHAnsi"/>
                <w:sz w:val="20"/>
                <w:lang w:eastAsia="fr-FR"/>
              </w:rPr>
            </w:pPr>
            <w:r w:rsidRPr="00555621">
              <w:rPr>
                <w:rFonts w:cstheme="minorHAnsi"/>
                <w:sz w:val="20"/>
                <w:lang w:eastAsia="fr-FR"/>
              </w:rPr>
              <w:t>Le recyclage matière et organique ;</w:t>
            </w:r>
          </w:p>
          <w:p w14:paraId="6B8C23F5" w14:textId="77777777" w:rsidR="001B4DAE" w:rsidRPr="00555621" w:rsidRDefault="001B4DAE" w:rsidP="00C13660">
            <w:pPr>
              <w:pStyle w:val="Paragraphedeliste"/>
              <w:numPr>
                <w:ilvl w:val="0"/>
                <w:numId w:val="21"/>
              </w:numPr>
              <w:jc w:val="both"/>
              <w:rPr>
                <w:rFonts w:cstheme="minorHAnsi"/>
                <w:sz w:val="20"/>
                <w:lang w:eastAsia="fr-FR"/>
              </w:rPr>
            </w:pPr>
            <w:r w:rsidRPr="00555621">
              <w:rPr>
                <w:rFonts w:cstheme="minorHAnsi"/>
                <w:sz w:val="20"/>
                <w:lang w:eastAsia="fr-FR"/>
              </w:rPr>
              <w:t>La limitation de l’enfouissement ;</w:t>
            </w:r>
          </w:p>
          <w:p w14:paraId="7A4C5088" w14:textId="77777777" w:rsidR="001B4DAE" w:rsidRDefault="001B4DAE" w:rsidP="00C13660">
            <w:pPr>
              <w:pStyle w:val="Paragraphedeliste"/>
              <w:numPr>
                <w:ilvl w:val="0"/>
                <w:numId w:val="21"/>
              </w:numPr>
              <w:jc w:val="both"/>
              <w:rPr>
                <w:rFonts w:cstheme="minorHAnsi"/>
                <w:sz w:val="20"/>
                <w:lang w:eastAsia="fr-FR"/>
              </w:rPr>
            </w:pPr>
            <w:r w:rsidRPr="00555621">
              <w:rPr>
                <w:rFonts w:cstheme="minorHAnsi"/>
                <w:sz w:val="20"/>
                <w:lang w:eastAsia="fr-FR"/>
              </w:rPr>
              <w:t>La communication.</w:t>
            </w:r>
          </w:p>
          <w:p w14:paraId="5CBA6C36" w14:textId="77777777" w:rsidR="001B4DAE" w:rsidRPr="00555621" w:rsidRDefault="001B4DAE" w:rsidP="00C13660">
            <w:pPr>
              <w:pStyle w:val="Paragraphedeliste"/>
              <w:jc w:val="both"/>
              <w:rPr>
                <w:rFonts w:cstheme="minorHAnsi"/>
                <w:sz w:val="20"/>
                <w:lang w:eastAsia="fr-FR"/>
              </w:rPr>
            </w:pPr>
          </w:p>
          <w:p w14:paraId="76D648BA" w14:textId="77777777" w:rsidR="001B4DAE" w:rsidRPr="002B68BB" w:rsidRDefault="001B4DAE" w:rsidP="00C13660">
            <w:pPr>
              <w:jc w:val="both"/>
              <w:rPr>
                <w:rFonts w:cstheme="minorHAnsi"/>
                <w:sz w:val="20"/>
                <w:lang w:eastAsia="fr-FR"/>
              </w:rPr>
            </w:pPr>
            <w:r w:rsidRPr="002B68BB">
              <w:rPr>
                <w:rFonts w:cstheme="minorHAnsi"/>
                <w:sz w:val="20"/>
                <w:lang w:eastAsia="fr-FR"/>
              </w:rPr>
              <w:t>Ces 4 priorités se déclinent dans le plan en 9 objectifs directeurs :</w:t>
            </w:r>
          </w:p>
          <w:p w14:paraId="15B1041B" w14:textId="77777777" w:rsidR="001B4DAE" w:rsidRPr="00555621" w:rsidRDefault="001B4DAE" w:rsidP="00C13660">
            <w:pPr>
              <w:pStyle w:val="Paragraphedeliste"/>
              <w:numPr>
                <w:ilvl w:val="0"/>
                <w:numId w:val="22"/>
              </w:numPr>
              <w:jc w:val="both"/>
              <w:rPr>
                <w:rFonts w:cstheme="minorHAnsi"/>
                <w:sz w:val="20"/>
                <w:lang w:eastAsia="fr-FR"/>
              </w:rPr>
            </w:pPr>
            <w:r w:rsidRPr="00555621">
              <w:rPr>
                <w:rFonts w:cstheme="minorHAnsi"/>
                <w:sz w:val="20"/>
                <w:lang w:eastAsia="fr-FR"/>
              </w:rPr>
              <w:t>Réduire la production individuelle d’ordures ménagères et assimilées (OMA) de 10% d’ici 2021 et 2027 par rapport à 2012 ;</w:t>
            </w:r>
          </w:p>
          <w:p w14:paraId="42F72F17" w14:textId="77777777" w:rsidR="001B4DAE" w:rsidRPr="00555621" w:rsidRDefault="001B4DAE" w:rsidP="00C13660">
            <w:pPr>
              <w:pStyle w:val="Paragraphedeliste"/>
              <w:numPr>
                <w:ilvl w:val="0"/>
                <w:numId w:val="22"/>
              </w:numPr>
              <w:jc w:val="both"/>
              <w:rPr>
                <w:rFonts w:cstheme="minorHAnsi"/>
                <w:sz w:val="20"/>
                <w:lang w:eastAsia="fr-FR"/>
              </w:rPr>
            </w:pPr>
            <w:r w:rsidRPr="00555621">
              <w:rPr>
                <w:rFonts w:cstheme="minorHAnsi"/>
                <w:sz w:val="20"/>
                <w:lang w:eastAsia="fr-FR"/>
              </w:rPr>
              <w:t>Réduire la fraction organique (biodéchets) contenue dans les ordures ménagères et assimilées ;</w:t>
            </w:r>
          </w:p>
          <w:p w14:paraId="1FD65070" w14:textId="77777777" w:rsidR="001B4DAE" w:rsidRPr="00555621" w:rsidRDefault="001B4DAE" w:rsidP="00C13660">
            <w:pPr>
              <w:pStyle w:val="Paragraphedeliste"/>
              <w:numPr>
                <w:ilvl w:val="0"/>
                <w:numId w:val="22"/>
              </w:numPr>
              <w:jc w:val="both"/>
              <w:rPr>
                <w:rFonts w:cstheme="minorHAnsi"/>
                <w:sz w:val="20"/>
                <w:lang w:eastAsia="fr-FR"/>
              </w:rPr>
            </w:pPr>
            <w:r w:rsidRPr="00555621">
              <w:rPr>
                <w:rFonts w:cstheme="minorHAnsi"/>
                <w:sz w:val="20"/>
                <w:lang w:eastAsia="fr-FR"/>
              </w:rPr>
              <w:lastRenderedPageBreak/>
              <w:t>Améliorer les performances de valorisation des recyclables secs ;</w:t>
            </w:r>
          </w:p>
          <w:p w14:paraId="7BD88C4F" w14:textId="77777777" w:rsidR="001B4DAE" w:rsidRPr="00555621" w:rsidRDefault="001B4DAE" w:rsidP="00C13660">
            <w:pPr>
              <w:pStyle w:val="Paragraphedeliste"/>
              <w:numPr>
                <w:ilvl w:val="0"/>
                <w:numId w:val="22"/>
              </w:numPr>
              <w:jc w:val="both"/>
              <w:rPr>
                <w:rFonts w:cstheme="minorHAnsi"/>
                <w:sz w:val="20"/>
                <w:lang w:eastAsia="fr-FR"/>
              </w:rPr>
            </w:pPr>
            <w:r w:rsidRPr="00555621">
              <w:rPr>
                <w:rFonts w:cstheme="minorHAnsi"/>
                <w:sz w:val="20"/>
                <w:lang w:eastAsia="fr-FR"/>
              </w:rPr>
              <w:t>Maîtriser les flux de déchets occasionnels ménagers et assimilés (apports en déchèteries + collectes en porte à porte) ;</w:t>
            </w:r>
          </w:p>
          <w:p w14:paraId="3D8BB8AC" w14:textId="77777777" w:rsidR="001B4DAE" w:rsidRPr="00555621" w:rsidRDefault="001B4DAE" w:rsidP="00C13660">
            <w:pPr>
              <w:pStyle w:val="Paragraphedeliste"/>
              <w:numPr>
                <w:ilvl w:val="0"/>
                <w:numId w:val="22"/>
              </w:numPr>
              <w:jc w:val="both"/>
              <w:rPr>
                <w:rFonts w:cstheme="minorHAnsi"/>
                <w:sz w:val="20"/>
                <w:lang w:eastAsia="fr-FR"/>
              </w:rPr>
            </w:pPr>
            <w:r w:rsidRPr="00555621">
              <w:rPr>
                <w:rFonts w:cstheme="minorHAnsi"/>
                <w:sz w:val="20"/>
                <w:lang w:eastAsia="fr-FR"/>
              </w:rPr>
              <w:t>Augmenter la valorisation des déchets occasionnels (apports en déchèteries + collectes en porte à porte) ;</w:t>
            </w:r>
          </w:p>
          <w:p w14:paraId="34386FA2" w14:textId="77777777" w:rsidR="001B4DAE" w:rsidRPr="00555621" w:rsidRDefault="001B4DAE" w:rsidP="00C13660">
            <w:pPr>
              <w:pStyle w:val="Paragraphedeliste"/>
              <w:numPr>
                <w:ilvl w:val="0"/>
                <w:numId w:val="22"/>
              </w:numPr>
              <w:jc w:val="both"/>
              <w:rPr>
                <w:rFonts w:cstheme="minorHAnsi"/>
                <w:sz w:val="20"/>
                <w:lang w:eastAsia="fr-FR"/>
              </w:rPr>
            </w:pPr>
            <w:r w:rsidRPr="00555621">
              <w:rPr>
                <w:rFonts w:cstheme="minorHAnsi"/>
                <w:sz w:val="20"/>
                <w:lang w:eastAsia="fr-FR"/>
              </w:rPr>
              <w:t>Réduire les flux et augmenter la valorisation des déchets des collectivités (services municipaux) ;</w:t>
            </w:r>
          </w:p>
          <w:p w14:paraId="741F68D3" w14:textId="77777777" w:rsidR="001B4DAE" w:rsidRPr="00555621" w:rsidRDefault="001B4DAE" w:rsidP="00C13660">
            <w:pPr>
              <w:pStyle w:val="Paragraphedeliste"/>
              <w:numPr>
                <w:ilvl w:val="0"/>
                <w:numId w:val="22"/>
              </w:numPr>
              <w:jc w:val="both"/>
              <w:rPr>
                <w:rFonts w:cstheme="minorHAnsi"/>
                <w:sz w:val="20"/>
                <w:lang w:eastAsia="fr-FR"/>
              </w:rPr>
            </w:pPr>
            <w:r w:rsidRPr="00555621">
              <w:rPr>
                <w:rFonts w:cstheme="minorHAnsi"/>
                <w:sz w:val="20"/>
                <w:lang w:eastAsia="fr-FR"/>
              </w:rPr>
              <w:t>Maîtriser les flux de déchets d’activités économiques (DAE) collectés par les opérateurs privés ;</w:t>
            </w:r>
          </w:p>
          <w:p w14:paraId="740551B9" w14:textId="77777777" w:rsidR="001B4DAE" w:rsidRDefault="001B4DAE" w:rsidP="00C13660">
            <w:pPr>
              <w:pStyle w:val="Paragraphedeliste"/>
              <w:numPr>
                <w:ilvl w:val="0"/>
                <w:numId w:val="22"/>
              </w:numPr>
              <w:jc w:val="both"/>
              <w:rPr>
                <w:rFonts w:cstheme="minorHAnsi"/>
                <w:sz w:val="20"/>
                <w:lang w:eastAsia="fr-FR"/>
              </w:rPr>
            </w:pPr>
            <w:r w:rsidRPr="00555621">
              <w:rPr>
                <w:rFonts w:cstheme="minorHAnsi"/>
                <w:sz w:val="20"/>
                <w:lang w:eastAsia="fr-FR"/>
              </w:rPr>
              <w:t>Augmenter le recyclage matière et organique des DAE et respecter la hiérarchie des modes de traitement ;</w:t>
            </w:r>
          </w:p>
          <w:p w14:paraId="0B1D15C7" w14:textId="77777777" w:rsidR="001B4DAE" w:rsidRPr="00555621" w:rsidRDefault="001B4DAE" w:rsidP="00C13660">
            <w:pPr>
              <w:pStyle w:val="Paragraphedeliste"/>
              <w:numPr>
                <w:ilvl w:val="0"/>
                <w:numId w:val="22"/>
              </w:numPr>
              <w:jc w:val="both"/>
              <w:rPr>
                <w:rFonts w:cstheme="minorHAnsi"/>
                <w:sz w:val="20"/>
                <w:lang w:eastAsia="fr-FR"/>
              </w:rPr>
            </w:pPr>
            <w:r w:rsidRPr="002B68BB">
              <w:rPr>
                <w:rFonts w:cstheme="minorHAnsi"/>
                <w:sz w:val="20"/>
                <w:lang w:eastAsia="fr-FR"/>
              </w:rPr>
              <w:t>Valorisation des boues par compostage.</w:t>
            </w:r>
          </w:p>
        </w:tc>
        <w:tc>
          <w:tcPr>
            <w:tcW w:w="6804" w:type="dxa"/>
            <w:tcBorders>
              <w:top w:val="single" w:sz="4" w:space="0" w:color="auto"/>
              <w:bottom w:val="single" w:sz="4" w:space="0" w:color="auto"/>
            </w:tcBorders>
          </w:tcPr>
          <w:p w14:paraId="75D93899" w14:textId="77777777" w:rsidR="001B4DAE" w:rsidRDefault="00B21783" w:rsidP="003D7EF5">
            <w:pPr>
              <w:jc w:val="both"/>
              <w:rPr>
                <w:sz w:val="20"/>
                <w:lang w:eastAsia="fr-FR"/>
              </w:rPr>
            </w:pPr>
            <w:r>
              <w:rPr>
                <w:sz w:val="20"/>
                <w:lang w:eastAsia="fr-FR"/>
              </w:rPr>
              <w:lastRenderedPageBreak/>
              <w:t>Dans le cadre de son objectif de ville durable et exemplaire, le PADD prévoit de favoriser une collecte efficace des déchets ménagers, facilitant le tri sélectif à la source et limitant la multiplication des dépôts sauvages dans le paysage Saléen.</w:t>
            </w:r>
          </w:p>
          <w:p w14:paraId="295D4676" w14:textId="77777777" w:rsidR="00614992" w:rsidRDefault="00614992" w:rsidP="003D7EF5">
            <w:pPr>
              <w:jc w:val="both"/>
              <w:rPr>
                <w:sz w:val="20"/>
                <w:lang w:eastAsia="fr-FR"/>
              </w:rPr>
            </w:pPr>
            <w:r>
              <w:rPr>
                <w:sz w:val="20"/>
                <w:lang w:eastAsia="fr-FR"/>
              </w:rPr>
              <w:t>Les OAP favorise</w:t>
            </w:r>
            <w:r w:rsidR="00061743">
              <w:rPr>
                <w:sz w:val="20"/>
                <w:lang w:eastAsia="fr-FR"/>
              </w:rPr>
              <w:t>nt</w:t>
            </w:r>
            <w:r>
              <w:rPr>
                <w:sz w:val="20"/>
                <w:lang w:eastAsia="fr-FR"/>
              </w:rPr>
              <w:t xml:space="preserve"> également une collecte adaptée et incite au développement du compostage, notamment collectif. </w:t>
            </w:r>
          </w:p>
          <w:p w14:paraId="7A64E086" w14:textId="77777777" w:rsidR="00092920" w:rsidRPr="00435087" w:rsidRDefault="00092920" w:rsidP="003D7EF5">
            <w:pPr>
              <w:jc w:val="both"/>
              <w:rPr>
                <w:sz w:val="20"/>
                <w:lang w:eastAsia="fr-FR"/>
              </w:rPr>
            </w:pPr>
            <w:r>
              <w:rPr>
                <w:sz w:val="20"/>
                <w:lang w:eastAsia="fr-FR"/>
              </w:rPr>
              <w:t xml:space="preserve">Enfin, le règlement impose des dispositifs de collecte adaptés dans les zones d’habitat collectif. </w:t>
            </w:r>
          </w:p>
        </w:tc>
      </w:tr>
      <w:tr w:rsidR="004C31F0" w14:paraId="3E8F6F18" w14:textId="77777777" w:rsidTr="00FE2E49">
        <w:tc>
          <w:tcPr>
            <w:tcW w:w="1609" w:type="dxa"/>
            <w:tcBorders>
              <w:top w:val="single" w:sz="4" w:space="0" w:color="auto"/>
              <w:bottom w:val="single" w:sz="4" w:space="0" w:color="auto"/>
            </w:tcBorders>
            <w:shd w:val="clear" w:color="auto" w:fill="F7CAAC" w:themeFill="accent2" w:themeFillTint="66"/>
            <w:vAlign w:val="center"/>
          </w:tcPr>
          <w:p w14:paraId="11DE7281" w14:textId="77777777" w:rsidR="00197B81" w:rsidRDefault="00197B81" w:rsidP="003D7EF5">
            <w:pPr>
              <w:jc w:val="center"/>
              <w:rPr>
                <w:rFonts w:ascii="Calibri" w:eastAsia="Calibri" w:hAnsi="Calibri" w:cs="Calibri"/>
                <w:b/>
                <w:sz w:val="20"/>
                <w:szCs w:val="20"/>
                <w:lang w:eastAsia="fr-FR"/>
              </w:rPr>
            </w:pPr>
            <w:r>
              <w:rPr>
                <w:rFonts w:ascii="Calibri" w:eastAsia="Calibri" w:hAnsi="Calibri" w:cs="Calibri"/>
                <w:b/>
                <w:sz w:val="20"/>
                <w:szCs w:val="20"/>
                <w:lang w:eastAsia="fr-FR"/>
              </w:rPr>
              <w:t>Le Schéma Départemental des carrières (SDC)</w:t>
            </w:r>
          </w:p>
          <w:p w14:paraId="1DDB78DC" w14:textId="77777777" w:rsidR="00F6309B" w:rsidRDefault="00F6309B" w:rsidP="003D7EF5">
            <w:pPr>
              <w:jc w:val="center"/>
              <w:rPr>
                <w:rFonts w:ascii="Calibri" w:eastAsia="Calibri" w:hAnsi="Calibri" w:cs="Calibri"/>
                <w:b/>
                <w:sz w:val="20"/>
                <w:szCs w:val="20"/>
                <w:lang w:eastAsia="fr-FR"/>
              </w:rPr>
            </w:pPr>
            <w:r w:rsidRPr="0073468A">
              <w:rPr>
                <w:rFonts w:ascii="Calibri" w:eastAsia="Calibri" w:hAnsi="Calibri" w:cs="Calibri"/>
                <w:sz w:val="20"/>
                <w:szCs w:val="20"/>
                <w:lang w:eastAsia="fr-FR"/>
              </w:rPr>
              <w:t>Rapport de prise en compte</w:t>
            </w:r>
          </w:p>
        </w:tc>
        <w:tc>
          <w:tcPr>
            <w:tcW w:w="5479" w:type="dxa"/>
            <w:tcBorders>
              <w:top w:val="single" w:sz="4" w:space="0" w:color="auto"/>
              <w:bottom w:val="single" w:sz="4" w:space="0" w:color="auto"/>
            </w:tcBorders>
          </w:tcPr>
          <w:p w14:paraId="07B85A08" w14:textId="77777777" w:rsidR="00197B81" w:rsidRDefault="00F6309B" w:rsidP="00C13660">
            <w:pPr>
              <w:jc w:val="both"/>
              <w:rPr>
                <w:rFonts w:cstheme="minorHAnsi"/>
                <w:sz w:val="20"/>
                <w:lang w:eastAsia="fr-FR"/>
              </w:rPr>
            </w:pPr>
            <w:r>
              <w:rPr>
                <w:rFonts w:cstheme="minorHAnsi"/>
                <w:sz w:val="20"/>
                <w:lang w:eastAsia="fr-FR"/>
              </w:rPr>
              <w:t>Approuvé le 21 juin 2005 par la commission départementale des carrières (CDC), le schéma des carrières de la Martinique définit une stratégie de développement des carrières à l’échelle départementale.</w:t>
            </w:r>
          </w:p>
          <w:p w14:paraId="46628AAC" w14:textId="77777777" w:rsidR="00752416" w:rsidRDefault="00752416" w:rsidP="00C13660">
            <w:pPr>
              <w:jc w:val="both"/>
              <w:rPr>
                <w:rFonts w:cstheme="minorHAnsi"/>
                <w:sz w:val="20"/>
                <w:lang w:eastAsia="fr-FR"/>
              </w:rPr>
            </w:pPr>
            <w:r>
              <w:rPr>
                <w:rFonts w:cstheme="minorHAnsi"/>
                <w:sz w:val="20"/>
                <w:lang w:eastAsia="fr-FR"/>
              </w:rPr>
              <w:t>Le SDC recense une carrière en activité sur la commune de Rivière Salée.</w:t>
            </w:r>
          </w:p>
          <w:p w14:paraId="4D6EB0F1" w14:textId="77777777" w:rsidR="00752416" w:rsidRDefault="00752416" w:rsidP="00C13660">
            <w:pPr>
              <w:jc w:val="both"/>
              <w:rPr>
                <w:rFonts w:cstheme="minorHAnsi"/>
                <w:sz w:val="20"/>
                <w:lang w:eastAsia="fr-FR"/>
              </w:rPr>
            </w:pPr>
            <w:r>
              <w:rPr>
                <w:rFonts w:cstheme="minorHAnsi"/>
                <w:sz w:val="20"/>
                <w:lang w:eastAsia="fr-FR"/>
              </w:rPr>
              <w:t>Il vise cinq objectifs principaux en matière d’exploitation de carrières :</w:t>
            </w:r>
          </w:p>
          <w:p w14:paraId="2A86D9D4" w14:textId="77777777" w:rsidR="00752416" w:rsidRDefault="00752416" w:rsidP="00D029AD">
            <w:pPr>
              <w:pStyle w:val="Paragraphedeliste"/>
              <w:numPr>
                <w:ilvl w:val="0"/>
                <w:numId w:val="41"/>
              </w:numPr>
              <w:jc w:val="both"/>
              <w:rPr>
                <w:rFonts w:cstheme="minorHAnsi"/>
                <w:sz w:val="20"/>
                <w:lang w:eastAsia="fr-FR"/>
              </w:rPr>
            </w:pPr>
            <w:r>
              <w:rPr>
                <w:rFonts w:cstheme="minorHAnsi"/>
                <w:sz w:val="20"/>
                <w:lang w:eastAsia="fr-FR"/>
              </w:rPr>
              <w:t>Objectif 1 : Assurer l’approvisionnement en matériaux de la Martinique pour les 20 prochaines années</w:t>
            </w:r>
          </w:p>
          <w:p w14:paraId="125F7069" w14:textId="77777777" w:rsidR="00752416" w:rsidRDefault="00752416" w:rsidP="00D029AD">
            <w:pPr>
              <w:pStyle w:val="Paragraphedeliste"/>
              <w:numPr>
                <w:ilvl w:val="0"/>
                <w:numId w:val="41"/>
              </w:numPr>
              <w:jc w:val="both"/>
              <w:rPr>
                <w:rFonts w:cstheme="minorHAnsi"/>
                <w:sz w:val="20"/>
                <w:lang w:eastAsia="fr-FR"/>
              </w:rPr>
            </w:pPr>
            <w:r>
              <w:rPr>
                <w:rFonts w:cstheme="minorHAnsi"/>
                <w:sz w:val="20"/>
                <w:lang w:eastAsia="fr-FR"/>
              </w:rPr>
              <w:t>Objectif 2 : Favoriser une utilisation économe des matériaux</w:t>
            </w:r>
          </w:p>
          <w:p w14:paraId="7268302D" w14:textId="77777777" w:rsidR="00752416" w:rsidRDefault="00752416" w:rsidP="00D029AD">
            <w:pPr>
              <w:pStyle w:val="Paragraphedeliste"/>
              <w:numPr>
                <w:ilvl w:val="0"/>
                <w:numId w:val="41"/>
              </w:numPr>
              <w:jc w:val="both"/>
              <w:rPr>
                <w:rFonts w:cstheme="minorHAnsi"/>
                <w:sz w:val="20"/>
                <w:lang w:eastAsia="fr-FR"/>
              </w:rPr>
            </w:pPr>
            <w:r>
              <w:rPr>
                <w:rFonts w:cstheme="minorHAnsi"/>
                <w:sz w:val="20"/>
                <w:lang w:eastAsia="fr-FR"/>
              </w:rPr>
              <w:t>Objectif 3 : Minimiser les nuisances dues au transport de matériaux</w:t>
            </w:r>
          </w:p>
          <w:p w14:paraId="220D2BDB" w14:textId="77777777" w:rsidR="00752416" w:rsidRPr="00752416" w:rsidRDefault="00752416" w:rsidP="00D029AD">
            <w:pPr>
              <w:pStyle w:val="Paragraphedeliste"/>
              <w:numPr>
                <w:ilvl w:val="0"/>
                <w:numId w:val="41"/>
              </w:numPr>
              <w:rPr>
                <w:rFonts w:cstheme="minorHAnsi"/>
                <w:sz w:val="20"/>
                <w:lang w:eastAsia="fr-FR"/>
              </w:rPr>
            </w:pPr>
            <w:r>
              <w:rPr>
                <w:rFonts w:cstheme="minorHAnsi"/>
                <w:sz w:val="20"/>
                <w:lang w:eastAsia="fr-FR"/>
              </w:rPr>
              <w:t>Objectif 4 : Améliorer l’intégration des carrières dans l’environnement</w:t>
            </w:r>
          </w:p>
        </w:tc>
        <w:tc>
          <w:tcPr>
            <w:tcW w:w="6804" w:type="dxa"/>
            <w:tcBorders>
              <w:top w:val="single" w:sz="4" w:space="0" w:color="auto"/>
              <w:bottom w:val="single" w:sz="4" w:space="0" w:color="auto"/>
            </w:tcBorders>
          </w:tcPr>
          <w:p w14:paraId="6E582D9F" w14:textId="77777777" w:rsidR="00B21783" w:rsidRPr="00C5031A" w:rsidRDefault="00B21783" w:rsidP="00B21783">
            <w:pPr>
              <w:jc w:val="both"/>
              <w:rPr>
                <w:sz w:val="20"/>
                <w:lang w:eastAsia="fr-FR"/>
              </w:rPr>
            </w:pPr>
            <w:r>
              <w:rPr>
                <w:sz w:val="20"/>
                <w:lang w:eastAsia="fr-FR"/>
              </w:rPr>
              <w:t xml:space="preserve">Le règlement </w:t>
            </w:r>
            <w:r w:rsidR="0009358C">
              <w:rPr>
                <w:sz w:val="20"/>
                <w:lang w:eastAsia="fr-FR"/>
              </w:rPr>
              <w:t xml:space="preserve">du PLU autorise les activités d’extraction dans la zone N. Cette mesure garantit la pérennité de l’exploitation de la carrière présente sur la commune, qui participe à l’approvisionnement de la Martinique en matériaux. </w:t>
            </w:r>
          </w:p>
          <w:p w14:paraId="47DB2E63" w14:textId="77777777" w:rsidR="00C5031A" w:rsidRDefault="00C5031A" w:rsidP="003D7EF5">
            <w:pPr>
              <w:jc w:val="both"/>
              <w:rPr>
                <w:sz w:val="20"/>
                <w:lang w:eastAsia="fr-FR"/>
              </w:rPr>
            </w:pPr>
          </w:p>
        </w:tc>
      </w:tr>
    </w:tbl>
    <w:p w14:paraId="1FA5D179" w14:textId="77777777" w:rsidR="008E5C97" w:rsidRDefault="008E5C97" w:rsidP="00F67451"/>
    <w:p w14:paraId="3761DC0F" w14:textId="77777777" w:rsidR="00C13660" w:rsidRDefault="00C13660" w:rsidP="00F67451"/>
    <w:p w14:paraId="404401C4" w14:textId="77777777" w:rsidR="00C13660" w:rsidRDefault="00C13660" w:rsidP="00F67451"/>
    <w:p w14:paraId="0C049FA3" w14:textId="77777777" w:rsidR="00C13660" w:rsidRPr="00F67451" w:rsidRDefault="00C13660" w:rsidP="00F67451">
      <w:pPr>
        <w:sectPr w:rsidR="00C13660" w:rsidRPr="00F67451" w:rsidSect="004C7357">
          <w:type w:val="continuous"/>
          <w:pgSz w:w="16838" w:h="11906" w:orient="landscape"/>
          <w:pgMar w:top="1417" w:right="1417" w:bottom="1417" w:left="1417" w:header="708" w:footer="708" w:gutter="0"/>
          <w:cols w:space="708"/>
          <w:docGrid w:linePitch="360"/>
        </w:sectPr>
      </w:pPr>
    </w:p>
    <w:p w14:paraId="286CE51E" w14:textId="77777777" w:rsidR="004C7357" w:rsidRDefault="00F67451" w:rsidP="00F67451">
      <w:pPr>
        <w:pStyle w:val="Titre1"/>
      </w:pPr>
      <w:bookmarkStart w:id="73" w:name="_Toc487549250"/>
      <w:r>
        <w:lastRenderedPageBreak/>
        <w:t>Indicateurs de suivi</w:t>
      </w:r>
      <w:bookmarkEnd w:id="73"/>
    </w:p>
    <w:p w14:paraId="749E6C83" w14:textId="77777777" w:rsidR="00F67451" w:rsidRPr="00F67451" w:rsidRDefault="00F67451" w:rsidP="00F67451"/>
    <w:p w14:paraId="7CB5DBC4" w14:textId="77777777" w:rsidR="00F67451" w:rsidRPr="00F67451" w:rsidRDefault="00F67451" w:rsidP="00F67451">
      <w:pPr>
        <w:jc w:val="both"/>
      </w:pPr>
      <w:r w:rsidRPr="00F67451">
        <w:t xml:space="preserve">Conformément aux dispositions de l’article L.123-12-1 du Code de l’urbanisme, le PLU fera l’objet d’une analyse des résultats de son application, au plus tard à l’expiration d’un délai de 9 ans à compter de son approbation. A l’issue de cette analyse, un débat sera organisé au sein du conseil municipal sur l’opportunité d’envisager une évolution du PLU. </w:t>
      </w:r>
    </w:p>
    <w:p w14:paraId="67BCE9E8" w14:textId="77777777" w:rsidR="00F67451" w:rsidRPr="00F67451" w:rsidRDefault="00F67451" w:rsidP="00F67451">
      <w:pPr>
        <w:jc w:val="both"/>
      </w:pPr>
      <w:r w:rsidRPr="00F67451">
        <w:t xml:space="preserve">Dans cette perspective, les indicateurs présentés ci-dessous ont été retenus en s’appuyant sur les orientations définies dans le projet d’aménagement et de développement durables (PADD). </w:t>
      </w:r>
    </w:p>
    <w:p w14:paraId="55666549" w14:textId="77777777" w:rsidR="00F67451" w:rsidRPr="00F67451" w:rsidRDefault="00F67451" w:rsidP="00F67451">
      <w:pPr>
        <w:jc w:val="both"/>
      </w:pPr>
      <w:r w:rsidRPr="00F67451">
        <w:t xml:space="preserve">Le dispositif de suivi est constitué d’un nombre restreint d’indicateurs qui devront être mis en place, au fur et à mesure, par la collectivité. Pour chacun d’entre eux, sont précisés : </w:t>
      </w:r>
    </w:p>
    <w:p w14:paraId="544892F6" w14:textId="77777777" w:rsidR="00F67451" w:rsidRPr="00F67451" w:rsidRDefault="00F67451" w:rsidP="00F67451">
      <w:pPr>
        <w:jc w:val="both"/>
      </w:pPr>
      <w:r w:rsidRPr="00F67451">
        <w:t>-</w:t>
      </w:r>
      <w:r w:rsidRPr="00F67451">
        <w:tab/>
        <w:t xml:space="preserve">La source : organisme ou la structure auprès desquels la donnée est disponible, </w:t>
      </w:r>
    </w:p>
    <w:p w14:paraId="7F3AC15A" w14:textId="77777777" w:rsidR="00F67451" w:rsidRPr="00F67451" w:rsidRDefault="00F67451" w:rsidP="00F67451">
      <w:pPr>
        <w:jc w:val="both"/>
      </w:pPr>
      <w:r w:rsidRPr="00F67451">
        <w:t>-</w:t>
      </w:r>
      <w:r w:rsidRPr="00F67451">
        <w:tab/>
        <w:t xml:space="preserve">La périodicité de mise à jour possible, au regard de la fréquence d’actualisation de la donnée par l’organisme source, à la date d’approbation du PLU, </w:t>
      </w:r>
    </w:p>
    <w:p w14:paraId="0C189FAC" w14:textId="77777777" w:rsidR="00F67451" w:rsidRDefault="00F67451" w:rsidP="00F67451">
      <w:pPr>
        <w:jc w:val="both"/>
      </w:pPr>
      <w:r w:rsidRPr="00F67451">
        <w:t>-</w:t>
      </w:r>
      <w:r w:rsidRPr="00F67451">
        <w:tab/>
        <w:t>L’état T0 : donnée fournie si elle est disponible à la date d’approbation du PLU ; dans certains cas, l’état T0 n’est pas disponible lors de l’approbation du PLU mais pourra être renseigné ultérieurement.</w:t>
      </w:r>
    </w:p>
    <w:p w14:paraId="27B23445" w14:textId="77777777" w:rsidR="00F67451" w:rsidRDefault="00F67451" w:rsidP="00F67451">
      <w:pPr>
        <w:jc w:val="both"/>
      </w:pPr>
    </w:p>
    <w:p w14:paraId="7A8C0A0A" w14:textId="77777777" w:rsidR="00F67451" w:rsidRDefault="00F67451" w:rsidP="00F67451">
      <w:pPr>
        <w:jc w:val="both"/>
      </w:pPr>
    </w:p>
    <w:p w14:paraId="696A0CB4" w14:textId="77777777" w:rsidR="00F67451" w:rsidRDefault="00F67451" w:rsidP="00F67451">
      <w:pPr>
        <w:jc w:val="both"/>
      </w:pPr>
    </w:p>
    <w:p w14:paraId="247644F6" w14:textId="77777777" w:rsidR="00F67451" w:rsidRDefault="00F67451" w:rsidP="00F67451">
      <w:pPr>
        <w:jc w:val="both"/>
      </w:pPr>
    </w:p>
    <w:p w14:paraId="68405699" w14:textId="77777777" w:rsidR="00F67451" w:rsidRDefault="00F67451" w:rsidP="00F67451">
      <w:pPr>
        <w:jc w:val="both"/>
      </w:pPr>
    </w:p>
    <w:p w14:paraId="0747257F" w14:textId="77777777" w:rsidR="00F67451" w:rsidRDefault="00F67451" w:rsidP="00F67451">
      <w:pPr>
        <w:jc w:val="both"/>
      </w:pPr>
    </w:p>
    <w:p w14:paraId="4F761A8E" w14:textId="77777777" w:rsidR="00F67451" w:rsidRDefault="00F67451" w:rsidP="00F67451">
      <w:pPr>
        <w:jc w:val="both"/>
      </w:pPr>
    </w:p>
    <w:p w14:paraId="00E593E1" w14:textId="77777777" w:rsidR="00F67451" w:rsidRDefault="00F67451" w:rsidP="00F67451">
      <w:pPr>
        <w:jc w:val="both"/>
      </w:pPr>
    </w:p>
    <w:p w14:paraId="0266CD7F" w14:textId="77777777" w:rsidR="00F67451" w:rsidRDefault="00F67451" w:rsidP="00F67451">
      <w:pPr>
        <w:jc w:val="both"/>
      </w:pPr>
    </w:p>
    <w:p w14:paraId="3CE641CD" w14:textId="77777777" w:rsidR="00F67451" w:rsidRDefault="00F67451" w:rsidP="00F67451">
      <w:pPr>
        <w:jc w:val="both"/>
      </w:pPr>
    </w:p>
    <w:p w14:paraId="68773171" w14:textId="77777777" w:rsidR="00F67451" w:rsidRDefault="00F67451" w:rsidP="00F67451">
      <w:pPr>
        <w:jc w:val="both"/>
      </w:pPr>
    </w:p>
    <w:p w14:paraId="3FB0B715" w14:textId="77777777" w:rsidR="00F67451" w:rsidRDefault="00F67451" w:rsidP="00F67451">
      <w:pPr>
        <w:jc w:val="both"/>
      </w:pPr>
    </w:p>
    <w:p w14:paraId="796C8435" w14:textId="77777777" w:rsidR="00F67451" w:rsidRDefault="00F67451" w:rsidP="00F67451">
      <w:pPr>
        <w:jc w:val="both"/>
      </w:pPr>
    </w:p>
    <w:p w14:paraId="5318CE74" w14:textId="77777777" w:rsidR="00F67451" w:rsidRDefault="00F67451" w:rsidP="00F67451">
      <w:pPr>
        <w:jc w:val="both"/>
      </w:pPr>
    </w:p>
    <w:p w14:paraId="79B512E0" w14:textId="77777777" w:rsidR="00F67451" w:rsidRDefault="00F67451" w:rsidP="00F67451">
      <w:pPr>
        <w:jc w:val="both"/>
      </w:pPr>
    </w:p>
    <w:p w14:paraId="32A21A4E" w14:textId="77777777" w:rsidR="00F67451" w:rsidRDefault="00F67451" w:rsidP="00F67451">
      <w:pPr>
        <w:jc w:val="both"/>
      </w:pPr>
    </w:p>
    <w:p w14:paraId="0FD7F0CA" w14:textId="77777777" w:rsidR="00F67451" w:rsidRDefault="00F67451" w:rsidP="00F67451">
      <w:pPr>
        <w:jc w:val="both"/>
      </w:pPr>
    </w:p>
    <w:p w14:paraId="6A3D2FAD" w14:textId="77777777" w:rsidR="00F67451" w:rsidRDefault="00F67451" w:rsidP="00F67451">
      <w:pPr>
        <w:jc w:val="both"/>
      </w:pPr>
    </w:p>
    <w:p w14:paraId="485AE5D3" w14:textId="77777777" w:rsidR="00F67451" w:rsidRDefault="00F67451" w:rsidP="00F67451">
      <w:pPr>
        <w:jc w:val="both"/>
      </w:pPr>
    </w:p>
    <w:p w14:paraId="622FB1A8" w14:textId="77777777" w:rsidR="00F67451" w:rsidRDefault="00F67451" w:rsidP="00F67451">
      <w:pPr>
        <w:jc w:val="both"/>
      </w:pPr>
    </w:p>
    <w:p w14:paraId="5ABF6A59" w14:textId="77777777" w:rsidR="00F67451" w:rsidRDefault="00F67451" w:rsidP="00F67451">
      <w:pPr>
        <w:jc w:val="both"/>
      </w:pPr>
    </w:p>
    <w:p w14:paraId="7C5FBCE2" w14:textId="77777777" w:rsidR="00F67451" w:rsidRDefault="00F67451" w:rsidP="00F67451">
      <w:pPr>
        <w:jc w:val="both"/>
      </w:pPr>
    </w:p>
    <w:p w14:paraId="7FDE2129" w14:textId="77777777" w:rsidR="0008444D" w:rsidRDefault="0008444D" w:rsidP="00F67451">
      <w:pPr>
        <w:jc w:val="both"/>
        <w:sectPr w:rsidR="0008444D" w:rsidSect="004C7357">
          <w:type w:val="continuous"/>
          <w:pgSz w:w="16838" w:h="11906" w:orient="landscape"/>
          <w:pgMar w:top="1417" w:right="1417" w:bottom="1417" w:left="1417" w:header="708" w:footer="708" w:gutter="0"/>
          <w:cols w:num="2" w:space="708"/>
          <w:docGrid w:linePitch="360"/>
        </w:sectPr>
      </w:pPr>
    </w:p>
    <w:p w14:paraId="07AB13DD" w14:textId="77777777" w:rsidR="00F67451" w:rsidRDefault="00D029AD" w:rsidP="00F67451">
      <w:pPr>
        <w:pStyle w:val="Titre2"/>
      </w:pPr>
      <w:bookmarkStart w:id="74" w:name="_Toc487549251"/>
      <w:r>
        <w:lastRenderedPageBreak/>
        <w:t>10</w:t>
      </w:r>
      <w:r w:rsidR="00F67451">
        <w:t>.1 Trame Verte et Bleue</w:t>
      </w:r>
      <w:bookmarkEnd w:id="74"/>
    </w:p>
    <w:p w14:paraId="4925C367" w14:textId="77777777" w:rsidR="00B21783" w:rsidRPr="0008444D" w:rsidRDefault="00B21783" w:rsidP="00B21783"/>
    <w:tbl>
      <w:tblPr>
        <w:tblStyle w:val="Grilledutableau"/>
        <w:tblW w:w="13200" w:type="dxa"/>
        <w:tblLook w:val="04A0" w:firstRow="1" w:lastRow="0" w:firstColumn="1" w:lastColumn="0" w:noHBand="0" w:noVBand="1"/>
      </w:tblPr>
      <w:tblGrid>
        <w:gridCol w:w="4668"/>
        <w:gridCol w:w="2303"/>
        <w:gridCol w:w="1322"/>
        <w:gridCol w:w="1462"/>
        <w:gridCol w:w="1552"/>
        <w:gridCol w:w="1893"/>
      </w:tblGrid>
      <w:tr w:rsidR="00B21783" w:rsidRPr="0008444D" w14:paraId="322057A7" w14:textId="77777777" w:rsidTr="00B21783">
        <w:trPr>
          <w:trHeight w:val="661"/>
        </w:trPr>
        <w:tc>
          <w:tcPr>
            <w:tcW w:w="4668" w:type="dxa"/>
            <w:shd w:val="clear" w:color="auto" w:fill="ED7D31" w:themeFill="accent2"/>
            <w:vAlign w:val="center"/>
            <w:hideMark/>
          </w:tcPr>
          <w:p w14:paraId="48C61026" w14:textId="77777777" w:rsidR="00B21783" w:rsidRPr="0008444D" w:rsidRDefault="00B21783" w:rsidP="00785BF0">
            <w:pPr>
              <w:spacing w:after="120"/>
              <w:jc w:val="center"/>
              <w:rPr>
                <w:rFonts w:ascii="Arial" w:eastAsia="Times New Roman" w:hAnsi="Arial" w:cs="Arial"/>
                <w:sz w:val="36"/>
                <w:szCs w:val="36"/>
                <w:lang w:eastAsia="fr-FR"/>
              </w:rPr>
            </w:pPr>
            <w:r w:rsidRPr="0008444D">
              <w:rPr>
                <w:rFonts w:ascii="Calibri" w:eastAsia="Times New Roman" w:hAnsi="Calibri" w:cs="Arial"/>
                <w:b/>
                <w:bCs/>
                <w:color w:val="FFFFFF" w:themeColor="light1"/>
                <w:kern w:val="24"/>
                <w:lang w:eastAsia="fr-FR"/>
              </w:rPr>
              <w:t>Indicateurs</w:t>
            </w:r>
          </w:p>
        </w:tc>
        <w:tc>
          <w:tcPr>
            <w:tcW w:w="2303" w:type="dxa"/>
            <w:shd w:val="clear" w:color="auto" w:fill="ED7D31" w:themeFill="accent2"/>
            <w:vAlign w:val="center"/>
            <w:hideMark/>
          </w:tcPr>
          <w:p w14:paraId="71665173" w14:textId="77777777" w:rsidR="00B21783" w:rsidRPr="0008444D" w:rsidRDefault="00B21783" w:rsidP="00785BF0">
            <w:pPr>
              <w:spacing w:after="120"/>
              <w:jc w:val="center"/>
              <w:rPr>
                <w:rFonts w:ascii="Arial" w:eastAsia="Times New Roman" w:hAnsi="Arial" w:cs="Arial"/>
                <w:sz w:val="36"/>
                <w:szCs w:val="36"/>
                <w:lang w:eastAsia="fr-FR"/>
              </w:rPr>
            </w:pPr>
            <w:r w:rsidRPr="0008444D">
              <w:rPr>
                <w:rFonts w:ascii="Calibri" w:eastAsia="Times New Roman" w:hAnsi="Calibri" w:cs="Arial"/>
                <w:b/>
                <w:bCs/>
                <w:color w:val="FFFFFF" w:themeColor="light1"/>
                <w:kern w:val="24"/>
                <w:lang w:eastAsia="fr-FR"/>
              </w:rPr>
              <w:t>Etat 0</w:t>
            </w:r>
          </w:p>
        </w:tc>
        <w:tc>
          <w:tcPr>
            <w:tcW w:w="1322" w:type="dxa"/>
            <w:shd w:val="clear" w:color="auto" w:fill="ED7D31" w:themeFill="accent2"/>
            <w:vAlign w:val="center"/>
            <w:hideMark/>
          </w:tcPr>
          <w:p w14:paraId="7D4FAC33" w14:textId="77777777" w:rsidR="00B21783" w:rsidRPr="0008444D" w:rsidRDefault="00B21783" w:rsidP="00785BF0">
            <w:pPr>
              <w:spacing w:after="120"/>
              <w:jc w:val="center"/>
              <w:rPr>
                <w:rFonts w:ascii="Arial" w:eastAsia="Times New Roman" w:hAnsi="Arial" w:cs="Arial"/>
                <w:sz w:val="36"/>
                <w:szCs w:val="36"/>
                <w:lang w:eastAsia="fr-FR"/>
              </w:rPr>
            </w:pPr>
            <w:r w:rsidRPr="0008444D">
              <w:rPr>
                <w:rFonts w:ascii="Calibri" w:eastAsia="Times New Roman" w:hAnsi="Calibri" w:cs="Arial"/>
                <w:b/>
                <w:bCs/>
                <w:color w:val="FFFFFF" w:themeColor="light1"/>
                <w:kern w:val="24"/>
                <w:lang w:eastAsia="fr-FR"/>
              </w:rPr>
              <w:t>Date de la donnée état 0</w:t>
            </w:r>
          </w:p>
        </w:tc>
        <w:tc>
          <w:tcPr>
            <w:tcW w:w="1462" w:type="dxa"/>
            <w:shd w:val="clear" w:color="auto" w:fill="ED7D31" w:themeFill="accent2"/>
            <w:vAlign w:val="center"/>
            <w:hideMark/>
          </w:tcPr>
          <w:p w14:paraId="748E1171" w14:textId="77777777" w:rsidR="00B21783" w:rsidRPr="0008444D" w:rsidRDefault="00B21783" w:rsidP="00785BF0">
            <w:pPr>
              <w:spacing w:after="120"/>
              <w:jc w:val="center"/>
              <w:rPr>
                <w:rFonts w:ascii="Arial" w:eastAsia="Times New Roman" w:hAnsi="Arial" w:cs="Arial"/>
                <w:sz w:val="36"/>
                <w:szCs w:val="36"/>
                <w:lang w:eastAsia="fr-FR"/>
              </w:rPr>
            </w:pPr>
            <w:r w:rsidRPr="0008444D">
              <w:rPr>
                <w:rFonts w:ascii="Calibri" w:eastAsia="Times New Roman" w:hAnsi="Calibri" w:cs="Arial"/>
                <w:b/>
                <w:bCs/>
                <w:color w:val="FFFFFF" w:themeColor="light1"/>
                <w:kern w:val="24"/>
                <w:lang w:eastAsia="fr-FR"/>
              </w:rPr>
              <w:t>Mode de calcul</w:t>
            </w:r>
          </w:p>
        </w:tc>
        <w:tc>
          <w:tcPr>
            <w:tcW w:w="1552" w:type="dxa"/>
            <w:shd w:val="clear" w:color="auto" w:fill="ED7D31" w:themeFill="accent2"/>
            <w:vAlign w:val="center"/>
            <w:hideMark/>
          </w:tcPr>
          <w:p w14:paraId="09401211" w14:textId="77777777" w:rsidR="00B21783" w:rsidRPr="0008444D" w:rsidRDefault="00B21783" w:rsidP="00785BF0">
            <w:pPr>
              <w:spacing w:after="120"/>
              <w:jc w:val="center"/>
              <w:rPr>
                <w:rFonts w:ascii="Arial" w:eastAsia="Times New Roman" w:hAnsi="Arial" w:cs="Arial"/>
                <w:sz w:val="36"/>
                <w:szCs w:val="36"/>
                <w:lang w:eastAsia="fr-FR"/>
              </w:rPr>
            </w:pPr>
            <w:r w:rsidRPr="0008444D">
              <w:rPr>
                <w:rFonts w:ascii="Calibri" w:eastAsia="Times New Roman" w:hAnsi="Calibri" w:cs="Arial"/>
                <w:b/>
                <w:bCs/>
                <w:color w:val="FFFFFF" w:themeColor="light1"/>
                <w:kern w:val="24"/>
                <w:lang w:eastAsia="fr-FR"/>
              </w:rPr>
              <w:t>Fréquence de  collecte</w:t>
            </w:r>
          </w:p>
        </w:tc>
        <w:tc>
          <w:tcPr>
            <w:tcW w:w="1893" w:type="dxa"/>
            <w:shd w:val="clear" w:color="auto" w:fill="ED7D31" w:themeFill="accent2"/>
            <w:vAlign w:val="center"/>
            <w:hideMark/>
          </w:tcPr>
          <w:p w14:paraId="7A01CCF2" w14:textId="77777777" w:rsidR="00B21783" w:rsidRPr="0008444D" w:rsidRDefault="00B21783" w:rsidP="00785BF0">
            <w:pPr>
              <w:spacing w:after="120"/>
              <w:jc w:val="center"/>
              <w:rPr>
                <w:rFonts w:ascii="Arial" w:eastAsia="Times New Roman" w:hAnsi="Arial" w:cs="Arial"/>
                <w:sz w:val="36"/>
                <w:szCs w:val="36"/>
                <w:lang w:eastAsia="fr-FR"/>
              </w:rPr>
            </w:pPr>
            <w:r w:rsidRPr="0008444D">
              <w:rPr>
                <w:rFonts w:ascii="Calibri" w:eastAsia="Times New Roman" w:hAnsi="Calibri" w:cs="Arial"/>
                <w:b/>
                <w:bCs/>
                <w:color w:val="FFFFFF" w:themeColor="light1"/>
                <w:kern w:val="24"/>
                <w:lang w:eastAsia="fr-FR"/>
              </w:rPr>
              <w:t>Source</w:t>
            </w:r>
          </w:p>
        </w:tc>
      </w:tr>
      <w:tr w:rsidR="00B21783" w:rsidRPr="0008444D" w14:paraId="257F7DDE" w14:textId="77777777" w:rsidTr="00B21783">
        <w:trPr>
          <w:trHeight w:val="661"/>
        </w:trPr>
        <w:tc>
          <w:tcPr>
            <w:tcW w:w="4668" w:type="dxa"/>
            <w:shd w:val="clear" w:color="auto" w:fill="F4B083" w:themeFill="accent2" w:themeFillTint="99"/>
            <w:vAlign w:val="center"/>
            <w:hideMark/>
          </w:tcPr>
          <w:p w14:paraId="1DCF5F56" w14:textId="77777777" w:rsidR="00B21783" w:rsidRPr="0008444D" w:rsidRDefault="00B21783" w:rsidP="00785BF0">
            <w:pPr>
              <w:spacing w:before="60" w:after="60"/>
              <w:jc w:val="center"/>
              <w:rPr>
                <w:rFonts w:ascii="Arial" w:eastAsia="Times New Roman" w:hAnsi="Arial" w:cs="Arial"/>
                <w:sz w:val="36"/>
                <w:szCs w:val="36"/>
                <w:lang w:eastAsia="fr-FR"/>
              </w:rPr>
            </w:pPr>
            <w:r>
              <w:rPr>
                <w:rFonts w:ascii="Calibri" w:eastAsia="Times New Roman" w:hAnsi="Calibri" w:cs="Arial"/>
                <w:b/>
                <w:bCs/>
                <w:color w:val="000000" w:themeColor="text1"/>
                <w:kern w:val="24"/>
                <w:lang w:eastAsia="fr-FR"/>
              </w:rPr>
              <w:t>Etat écologique</w:t>
            </w:r>
            <w:r w:rsidRPr="0008444D">
              <w:rPr>
                <w:rFonts w:ascii="Calibri" w:eastAsia="Times New Roman" w:hAnsi="Calibri" w:cs="Arial"/>
                <w:b/>
                <w:bCs/>
                <w:color w:val="000000" w:themeColor="text1"/>
                <w:kern w:val="24"/>
                <w:lang w:eastAsia="fr-FR"/>
              </w:rPr>
              <w:t xml:space="preserve"> de la Rivière Salée</w:t>
            </w:r>
          </w:p>
        </w:tc>
        <w:tc>
          <w:tcPr>
            <w:tcW w:w="2303" w:type="dxa"/>
            <w:vAlign w:val="center"/>
            <w:hideMark/>
          </w:tcPr>
          <w:p w14:paraId="37892C87" w14:textId="77777777" w:rsidR="00B21783" w:rsidRPr="0085068C" w:rsidRDefault="00B21783" w:rsidP="00785BF0">
            <w:pPr>
              <w:spacing w:before="60" w:after="60"/>
              <w:jc w:val="center"/>
              <w:rPr>
                <w:rFonts w:ascii="Calibri" w:eastAsia="Times New Roman" w:hAnsi="Calibri" w:cs="Arial"/>
                <w:color w:val="000000" w:themeColor="dark1"/>
                <w:kern w:val="24"/>
                <w:lang w:eastAsia="fr-FR"/>
              </w:rPr>
            </w:pPr>
            <w:r w:rsidRPr="0085068C">
              <w:rPr>
                <w:rFonts w:ascii="Calibri" w:eastAsia="Times New Roman" w:hAnsi="Calibri" w:cs="Arial"/>
                <w:color w:val="000000" w:themeColor="dark1"/>
                <w:kern w:val="24"/>
                <w:lang w:eastAsia="fr-FR"/>
              </w:rPr>
              <w:t>Moyen</w:t>
            </w:r>
          </w:p>
        </w:tc>
        <w:tc>
          <w:tcPr>
            <w:tcW w:w="1322" w:type="dxa"/>
            <w:vAlign w:val="center"/>
            <w:hideMark/>
          </w:tcPr>
          <w:p w14:paraId="247DF90F" w14:textId="77777777" w:rsidR="00B21783" w:rsidRPr="0085068C"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2016</w:t>
            </w:r>
          </w:p>
        </w:tc>
        <w:tc>
          <w:tcPr>
            <w:tcW w:w="1462" w:type="dxa"/>
            <w:vAlign w:val="center"/>
            <w:hideMark/>
          </w:tcPr>
          <w:p w14:paraId="0FC868E7" w14:textId="77777777" w:rsidR="00B21783" w:rsidRPr="0085068C" w:rsidRDefault="00B21783" w:rsidP="00785BF0">
            <w:pPr>
              <w:spacing w:before="60" w:after="60"/>
              <w:jc w:val="center"/>
              <w:rPr>
                <w:rFonts w:ascii="Calibri" w:eastAsia="Times New Roman" w:hAnsi="Calibri" w:cs="Arial"/>
                <w:color w:val="000000" w:themeColor="dark1"/>
                <w:kern w:val="24"/>
                <w:lang w:eastAsia="fr-FR"/>
              </w:rPr>
            </w:pPr>
            <w:r w:rsidRPr="0008444D">
              <w:rPr>
                <w:rFonts w:ascii="Calibri" w:eastAsia="Times New Roman" w:hAnsi="Calibri" w:cs="Arial"/>
                <w:color w:val="000000" w:themeColor="dark1"/>
                <w:kern w:val="24"/>
                <w:lang w:eastAsia="fr-FR"/>
              </w:rPr>
              <w:t>Sans objet</w:t>
            </w:r>
          </w:p>
        </w:tc>
        <w:tc>
          <w:tcPr>
            <w:tcW w:w="1552" w:type="dxa"/>
            <w:vAlign w:val="center"/>
            <w:hideMark/>
          </w:tcPr>
          <w:p w14:paraId="166D1F17" w14:textId="77777777" w:rsidR="00B21783" w:rsidRPr="0085068C" w:rsidRDefault="00B21783" w:rsidP="00785BF0">
            <w:pPr>
              <w:spacing w:before="60" w:after="60"/>
              <w:jc w:val="center"/>
              <w:rPr>
                <w:rFonts w:ascii="Calibri" w:eastAsia="Times New Roman" w:hAnsi="Calibri" w:cs="Arial"/>
                <w:color w:val="000000" w:themeColor="dark1"/>
                <w:kern w:val="24"/>
                <w:lang w:eastAsia="fr-FR"/>
              </w:rPr>
            </w:pPr>
            <w:r w:rsidRPr="0008444D">
              <w:rPr>
                <w:rFonts w:ascii="Calibri" w:eastAsia="Times New Roman" w:hAnsi="Calibri" w:cs="Arial"/>
                <w:color w:val="000000" w:themeColor="dark1"/>
                <w:kern w:val="24"/>
                <w:lang w:eastAsia="fr-FR"/>
              </w:rPr>
              <w:t>-</w:t>
            </w:r>
          </w:p>
        </w:tc>
        <w:tc>
          <w:tcPr>
            <w:tcW w:w="1893" w:type="dxa"/>
            <w:vAlign w:val="center"/>
            <w:hideMark/>
          </w:tcPr>
          <w:p w14:paraId="734E7F88" w14:textId="77777777" w:rsidR="00B21783" w:rsidRPr="0085068C"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Office de l’Eau</w:t>
            </w:r>
          </w:p>
        </w:tc>
      </w:tr>
      <w:tr w:rsidR="00B21783" w:rsidRPr="0008444D" w14:paraId="28E42748" w14:textId="77777777" w:rsidTr="00B21783">
        <w:trPr>
          <w:trHeight w:val="661"/>
        </w:trPr>
        <w:tc>
          <w:tcPr>
            <w:tcW w:w="4668" w:type="dxa"/>
            <w:shd w:val="clear" w:color="auto" w:fill="F4B083" w:themeFill="accent2" w:themeFillTint="99"/>
            <w:vAlign w:val="center"/>
            <w:hideMark/>
          </w:tcPr>
          <w:p w14:paraId="270C720F" w14:textId="77777777" w:rsidR="00B21783" w:rsidRPr="0008444D" w:rsidRDefault="00B21783" w:rsidP="00785BF0">
            <w:pPr>
              <w:spacing w:before="60" w:after="60"/>
              <w:jc w:val="center"/>
              <w:rPr>
                <w:rFonts w:ascii="Arial" w:eastAsia="Times New Roman" w:hAnsi="Arial" w:cs="Arial"/>
                <w:sz w:val="36"/>
                <w:szCs w:val="36"/>
                <w:lang w:eastAsia="fr-FR"/>
              </w:rPr>
            </w:pPr>
            <w:r>
              <w:rPr>
                <w:rFonts w:ascii="Calibri" w:eastAsia="Times New Roman" w:hAnsi="Calibri" w:cs="Arial"/>
                <w:b/>
                <w:bCs/>
                <w:color w:val="000000" w:themeColor="text1"/>
                <w:kern w:val="24"/>
                <w:lang w:eastAsia="fr-FR"/>
              </w:rPr>
              <w:t>Etat chimique de</w:t>
            </w:r>
            <w:r w:rsidRPr="0008444D">
              <w:rPr>
                <w:rFonts w:ascii="Calibri" w:eastAsia="Times New Roman" w:hAnsi="Calibri" w:cs="Arial"/>
                <w:b/>
                <w:bCs/>
                <w:color w:val="000000" w:themeColor="text1"/>
                <w:kern w:val="24"/>
                <w:lang w:eastAsia="fr-FR"/>
              </w:rPr>
              <w:t xml:space="preserve"> la Rivière Salée</w:t>
            </w:r>
          </w:p>
        </w:tc>
        <w:tc>
          <w:tcPr>
            <w:tcW w:w="2303" w:type="dxa"/>
            <w:vAlign w:val="center"/>
            <w:hideMark/>
          </w:tcPr>
          <w:p w14:paraId="23807D12" w14:textId="77777777" w:rsidR="00B21783" w:rsidRPr="0085068C" w:rsidRDefault="00B21783" w:rsidP="00785BF0">
            <w:pPr>
              <w:spacing w:before="60" w:after="60"/>
              <w:jc w:val="center"/>
              <w:rPr>
                <w:rFonts w:ascii="Calibri" w:eastAsia="Times New Roman" w:hAnsi="Calibri" w:cs="Arial"/>
                <w:color w:val="000000" w:themeColor="dark1"/>
                <w:kern w:val="24"/>
                <w:lang w:eastAsia="fr-FR"/>
              </w:rPr>
            </w:pPr>
            <w:r w:rsidRPr="0085068C">
              <w:rPr>
                <w:rFonts w:ascii="Calibri" w:eastAsia="Times New Roman" w:hAnsi="Calibri" w:cs="Arial"/>
                <w:color w:val="000000" w:themeColor="dark1"/>
                <w:kern w:val="24"/>
                <w:lang w:eastAsia="fr-FR"/>
              </w:rPr>
              <w:t>Bon</w:t>
            </w:r>
          </w:p>
        </w:tc>
        <w:tc>
          <w:tcPr>
            <w:tcW w:w="1322" w:type="dxa"/>
            <w:vAlign w:val="center"/>
            <w:hideMark/>
          </w:tcPr>
          <w:p w14:paraId="134AEA4B" w14:textId="77777777" w:rsidR="00B21783" w:rsidRPr="0085068C"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2016</w:t>
            </w:r>
          </w:p>
        </w:tc>
        <w:tc>
          <w:tcPr>
            <w:tcW w:w="1462" w:type="dxa"/>
            <w:vAlign w:val="center"/>
            <w:hideMark/>
          </w:tcPr>
          <w:p w14:paraId="3C0AEF0D" w14:textId="77777777" w:rsidR="00B21783" w:rsidRPr="0085068C" w:rsidRDefault="00B21783" w:rsidP="00785BF0">
            <w:pPr>
              <w:spacing w:before="60" w:after="60"/>
              <w:jc w:val="center"/>
              <w:rPr>
                <w:rFonts w:ascii="Calibri" w:eastAsia="Times New Roman" w:hAnsi="Calibri" w:cs="Arial"/>
                <w:color w:val="000000" w:themeColor="dark1"/>
                <w:kern w:val="24"/>
                <w:lang w:eastAsia="fr-FR"/>
              </w:rPr>
            </w:pPr>
            <w:r w:rsidRPr="0008444D">
              <w:rPr>
                <w:rFonts w:ascii="Calibri" w:eastAsia="Times New Roman" w:hAnsi="Calibri" w:cs="Arial"/>
                <w:color w:val="000000" w:themeColor="dark1"/>
                <w:kern w:val="24"/>
                <w:lang w:eastAsia="fr-FR"/>
              </w:rPr>
              <w:t>Sans objet</w:t>
            </w:r>
          </w:p>
        </w:tc>
        <w:tc>
          <w:tcPr>
            <w:tcW w:w="1552" w:type="dxa"/>
            <w:vAlign w:val="center"/>
            <w:hideMark/>
          </w:tcPr>
          <w:p w14:paraId="0A819B38" w14:textId="77777777" w:rsidR="00B21783" w:rsidRPr="0085068C" w:rsidRDefault="00B21783" w:rsidP="00785BF0">
            <w:pPr>
              <w:spacing w:before="60" w:after="60"/>
              <w:jc w:val="center"/>
              <w:rPr>
                <w:rFonts w:ascii="Calibri" w:eastAsia="Times New Roman" w:hAnsi="Calibri" w:cs="Arial"/>
                <w:color w:val="000000" w:themeColor="dark1"/>
                <w:kern w:val="24"/>
                <w:lang w:eastAsia="fr-FR"/>
              </w:rPr>
            </w:pPr>
            <w:r w:rsidRPr="0008444D">
              <w:rPr>
                <w:rFonts w:ascii="Calibri" w:eastAsia="Times New Roman" w:hAnsi="Calibri" w:cs="Arial"/>
                <w:color w:val="000000" w:themeColor="dark1"/>
                <w:kern w:val="24"/>
                <w:lang w:eastAsia="fr-FR"/>
              </w:rPr>
              <w:t>-</w:t>
            </w:r>
          </w:p>
        </w:tc>
        <w:tc>
          <w:tcPr>
            <w:tcW w:w="1893" w:type="dxa"/>
            <w:vAlign w:val="center"/>
            <w:hideMark/>
          </w:tcPr>
          <w:p w14:paraId="292C707D" w14:textId="77777777" w:rsidR="00B21783" w:rsidRPr="0085068C" w:rsidRDefault="00B21783" w:rsidP="00785BF0">
            <w:pPr>
              <w:spacing w:before="60" w:after="60"/>
              <w:jc w:val="center"/>
              <w:rPr>
                <w:rFonts w:ascii="Calibri" w:eastAsia="Times New Roman" w:hAnsi="Calibri" w:cs="Arial"/>
                <w:color w:val="000000" w:themeColor="dark1"/>
                <w:kern w:val="24"/>
                <w:lang w:eastAsia="fr-FR"/>
              </w:rPr>
            </w:pPr>
            <w:r w:rsidRPr="00886909">
              <w:rPr>
                <w:rFonts w:ascii="Calibri" w:eastAsia="Times New Roman" w:hAnsi="Calibri" w:cs="Arial"/>
                <w:color w:val="000000" w:themeColor="dark1"/>
                <w:kern w:val="24"/>
                <w:lang w:eastAsia="fr-FR"/>
              </w:rPr>
              <w:t>Office de l’Eau</w:t>
            </w:r>
          </w:p>
        </w:tc>
      </w:tr>
      <w:tr w:rsidR="00B21783" w:rsidRPr="0008444D" w14:paraId="3D8A6A6A" w14:textId="77777777" w:rsidTr="00B21783">
        <w:trPr>
          <w:trHeight w:val="571"/>
        </w:trPr>
        <w:tc>
          <w:tcPr>
            <w:tcW w:w="4668" w:type="dxa"/>
            <w:shd w:val="clear" w:color="auto" w:fill="F4B083" w:themeFill="accent2" w:themeFillTint="99"/>
            <w:vAlign w:val="center"/>
          </w:tcPr>
          <w:p w14:paraId="53C3ADA7" w14:textId="77777777" w:rsidR="00B21783" w:rsidRDefault="00B21783" w:rsidP="00785BF0">
            <w:pPr>
              <w:spacing w:before="60" w:after="60"/>
              <w:jc w:val="center"/>
              <w:rPr>
                <w:rFonts w:ascii="Calibri" w:eastAsia="Times New Roman" w:hAnsi="Calibri" w:cs="Arial"/>
                <w:b/>
                <w:bCs/>
                <w:color w:val="000000" w:themeColor="text1"/>
                <w:kern w:val="24"/>
                <w:lang w:eastAsia="fr-FR"/>
              </w:rPr>
            </w:pPr>
            <w:r>
              <w:rPr>
                <w:rFonts w:ascii="Calibri" w:eastAsia="Times New Roman" w:hAnsi="Calibri" w:cs="Arial"/>
                <w:b/>
                <w:bCs/>
                <w:color w:val="000000" w:themeColor="text1"/>
                <w:kern w:val="24"/>
                <w:lang w:eastAsia="fr-FR"/>
              </w:rPr>
              <w:t>Nombre de zones humides recensées</w:t>
            </w:r>
          </w:p>
        </w:tc>
        <w:tc>
          <w:tcPr>
            <w:tcW w:w="2303" w:type="dxa"/>
            <w:vAlign w:val="center"/>
          </w:tcPr>
          <w:p w14:paraId="14E9B7DD" w14:textId="77777777" w:rsidR="00B21783"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12</w:t>
            </w:r>
          </w:p>
        </w:tc>
        <w:tc>
          <w:tcPr>
            <w:tcW w:w="1322" w:type="dxa"/>
            <w:vAlign w:val="center"/>
          </w:tcPr>
          <w:p w14:paraId="653F44BE" w14:textId="77777777" w:rsidR="00B21783"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2012</w:t>
            </w:r>
          </w:p>
        </w:tc>
        <w:tc>
          <w:tcPr>
            <w:tcW w:w="1462" w:type="dxa"/>
            <w:vAlign w:val="center"/>
          </w:tcPr>
          <w:p w14:paraId="473D1459" w14:textId="77777777" w:rsidR="00B21783"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552" w:type="dxa"/>
            <w:vAlign w:val="center"/>
          </w:tcPr>
          <w:p w14:paraId="0D4286AF" w14:textId="77777777" w:rsidR="00B21783" w:rsidRPr="0008444D"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w:t>
            </w:r>
          </w:p>
        </w:tc>
        <w:tc>
          <w:tcPr>
            <w:tcW w:w="1893" w:type="dxa"/>
            <w:vAlign w:val="center"/>
          </w:tcPr>
          <w:p w14:paraId="4C358DB6" w14:textId="77777777" w:rsidR="00B21783"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Office de l’eau</w:t>
            </w:r>
          </w:p>
        </w:tc>
      </w:tr>
      <w:tr w:rsidR="00B21783" w:rsidRPr="0008444D" w14:paraId="034C0FBB" w14:textId="77777777" w:rsidTr="00B21783">
        <w:trPr>
          <w:trHeight w:val="571"/>
        </w:trPr>
        <w:tc>
          <w:tcPr>
            <w:tcW w:w="4668" w:type="dxa"/>
            <w:shd w:val="clear" w:color="auto" w:fill="F4B083" w:themeFill="accent2" w:themeFillTint="99"/>
            <w:vAlign w:val="center"/>
          </w:tcPr>
          <w:p w14:paraId="0221428C" w14:textId="77777777" w:rsidR="00B21783" w:rsidRPr="0008444D" w:rsidRDefault="00B21783" w:rsidP="00785BF0">
            <w:pPr>
              <w:spacing w:before="60" w:after="60"/>
              <w:jc w:val="center"/>
              <w:rPr>
                <w:rFonts w:ascii="Calibri" w:eastAsia="Times New Roman" w:hAnsi="Calibri" w:cs="Arial"/>
                <w:b/>
                <w:bCs/>
                <w:color w:val="000000" w:themeColor="text1"/>
                <w:kern w:val="24"/>
                <w:lang w:eastAsia="fr-FR"/>
              </w:rPr>
            </w:pPr>
            <w:r>
              <w:rPr>
                <w:rFonts w:ascii="Calibri" w:eastAsia="Times New Roman" w:hAnsi="Calibri" w:cs="Arial"/>
                <w:b/>
                <w:bCs/>
                <w:color w:val="000000" w:themeColor="text1"/>
                <w:kern w:val="24"/>
                <w:lang w:eastAsia="fr-FR"/>
              </w:rPr>
              <w:t>Superficie des zones A</w:t>
            </w:r>
          </w:p>
        </w:tc>
        <w:tc>
          <w:tcPr>
            <w:tcW w:w="2303" w:type="dxa"/>
            <w:vAlign w:val="center"/>
          </w:tcPr>
          <w:p w14:paraId="5102A6C3" w14:textId="77777777" w:rsidR="00B21783" w:rsidRPr="0008444D"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2 549,3</w:t>
            </w:r>
          </w:p>
        </w:tc>
        <w:tc>
          <w:tcPr>
            <w:tcW w:w="1322" w:type="dxa"/>
            <w:vAlign w:val="center"/>
          </w:tcPr>
          <w:p w14:paraId="6DC45FA1" w14:textId="77777777" w:rsidR="00B21783" w:rsidRPr="0008444D"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2017</w:t>
            </w:r>
          </w:p>
        </w:tc>
        <w:tc>
          <w:tcPr>
            <w:tcW w:w="1462" w:type="dxa"/>
            <w:vAlign w:val="center"/>
          </w:tcPr>
          <w:p w14:paraId="21959DB3" w14:textId="77777777" w:rsidR="00B21783" w:rsidRPr="0008444D"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552" w:type="dxa"/>
            <w:vAlign w:val="center"/>
          </w:tcPr>
          <w:p w14:paraId="03CF9966" w14:textId="77777777" w:rsidR="00B21783" w:rsidRPr="0008444D" w:rsidRDefault="00B21783" w:rsidP="00785BF0">
            <w:pPr>
              <w:spacing w:before="60" w:after="60"/>
              <w:jc w:val="center"/>
              <w:rPr>
                <w:rFonts w:ascii="Calibri" w:eastAsia="Times New Roman" w:hAnsi="Calibri" w:cs="Arial"/>
                <w:color w:val="000000" w:themeColor="dark1"/>
                <w:kern w:val="24"/>
                <w:lang w:eastAsia="fr-FR"/>
              </w:rPr>
            </w:pPr>
            <w:r w:rsidRPr="0008444D">
              <w:rPr>
                <w:rFonts w:ascii="Calibri" w:eastAsia="Times New Roman" w:hAnsi="Calibri" w:cs="Arial"/>
                <w:color w:val="000000" w:themeColor="dark1"/>
                <w:kern w:val="24"/>
                <w:lang w:eastAsia="fr-FR"/>
              </w:rPr>
              <w:t>Au moment du bilan</w:t>
            </w:r>
          </w:p>
        </w:tc>
        <w:tc>
          <w:tcPr>
            <w:tcW w:w="1893" w:type="dxa"/>
            <w:vAlign w:val="center"/>
          </w:tcPr>
          <w:p w14:paraId="4E3C8877" w14:textId="77777777" w:rsidR="00B21783" w:rsidRPr="0008444D"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Commune de Rivière-Salée</w:t>
            </w:r>
          </w:p>
        </w:tc>
      </w:tr>
      <w:tr w:rsidR="00B21783" w:rsidRPr="0008444D" w14:paraId="2DC16DCB" w14:textId="77777777" w:rsidTr="00B21783">
        <w:trPr>
          <w:trHeight w:val="571"/>
        </w:trPr>
        <w:tc>
          <w:tcPr>
            <w:tcW w:w="4668" w:type="dxa"/>
            <w:shd w:val="clear" w:color="auto" w:fill="F4B083" w:themeFill="accent2" w:themeFillTint="99"/>
            <w:vAlign w:val="center"/>
          </w:tcPr>
          <w:p w14:paraId="18042BE3" w14:textId="77777777" w:rsidR="00B21783" w:rsidRPr="0008444D" w:rsidRDefault="00B21783" w:rsidP="00785BF0">
            <w:pPr>
              <w:spacing w:before="60" w:after="60"/>
              <w:jc w:val="center"/>
              <w:rPr>
                <w:rFonts w:ascii="Calibri" w:eastAsia="Times New Roman" w:hAnsi="Calibri" w:cs="Arial"/>
                <w:b/>
                <w:bCs/>
                <w:color w:val="000000" w:themeColor="text1"/>
                <w:kern w:val="24"/>
                <w:lang w:eastAsia="fr-FR"/>
              </w:rPr>
            </w:pPr>
            <w:r>
              <w:rPr>
                <w:rFonts w:ascii="Calibri" w:eastAsia="Times New Roman" w:hAnsi="Calibri" w:cs="Arial"/>
                <w:b/>
                <w:bCs/>
                <w:color w:val="000000" w:themeColor="text1"/>
                <w:kern w:val="24"/>
                <w:lang w:eastAsia="fr-FR"/>
              </w:rPr>
              <w:t>Superficie des zones N</w:t>
            </w:r>
          </w:p>
        </w:tc>
        <w:tc>
          <w:tcPr>
            <w:tcW w:w="2303" w:type="dxa"/>
            <w:vAlign w:val="center"/>
          </w:tcPr>
          <w:p w14:paraId="73146AB9" w14:textId="77777777" w:rsidR="00B21783" w:rsidRPr="0008444D"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811,8</w:t>
            </w:r>
          </w:p>
        </w:tc>
        <w:tc>
          <w:tcPr>
            <w:tcW w:w="1322" w:type="dxa"/>
            <w:vAlign w:val="center"/>
          </w:tcPr>
          <w:p w14:paraId="714F2215" w14:textId="77777777" w:rsidR="00B21783" w:rsidRPr="0008444D"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2017</w:t>
            </w:r>
          </w:p>
        </w:tc>
        <w:tc>
          <w:tcPr>
            <w:tcW w:w="1462" w:type="dxa"/>
            <w:vAlign w:val="center"/>
          </w:tcPr>
          <w:p w14:paraId="03DB689C" w14:textId="77777777" w:rsidR="00B21783" w:rsidRPr="0008444D"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552" w:type="dxa"/>
            <w:vAlign w:val="center"/>
          </w:tcPr>
          <w:p w14:paraId="1348C838" w14:textId="77777777" w:rsidR="00B21783" w:rsidRPr="0008444D" w:rsidRDefault="00B21783" w:rsidP="00785BF0">
            <w:pPr>
              <w:spacing w:before="60" w:after="60"/>
              <w:jc w:val="center"/>
              <w:rPr>
                <w:rFonts w:ascii="Calibri" w:eastAsia="Times New Roman" w:hAnsi="Calibri" w:cs="Arial"/>
                <w:color w:val="000000" w:themeColor="dark1"/>
                <w:kern w:val="24"/>
                <w:lang w:eastAsia="fr-FR"/>
              </w:rPr>
            </w:pPr>
            <w:r w:rsidRPr="0008444D">
              <w:rPr>
                <w:rFonts w:ascii="Calibri" w:eastAsia="Times New Roman" w:hAnsi="Calibri" w:cs="Arial"/>
                <w:color w:val="000000" w:themeColor="dark1"/>
                <w:kern w:val="24"/>
                <w:lang w:eastAsia="fr-FR"/>
              </w:rPr>
              <w:t>Au moment du bilan</w:t>
            </w:r>
          </w:p>
        </w:tc>
        <w:tc>
          <w:tcPr>
            <w:tcW w:w="1893" w:type="dxa"/>
            <w:vAlign w:val="center"/>
          </w:tcPr>
          <w:p w14:paraId="6A35D1E0" w14:textId="77777777" w:rsidR="00B21783" w:rsidRPr="0008444D"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Commune de Rivière-Salée</w:t>
            </w:r>
          </w:p>
        </w:tc>
      </w:tr>
    </w:tbl>
    <w:p w14:paraId="62BA4710" w14:textId="77777777" w:rsidR="00B21783" w:rsidRDefault="00B21783" w:rsidP="00B21783">
      <w:pPr>
        <w:sectPr w:rsidR="00B21783" w:rsidSect="0008444D">
          <w:pgSz w:w="16838" w:h="11906" w:orient="landscape"/>
          <w:pgMar w:top="1417" w:right="1417" w:bottom="1417" w:left="1417" w:header="708" w:footer="708" w:gutter="0"/>
          <w:cols w:space="708"/>
          <w:docGrid w:linePitch="360"/>
        </w:sectPr>
      </w:pPr>
    </w:p>
    <w:p w14:paraId="1F451B83" w14:textId="77777777" w:rsidR="00B21783" w:rsidRDefault="00D029AD" w:rsidP="00B21783">
      <w:pPr>
        <w:pStyle w:val="Titre2"/>
      </w:pPr>
      <w:bookmarkStart w:id="75" w:name="_Toc487549252"/>
      <w:r>
        <w:lastRenderedPageBreak/>
        <w:t>10</w:t>
      </w:r>
      <w:r w:rsidR="00B21783">
        <w:t>.2 Air-Climat-Energie</w:t>
      </w:r>
      <w:bookmarkEnd w:id="75"/>
    </w:p>
    <w:p w14:paraId="393D3D3E" w14:textId="77777777" w:rsidR="00B21783" w:rsidRDefault="00B21783" w:rsidP="00B21783"/>
    <w:tbl>
      <w:tblPr>
        <w:tblStyle w:val="Grilledutableau"/>
        <w:tblW w:w="13300" w:type="dxa"/>
        <w:tblLook w:val="04A0" w:firstRow="1" w:lastRow="0" w:firstColumn="1" w:lastColumn="0" w:noHBand="0" w:noVBand="1"/>
      </w:tblPr>
      <w:tblGrid>
        <w:gridCol w:w="5128"/>
        <w:gridCol w:w="1522"/>
        <w:gridCol w:w="1302"/>
        <w:gridCol w:w="1362"/>
        <w:gridCol w:w="1723"/>
        <w:gridCol w:w="2263"/>
      </w:tblGrid>
      <w:tr w:rsidR="00B21783" w:rsidRPr="00DB16F1" w14:paraId="36C92F55" w14:textId="77777777" w:rsidTr="00785BF0">
        <w:trPr>
          <w:trHeight w:val="865"/>
        </w:trPr>
        <w:tc>
          <w:tcPr>
            <w:tcW w:w="5128" w:type="dxa"/>
            <w:shd w:val="clear" w:color="auto" w:fill="ED7D31" w:themeFill="accent2"/>
            <w:vAlign w:val="center"/>
            <w:hideMark/>
          </w:tcPr>
          <w:p w14:paraId="7D634664" w14:textId="77777777" w:rsidR="00B21783" w:rsidRPr="00DB16F1" w:rsidRDefault="00B21783" w:rsidP="00785BF0">
            <w:pPr>
              <w:spacing w:after="120"/>
              <w:jc w:val="center"/>
              <w:rPr>
                <w:rFonts w:ascii="Arial" w:eastAsia="Times New Roman" w:hAnsi="Arial" w:cs="Arial"/>
                <w:sz w:val="36"/>
                <w:szCs w:val="36"/>
                <w:lang w:eastAsia="fr-FR"/>
              </w:rPr>
            </w:pPr>
            <w:r w:rsidRPr="00DB16F1">
              <w:rPr>
                <w:rFonts w:ascii="Calibri" w:eastAsia="Times New Roman" w:hAnsi="Calibri" w:cs="Arial"/>
                <w:b/>
                <w:bCs/>
                <w:color w:val="FFFFFF" w:themeColor="light1"/>
                <w:kern w:val="24"/>
                <w:lang w:eastAsia="fr-FR"/>
              </w:rPr>
              <w:t>Indicateurs</w:t>
            </w:r>
          </w:p>
        </w:tc>
        <w:tc>
          <w:tcPr>
            <w:tcW w:w="1522" w:type="dxa"/>
            <w:shd w:val="clear" w:color="auto" w:fill="ED7D31" w:themeFill="accent2"/>
            <w:vAlign w:val="center"/>
            <w:hideMark/>
          </w:tcPr>
          <w:p w14:paraId="6490667B" w14:textId="77777777" w:rsidR="00B21783" w:rsidRPr="00DB16F1" w:rsidRDefault="00B21783" w:rsidP="00785BF0">
            <w:pPr>
              <w:spacing w:after="120"/>
              <w:jc w:val="center"/>
              <w:rPr>
                <w:rFonts w:ascii="Arial" w:eastAsia="Times New Roman" w:hAnsi="Arial" w:cs="Arial"/>
                <w:sz w:val="36"/>
                <w:szCs w:val="36"/>
                <w:lang w:eastAsia="fr-FR"/>
              </w:rPr>
            </w:pPr>
            <w:r w:rsidRPr="00DB16F1">
              <w:rPr>
                <w:rFonts w:ascii="Calibri" w:eastAsia="Times New Roman" w:hAnsi="Calibri" w:cs="Arial"/>
                <w:b/>
                <w:bCs/>
                <w:color w:val="FFFFFF" w:themeColor="light1"/>
                <w:kern w:val="24"/>
                <w:lang w:eastAsia="fr-FR"/>
              </w:rPr>
              <w:t>Etat 0</w:t>
            </w:r>
          </w:p>
        </w:tc>
        <w:tc>
          <w:tcPr>
            <w:tcW w:w="1302" w:type="dxa"/>
            <w:shd w:val="clear" w:color="auto" w:fill="ED7D31" w:themeFill="accent2"/>
            <w:vAlign w:val="center"/>
            <w:hideMark/>
          </w:tcPr>
          <w:p w14:paraId="12B87C24" w14:textId="77777777" w:rsidR="00B21783" w:rsidRPr="00DB16F1" w:rsidRDefault="00B21783" w:rsidP="00785BF0">
            <w:pPr>
              <w:spacing w:after="120"/>
              <w:jc w:val="center"/>
              <w:rPr>
                <w:rFonts w:ascii="Arial" w:eastAsia="Times New Roman" w:hAnsi="Arial" w:cs="Arial"/>
                <w:sz w:val="36"/>
                <w:szCs w:val="36"/>
                <w:lang w:eastAsia="fr-FR"/>
              </w:rPr>
            </w:pPr>
            <w:r w:rsidRPr="00DB16F1">
              <w:rPr>
                <w:rFonts w:ascii="Calibri" w:eastAsia="Times New Roman" w:hAnsi="Calibri" w:cs="Arial"/>
                <w:b/>
                <w:bCs/>
                <w:color w:val="FFFFFF" w:themeColor="light1"/>
                <w:kern w:val="24"/>
                <w:lang w:eastAsia="fr-FR"/>
              </w:rPr>
              <w:t>Date de la donnée état 0</w:t>
            </w:r>
          </w:p>
        </w:tc>
        <w:tc>
          <w:tcPr>
            <w:tcW w:w="1362" w:type="dxa"/>
            <w:shd w:val="clear" w:color="auto" w:fill="ED7D31" w:themeFill="accent2"/>
            <w:vAlign w:val="center"/>
            <w:hideMark/>
          </w:tcPr>
          <w:p w14:paraId="4A7F236E" w14:textId="77777777" w:rsidR="00B21783" w:rsidRPr="00DB16F1" w:rsidRDefault="00B21783" w:rsidP="00785BF0">
            <w:pPr>
              <w:spacing w:after="120"/>
              <w:jc w:val="center"/>
              <w:rPr>
                <w:rFonts w:ascii="Arial" w:eastAsia="Times New Roman" w:hAnsi="Arial" w:cs="Arial"/>
                <w:sz w:val="36"/>
                <w:szCs w:val="36"/>
                <w:lang w:eastAsia="fr-FR"/>
              </w:rPr>
            </w:pPr>
            <w:r w:rsidRPr="00DB16F1">
              <w:rPr>
                <w:rFonts w:ascii="Calibri" w:eastAsia="Times New Roman" w:hAnsi="Calibri" w:cs="Arial"/>
                <w:b/>
                <w:bCs/>
                <w:color w:val="FFFFFF" w:themeColor="light1"/>
                <w:kern w:val="24"/>
                <w:lang w:eastAsia="fr-FR"/>
              </w:rPr>
              <w:t>Mode de calcul</w:t>
            </w:r>
          </w:p>
        </w:tc>
        <w:tc>
          <w:tcPr>
            <w:tcW w:w="1723" w:type="dxa"/>
            <w:shd w:val="clear" w:color="auto" w:fill="ED7D31" w:themeFill="accent2"/>
            <w:vAlign w:val="center"/>
            <w:hideMark/>
          </w:tcPr>
          <w:p w14:paraId="0A7F0F34" w14:textId="77777777" w:rsidR="00B21783" w:rsidRPr="00DB16F1" w:rsidRDefault="00B21783" w:rsidP="00785BF0">
            <w:pPr>
              <w:spacing w:after="120"/>
              <w:jc w:val="center"/>
              <w:rPr>
                <w:rFonts w:ascii="Arial" w:eastAsia="Times New Roman" w:hAnsi="Arial" w:cs="Arial"/>
                <w:sz w:val="36"/>
                <w:szCs w:val="36"/>
                <w:lang w:eastAsia="fr-FR"/>
              </w:rPr>
            </w:pPr>
            <w:r w:rsidRPr="00DB16F1">
              <w:rPr>
                <w:rFonts w:ascii="Calibri" w:eastAsia="Times New Roman" w:hAnsi="Calibri" w:cs="Arial"/>
                <w:b/>
                <w:bCs/>
                <w:color w:val="FFFFFF" w:themeColor="light1"/>
                <w:kern w:val="24"/>
                <w:lang w:eastAsia="fr-FR"/>
              </w:rPr>
              <w:t>Fréquence de  collecte</w:t>
            </w:r>
          </w:p>
        </w:tc>
        <w:tc>
          <w:tcPr>
            <w:tcW w:w="2263" w:type="dxa"/>
            <w:shd w:val="clear" w:color="auto" w:fill="ED7D31" w:themeFill="accent2"/>
            <w:vAlign w:val="center"/>
            <w:hideMark/>
          </w:tcPr>
          <w:p w14:paraId="4776E202" w14:textId="77777777" w:rsidR="00B21783" w:rsidRPr="00DB16F1" w:rsidRDefault="00B21783" w:rsidP="00785BF0">
            <w:pPr>
              <w:spacing w:after="120"/>
              <w:jc w:val="center"/>
              <w:rPr>
                <w:rFonts w:ascii="Arial" w:eastAsia="Times New Roman" w:hAnsi="Arial" w:cs="Arial"/>
                <w:sz w:val="36"/>
                <w:szCs w:val="36"/>
                <w:lang w:eastAsia="fr-FR"/>
              </w:rPr>
            </w:pPr>
            <w:r w:rsidRPr="00DB16F1">
              <w:rPr>
                <w:rFonts w:ascii="Calibri" w:eastAsia="Times New Roman" w:hAnsi="Calibri" w:cs="Arial"/>
                <w:b/>
                <w:bCs/>
                <w:color w:val="FFFFFF" w:themeColor="light1"/>
                <w:kern w:val="24"/>
                <w:lang w:eastAsia="fr-FR"/>
              </w:rPr>
              <w:t>Source</w:t>
            </w:r>
          </w:p>
        </w:tc>
      </w:tr>
      <w:tr w:rsidR="00B21783" w:rsidRPr="00DB16F1" w14:paraId="04C9DBFE" w14:textId="77777777" w:rsidTr="00785BF0">
        <w:trPr>
          <w:trHeight w:val="468"/>
        </w:trPr>
        <w:tc>
          <w:tcPr>
            <w:tcW w:w="5128" w:type="dxa"/>
            <w:shd w:val="clear" w:color="auto" w:fill="F4B083" w:themeFill="accent2" w:themeFillTint="99"/>
            <w:vAlign w:val="center"/>
            <w:hideMark/>
          </w:tcPr>
          <w:p w14:paraId="5F29AA17" w14:textId="77777777" w:rsidR="00B21783" w:rsidRPr="00DB16F1" w:rsidRDefault="00B21783" w:rsidP="00785BF0">
            <w:pPr>
              <w:spacing w:before="60" w:after="60"/>
              <w:jc w:val="center"/>
              <w:rPr>
                <w:rFonts w:ascii="Arial" w:eastAsia="Times New Roman" w:hAnsi="Arial" w:cs="Arial"/>
                <w:sz w:val="36"/>
                <w:szCs w:val="36"/>
                <w:lang w:eastAsia="fr-FR"/>
              </w:rPr>
            </w:pPr>
            <w:r w:rsidRPr="00DB16F1">
              <w:rPr>
                <w:rFonts w:ascii="Calibri" w:eastAsia="Times New Roman" w:hAnsi="Calibri" w:cs="Arial"/>
                <w:b/>
                <w:bCs/>
                <w:color w:val="000000" w:themeColor="text1"/>
                <w:kern w:val="24"/>
                <w:lang w:eastAsia="fr-FR"/>
              </w:rPr>
              <w:t>Part des logements construits avant la première réglementation thermique (1974)</w:t>
            </w:r>
          </w:p>
        </w:tc>
        <w:tc>
          <w:tcPr>
            <w:tcW w:w="1522" w:type="dxa"/>
            <w:vAlign w:val="center"/>
            <w:hideMark/>
          </w:tcPr>
          <w:p w14:paraId="5C6F28DE"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DB16F1">
              <w:rPr>
                <w:rFonts w:ascii="Calibri" w:eastAsia="Times New Roman" w:hAnsi="Calibri" w:cs="Arial"/>
                <w:color w:val="000000" w:themeColor="dark1"/>
                <w:kern w:val="24"/>
                <w:lang w:eastAsia="fr-FR"/>
              </w:rPr>
              <w:t>81,1%</w:t>
            </w:r>
          </w:p>
        </w:tc>
        <w:tc>
          <w:tcPr>
            <w:tcW w:w="1302" w:type="dxa"/>
            <w:vAlign w:val="center"/>
            <w:hideMark/>
          </w:tcPr>
          <w:p w14:paraId="2F7FB7CC"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2012</w:t>
            </w:r>
          </w:p>
        </w:tc>
        <w:tc>
          <w:tcPr>
            <w:tcW w:w="1362" w:type="dxa"/>
            <w:vAlign w:val="center"/>
            <w:hideMark/>
          </w:tcPr>
          <w:p w14:paraId="51BADD35" w14:textId="77777777" w:rsidR="00B21783" w:rsidRPr="00CB7D69" w:rsidRDefault="00B21783" w:rsidP="00785BF0">
            <w:pPr>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723" w:type="dxa"/>
            <w:vAlign w:val="center"/>
            <w:hideMark/>
          </w:tcPr>
          <w:p w14:paraId="08C51AC4"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DB16F1">
              <w:rPr>
                <w:rFonts w:ascii="Calibri" w:eastAsia="Times New Roman" w:hAnsi="Calibri" w:cs="Arial"/>
                <w:color w:val="000000" w:themeColor="dark1"/>
                <w:kern w:val="24"/>
                <w:lang w:eastAsia="fr-FR"/>
              </w:rPr>
              <w:t>Annuelle</w:t>
            </w:r>
          </w:p>
        </w:tc>
        <w:tc>
          <w:tcPr>
            <w:tcW w:w="2263" w:type="dxa"/>
            <w:vAlign w:val="center"/>
            <w:hideMark/>
          </w:tcPr>
          <w:p w14:paraId="0CA082E2"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INSEE</w:t>
            </w:r>
          </w:p>
        </w:tc>
      </w:tr>
      <w:tr w:rsidR="00B21783" w:rsidRPr="00DB16F1" w14:paraId="22D9D750" w14:textId="77777777" w:rsidTr="00785BF0">
        <w:trPr>
          <w:trHeight w:val="865"/>
        </w:trPr>
        <w:tc>
          <w:tcPr>
            <w:tcW w:w="5128" w:type="dxa"/>
            <w:shd w:val="clear" w:color="auto" w:fill="F4B083" w:themeFill="accent2" w:themeFillTint="99"/>
            <w:vAlign w:val="center"/>
            <w:hideMark/>
          </w:tcPr>
          <w:p w14:paraId="235B847E" w14:textId="77777777" w:rsidR="00B21783" w:rsidRPr="00DB16F1" w:rsidRDefault="00B21783" w:rsidP="00785BF0">
            <w:pPr>
              <w:spacing w:before="60" w:after="60"/>
              <w:jc w:val="center"/>
              <w:rPr>
                <w:rFonts w:ascii="Arial" w:eastAsia="Times New Roman" w:hAnsi="Arial" w:cs="Arial"/>
                <w:sz w:val="36"/>
                <w:szCs w:val="36"/>
                <w:lang w:eastAsia="fr-FR"/>
              </w:rPr>
            </w:pPr>
            <w:r w:rsidRPr="00DB16F1">
              <w:rPr>
                <w:rFonts w:ascii="Calibri" w:eastAsia="Calibri" w:hAnsi="Calibri" w:cs="Calibri"/>
                <w:b/>
                <w:bCs/>
                <w:color w:val="000000" w:themeColor="text1"/>
                <w:kern w:val="24"/>
                <w:lang w:eastAsia="fr-FR"/>
              </w:rPr>
              <w:t xml:space="preserve">Part du secteur des transports, hors aérien et maritime transatlantique, dans la </w:t>
            </w:r>
            <w:r>
              <w:rPr>
                <w:rFonts w:ascii="Calibri" w:eastAsia="Calibri" w:hAnsi="Calibri" w:cs="Calibri"/>
                <w:b/>
                <w:bCs/>
                <w:color w:val="000000" w:themeColor="text1"/>
                <w:kern w:val="24"/>
                <w:lang w:eastAsia="fr-FR"/>
              </w:rPr>
              <w:t>consommation</w:t>
            </w:r>
            <w:r w:rsidRPr="00DB16F1">
              <w:rPr>
                <w:rFonts w:ascii="Calibri" w:eastAsia="Calibri" w:hAnsi="Calibri" w:cs="Calibri"/>
                <w:b/>
                <w:bCs/>
                <w:color w:val="000000" w:themeColor="text1"/>
                <w:kern w:val="24"/>
                <w:lang w:eastAsia="fr-FR"/>
              </w:rPr>
              <w:t xml:space="preserve"> totale d’énergie à l’échelle de la Martinique</w:t>
            </w:r>
          </w:p>
        </w:tc>
        <w:tc>
          <w:tcPr>
            <w:tcW w:w="1522" w:type="dxa"/>
            <w:vAlign w:val="center"/>
            <w:hideMark/>
          </w:tcPr>
          <w:p w14:paraId="08F69923"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64%</w:t>
            </w:r>
          </w:p>
        </w:tc>
        <w:tc>
          <w:tcPr>
            <w:tcW w:w="1302" w:type="dxa"/>
            <w:vAlign w:val="center"/>
            <w:hideMark/>
          </w:tcPr>
          <w:p w14:paraId="775D9280" w14:textId="77777777" w:rsidR="00B21783" w:rsidRPr="00CB7D69" w:rsidRDefault="00B21783" w:rsidP="00785BF0">
            <w:pPr>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2005</w:t>
            </w:r>
          </w:p>
        </w:tc>
        <w:tc>
          <w:tcPr>
            <w:tcW w:w="1362" w:type="dxa"/>
            <w:vAlign w:val="center"/>
            <w:hideMark/>
          </w:tcPr>
          <w:p w14:paraId="5BCA40F1" w14:textId="77777777" w:rsidR="00B21783" w:rsidRPr="00CB7D69" w:rsidRDefault="00B21783" w:rsidP="00785BF0">
            <w:pPr>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723" w:type="dxa"/>
            <w:vAlign w:val="center"/>
            <w:hideMark/>
          </w:tcPr>
          <w:p w14:paraId="792A54E9"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w:t>
            </w:r>
          </w:p>
        </w:tc>
        <w:tc>
          <w:tcPr>
            <w:tcW w:w="2263" w:type="dxa"/>
            <w:vAlign w:val="center"/>
            <w:hideMark/>
          </w:tcPr>
          <w:p w14:paraId="6808560B"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ADEME</w:t>
            </w:r>
          </w:p>
        </w:tc>
      </w:tr>
      <w:tr w:rsidR="00B21783" w:rsidRPr="00DB16F1" w14:paraId="4AECAFF7" w14:textId="77777777" w:rsidTr="00785BF0">
        <w:trPr>
          <w:trHeight w:val="250"/>
        </w:trPr>
        <w:tc>
          <w:tcPr>
            <w:tcW w:w="5128" w:type="dxa"/>
            <w:shd w:val="clear" w:color="auto" w:fill="F4B083" w:themeFill="accent2" w:themeFillTint="99"/>
            <w:vAlign w:val="center"/>
            <w:hideMark/>
          </w:tcPr>
          <w:p w14:paraId="1A25E072" w14:textId="77777777" w:rsidR="00B21783" w:rsidRPr="00DB16F1" w:rsidRDefault="00B21783" w:rsidP="00785BF0">
            <w:pPr>
              <w:spacing w:before="60" w:after="60"/>
              <w:jc w:val="center"/>
              <w:rPr>
                <w:rFonts w:ascii="Arial" w:eastAsia="Times New Roman" w:hAnsi="Arial" w:cs="Arial"/>
                <w:sz w:val="36"/>
                <w:szCs w:val="36"/>
                <w:lang w:eastAsia="fr-FR"/>
              </w:rPr>
            </w:pPr>
            <w:r>
              <w:rPr>
                <w:rFonts w:ascii="Calibri" w:eastAsia="Calibri" w:hAnsi="Calibri" w:cs="Calibri"/>
                <w:b/>
                <w:bCs/>
                <w:color w:val="000000" w:themeColor="text1"/>
                <w:kern w:val="24"/>
                <w:lang w:eastAsia="fr-FR"/>
              </w:rPr>
              <w:t>Part</w:t>
            </w:r>
            <w:r w:rsidRPr="00DB16F1">
              <w:rPr>
                <w:rFonts w:ascii="Calibri" w:eastAsia="Calibri" w:hAnsi="Calibri" w:cs="Calibri"/>
                <w:b/>
                <w:bCs/>
                <w:color w:val="000000" w:themeColor="text1"/>
                <w:kern w:val="24"/>
                <w:lang w:eastAsia="fr-FR"/>
              </w:rPr>
              <w:t xml:space="preserve"> de la voiture dans les déplacements pendulaires</w:t>
            </w:r>
          </w:p>
        </w:tc>
        <w:tc>
          <w:tcPr>
            <w:tcW w:w="1522" w:type="dxa"/>
            <w:vAlign w:val="center"/>
            <w:hideMark/>
          </w:tcPr>
          <w:p w14:paraId="3A203AB9"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85%</w:t>
            </w:r>
          </w:p>
        </w:tc>
        <w:tc>
          <w:tcPr>
            <w:tcW w:w="1302" w:type="dxa"/>
            <w:vAlign w:val="center"/>
            <w:hideMark/>
          </w:tcPr>
          <w:p w14:paraId="0179A5B9"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2012</w:t>
            </w:r>
          </w:p>
        </w:tc>
        <w:tc>
          <w:tcPr>
            <w:tcW w:w="1362" w:type="dxa"/>
            <w:vAlign w:val="center"/>
            <w:hideMark/>
          </w:tcPr>
          <w:p w14:paraId="32D76DDE" w14:textId="77777777" w:rsidR="00B21783" w:rsidRPr="00CB7D69" w:rsidRDefault="00B21783" w:rsidP="00785BF0">
            <w:pPr>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723" w:type="dxa"/>
            <w:vAlign w:val="center"/>
            <w:hideMark/>
          </w:tcPr>
          <w:p w14:paraId="0D9EB851"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Annuelle</w:t>
            </w:r>
          </w:p>
        </w:tc>
        <w:tc>
          <w:tcPr>
            <w:tcW w:w="2263" w:type="dxa"/>
            <w:vAlign w:val="center"/>
            <w:hideMark/>
          </w:tcPr>
          <w:p w14:paraId="1D11B22A"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INSEE</w:t>
            </w:r>
          </w:p>
        </w:tc>
      </w:tr>
      <w:tr w:rsidR="00B21783" w:rsidRPr="00DB16F1" w14:paraId="3E498819" w14:textId="77777777" w:rsidTr="00785BF0">
        <w:trPr>
          <w:trHeight w:val="511"/>
        </w:trPr>
        <w:tc>
          <w:tcPr>
            <w:tcW w:w="5128" w:type="dxa"/>
            <w:shd w:val="clear" w:color="auto" w:fill="F4B083" w:themeFill="accent2" w:themeFillTint="99"/>
            <w:vAlign w:val="center"/>
            <w:hideMark/>
          </w:tcPr>
          <w:p w14:paraId="7527697C" w14:textId="77777777" w:rsidR="00B21783" w:rsidRPr="00DB16F1" w:rsidRDefault="00B21783" w:rsidP="00785BF0">
            <w:pPr>
              <w:spacing w:before="60" w:after="60"/>
              <w:jc w:val="center"/>
              <w:rPr>
                <w:rFonts w:ascii="Arial" w:eastAsia="Times New Roman" w:hAnsi="Arial" w:cs="Arial"/>
                <w:sz w:val="36"/>
                <w:szCs w:val="36"/>
                <w:lang w:eastAsia="fr-FR"/>
              </w:rPr>
            </w:pPr>
            <w:r w:rsidRPr="00DB16F1">
              <w:rPr>
                <w:rFonts w:ascii="Calibri" w:eastAsia="Calibri" w:hAnsi="Calibri" w:cs="Calibri"/>
                <w:b/>
                <w:bCs/>
                <w:color w:val="000000" w:themeColor="text1"/>
                <w:kern w:val="24"/>
                <w:lang w:eastAsia="fr-FR"/>
              </w:rPr>
              <w:t>Part du secteur résidentiel dans la consommation électrique totale</w:t>
            </w:r>
          </w:p>
        </w:tc>
        <w:tc>
          <w:tcPr>
            <w:tcW w:w="1522" w:type="dxa"/>
            <w:vAlign w:val="center"/>
            <w:hideMark/>
          </w:tcPr>
          <w:p w14:paraId="0406BEF9"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43%</w:t>
            </w:r>
          </w:p>
        </w:tc>
        <w:tc>
          <w:tcPr>
            <w:tcW w:w="1302" w:type="dxa"/>
            <w:vAlign w:val="center"/>
            <w:hideMark/>
          </w:tcPr>
          <w:p w14:paraId="11D912ED"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2005</w:t>
            </w:r>
          </w:p>
        </w:tc>
        <w:tc>
          <w:tcPr>
            <w:tcW w:w="1362" w:type="dxa"/>
            <w:vAlign w:val="center"/>
            <w:hideMark/>
          </w:tcPr>
          <w:p w14:paraId="4FB7D7FA" w14:textId="77777777" w:rsidR="00B21783" w:rsidRPr="00CB7D69" w:rsidRDefault="00B21783" w:rsidP="00785BF0">
            <w:pPr>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723" w:type="dxa"/>
            <w:vAlign w:val="center"/>
            <w:hideMark/>
          </w:tcPr>
          <w:p w14:paraId="5AE56F68"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Annuelle</w:t>
            </w:r>
          </w:p>
        </w:tc>
        <w:tc>
          <w:tcPr>
            <w:tcW w:w="2263" w:type="dxa"/>
            <w:vAlign w:val="center"/>
            <w:hideMark/>
          </w:tcPr>
          <w:p w14:paraId="2EEFBD9A"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ADEME</w:t>
            </w:r>
          </w:p>
        </w:tc>
      </w:tr>
      <w:tr w:rsidR="00B21783" w:rsidRPr="00DB16F1" w14:paraId="49012DF7" w14:textId="77777777" w:rsidTr="00785BF0">
        <w:trPr>
          <w:trHeight w:val="248"/>
        </w:trPr>
        <w:tc>
          <w:tcPr>
            <w:tcW w:w="5128" w:type="dxa"/>
            <w:shd w:val="clear" w:color="auto" w:fill="F4B083" w:themeFill="accent2" w:themeFillTint="99"/>
            <w:vAlign w:val="center"/>
            <w:hideMark/>
          </w:tcPr>
          <w:p w14:paraId="25F7080B" w14:textId="77777777" w:rsidR="00B21783" w:rsidRPr="00DB16F1" w:rsidRDefault="00B21783" w:rsidP="00785BF0">
            <w:pPr>
              <w:spacing w:before="60" w:after="60"/>
              <w:jc w:val="center"/>
              <w:rPr>
                <w:rFonts w:ascii="Arial" w:eastAsia="Times New Roman" w:hAnsi="Arial" w:cs="Arial"/>
                <w:sz w:val="36"/>
                <w:szCs w:val="36"/>
                <w:lang w:eastAsia="fr-FR"/>
              </w:rPr>
            </w:pPr>
            <w:r>
              <w:rPr>
                <w:rFonts w:ascii="Calibri" w:eastAsia="Calibri" w:hAnsi="Calibri" w:cs="Calibri"/>
                <w:b/>
                <w:bCs/>
                <w:color w:val="000000" w:themeColor="text1"/>
                <w:kern w:val="24"/>
                <w:lang w:eastAsia="fr-FR"/>
              </w:rPr>
              <w:t>Emissions de CO²</w:t>
            </w:r>
            <w:r w:rsidRPr="00DB16F1">
              <w:rPr>
                <w:rFonts w:ascii="Calibri" w:eastAsia="Calibri" w:hAnsi="Calibri" w:cs="Calibri"/>
                <w:b/>
                <w:bCs/>
                <w:color w:val="000000" w:themeColor="text1"/>
                <w:kern w:val="24"/>
                <w:lang w:eastAsia="fr-FR"/>
              </w:rPr>
              <w:t xml:space="preserve"> par habitant par an</w:t>
            </w:r>
          </w:p>
        </w:tc>
        <w:tc>
          <w:tcPr>
            <w:tcW w:w="1522" w:type="dxa"/>
            <w:vAlign w:val="center"/>
            <w:hideMark/>
          </w:tcPr>
          <w:p w14:paraId="10FC4320"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5,96 tonnes</w:t>
            </w:r>
          </w:p>
        </w:tc>
        <w:tc>
          <w:tcPr>
            <w:tcW w:w="1302" w:type="dxa"/>
            <w:vAlign w:val="center"/>
            <w:hideMark/>
          </w:tcPr>
          <w:p w14:paraId="38A7CDC9"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2011</w:t>
            </w:r>
          </w:p>
        </w:tc>
        <w:tc>
          <w:tcPr>
            <w:tcW w:w="1362" w:type="dxa"/>
            <w:vAlign w:val="center"/>
            <w:hideMark/>
          </w:tcPr>
          <w:p w14:paraId="188E637A" w14:textId="77777777" w:rsidR="00B21783" w:rsidRPr="00CB7D69" w:rsidRDefault="00B21783" w:rsidP="00785BF0">
            <w:pPr>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723" w:type="dxa"/>
            <w:vAlign w:val="center"/>
            <w:hideMark/>
          </w:tcPr>
          <w:p w14:paraId="298AEF6D"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Annuelle</w:t>
            </w:r>
          </w:p>
        </w:tc>
        <w:tc>
          <w:tcPr>
            <w:tcW w:w="2263" w:type="dxa"/>
            <w:vAlign w:val="center"/>
            <w:hideMark/>
          </w:tcPr>
          <w:p w14:paraId="520FF39A"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OMEGA Martinique</w:t>
            </w:r>
          </w:p>
        </w:tc>
      </w:tr>
      <w:tr w:rsidR="00B21783" w:rsidRPr="00DB16F1" w14:paraId="1D4110E5" w14:textId="77777777" w:rsidTr="00785BF0">
        <w:trPr>
          <w:trHeight w:val="511"/>
        </w:trPr>
        <w:tc>
          <w:tcPr>
            <w:tcW w:w="5128" w:type="dxa"/>
            <w:shd w:val="clear" w:color="auto" w:fill="F4B083" w:themeFill="accent2" w:themeFillTint="99"/>
            <w:vAlign w:val="center"/>
            <w:hideMark/>
          </w:tcPr>
          <w:p w14:paraId="4D4D4076" w14:textId="77777777" w:rsidR="00B21783" w:rsidRPr="00DB16F1" w:rsidRDefault="00B21783" w:rsidP="00785BF0">
            <w:pPr>
              <w:spacing w:before="60" w:after="60"/>
              <w:jc w:val="center"/>
              <w:rPr>
                <w:rFonts w:ascii="Arial" w:eastAsia="Times New Roman" w:hAnsi="Arial" w:cs="Arial"/>
                <w:sz w:val="36"/>
                <w:szCs w:val="36"/>
                <w:lang w:eastAsia="fr-FR"/>
              </w:rPr>
            </w:pPr>
            <w:r w:rsidRPr="00DB16F1">
              <w:rPr>
                <w:rFonts w:ascii="Calibri" w:eastAsia="Calibri" w:hAnsi="Calibri" w:cs="Calibri"/>
                <w:b/>
                <w:bCs/>
                <w:color w:val="000000" w:themeColor="text1"/>
                <w:kern w:val="24"/>
                <w:lang w:eastAsia="fr-FR"/>
              </w:rPr>
              <w:t xml:space="preserve">Part d’énergie </w:t>
            </w:r>
            <w:r>
              <w:rPr>
                <w:rFonts w:ascii="Calibri" w:eastAsia="Calibri" w:hAnsi="Calibri" w:cs="Calibri"/>
                <w:b/>
                <w:bCs/>
                <w:color w:val="000000" w:themeColor="text1"/>
                <w:kern w:val="24"/>
                <w:lang w:eastAsia="fr-FR"/>
              </w:rPr>
              <w:t>renouvelable et de récupération</w:t>
            </w:r>
            <w:r w:rsidRPr="00DB16F1">
              <w:rPr>
                <w:rFonts w:ascii="Calibri" w:eastAsia="Calibri" w:hAnsi="Calibri" w:cs="Calibri"/>
                <w:b/>
                <w:bCs/>
                <w:color w:val="000000" w:themeColor="text1"/>
                <w:kern w:val="24"/>
                <w:lang w:eastAsia="fr-FR"/>
              </w:rPr>
              <w:t xml:space="preserve"> dans la </w:t>
            </w:r>
            <w:r>
              <w:rPr>
                <w:rFonts w:ascii="Calibri" w:eastAsia="Calibri" w:hAnsi="Calibri" w:cs="Calibri"/>
                <w:b/>
                <w:bCs/>
                <w:color w:val="000000" w:themeColor="text1"/>
                <w:kern w:val="24"/>
                <w:lang w:eastAsia="fr-FR"/>
              </w:rPr>
              <w:t>production</w:t>
            </w:r>
            <w:r w:rsidRPr="00DB16F1">
              <w:rPr>
                <w:rFonts w:ascii="Calibri" w:eastAsia="Calibri" w:hAnsi="Calibri" w:cs="Calibri"/>
                <w:b/>
                <w:bCs/>
                <w:color w:val="000000" w:themeColor="text1"/>
                <w:kern w:val="24"/>
                <w:lang w:eastAsia="fr-FR"/>
              </w:rPr>
              <w:t xml:space="preserve"> totale d’énergie à l’échelle de la Martinique</w:t>
            </w:r>
          </w:p>
        </w:tc>
        <w:tc>
          <w:tcPr>
            <w:tcW w:w="1522" w:type="dxa"/>
            <w:vAlign w:val="center"/>
            <w:hideMark/>
          </w:tcPr>
          <w:p w14:paraId="27AEBFA4"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4%</w:t>
            </w:r>
          </w:p>
        </w:tc>
        <w:tc>
          <w:tcPr>
            <w:tcW w:w="1302" w:type="dxa"/>
            <w:vAlign w:val="center"/>
            <w:hideMark/>
          </w:tcPr>
          <w:p w14:paraId="75FAC912"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2010</w:t>
            </w:r>
          </w:p>
        </w:tc>
        <w:tc>
          <w:tcPr>
            <w:tcW w:w="1362" w:type="dxa"/>
            <w:vAlign w:val="center"/>
            <w:hideMark/>
          </w:tcPr>
          <w:p w14:paraId="3100B738" w14:textId="77777777" w:rsidR="00B21783" w:rsidRPr="00CB7D69" w:rsidRDefault="00B21783" w:rsidP="00785BF0">
            <w:pPr>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723" w:type="dxa"/>
            <w:vAlign w:val="center"/>
            <w:hideMark/>
          </w:tcPr>
          <w:p w14:paraId="0381A69B"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Annuelle</w:t>
            </w:r>
          </w:p>
        </w:tc>
        <w:tc>
          <w:tcPr>
            <w:tcW w:w="2263" w:type="dxa"/>
            <w:vAlign w:val="center"/>
            <w:hideMark/>
          </w:tcPr>
          <w:p w14:paraId="1FE131D2"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CTM</w:t>
            </w:r>
          </w:p>
        </w:tc>
      </w:tr>
      <w:tr w:rsidR="00B21783" w:rsidRPr="00DB16F1" w14:paraId="7CC092B8" w14:textId="77777777" w:rsidTr="00785BF0">
        <w:trPr>
          <w:trHeight w:val="511"/>
        </w:trPr>
        <w:tc>
          <w:tcPr>
            <w:tcW w:w="5128" w:type="dxa"/>
            <w:shd w:val="clear" w:color="auto" w:fill="F4B083" w:themeFill="accent2" w:themeFillTint="99"/>
            <w:vAlign w:val="center"/>
            <w:hideMark/>
          </w:tcPr>
          <w:p w14:paraId="6431DF3B" w14:textId="77777777" w:rsidR="00B21783" w:rsidRPr="00DB16F1" w:rsidRDefault="00B21783" w:rsidP="00785BF0">
            <w:pPr>
              <w:spacing w:before="60" w:after="60"/>
              <w:jc w:val="center"/>
              <w:rPr>
                <w:rFonts w:ascii="Arial" w:eastAsia="Times New Roman" w:hAnsi="Arial" w:cs="Arial"/>
                <w:sz w:val="36"/>
                <w:szCs w:val="36"/>
                <w:lang w:eastAsia="fr-FR"/>
              </w:rPr>
            </w:pPr>
            <w:r w:rsidRPr="00DB16F1">
              <w:rPr>
                <w:rFonts w:ascii="Calibri" w:eastAsia="Calibri" w:hAnsi="Calibri" w:cs="Calibri"/>
                <w:b/>
                <w:bCs/>
                <w:color w:val="000000" w:themeColor="text1"/>
                <w:kern w:val="24"/>
                <w:lang w:eastAsia="fr-FR"/>
              </w:rPr>
              <w:t>Taux de résidences principales équipées en chauffe-eau solaires à Rivière Salée</w:t>
            </w:r>
          </w:p>
        </w:tc>
        <w:tc>
          <w:tcPr>
            <w:tcW w:w="1522" w:type="dxa"/>
            <w:vAlign w:val="center"/>
            <w:hideMark/>
          </w:tcPr>
          <w:p w14:paraId="684DC38E"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24%</w:t>
            </w:r>
          </w:p>
        </w:tc>
        <w:tc>
          <w:tcPr>
            <w:tcW w:w="1302" w:type="dxa"/>
            <w:vAlign w:val="center"/>
            <w:hideMark/>
          </w:tcPr>
          <w:p w14:paraId="0A5418B9"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2012</w:t>
            </w:r>
          </w:p>
        </w:tc>
        <w:tc>
          <w:tcPr>
            <w:tcW w:w="1362" w:type="dxa"/>
            <w:vAlign w:val="center"/>
            <w:hideMark/>
          </w:tcPr>
          <w:p w14:paraId="57452787" w14:textId="77777777" w:rsidR="00B21783" w:rsidRPr="00CB7D69" w:rsidRDefault="00B21783" w:rsidP="00785BF0">
            <w:pPr>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723" w:type="dxa"/>
            <w:vAlign w:val="center"/>
            <w:hideMark/>
          </w:tcPr>
          <w:p w14:paraId="130A5A56"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Annuelle</w:t>
            </w:r>
          </w:p>
        </w:tc>
        <w:tc>
          <w:tcPr>
            <w:tcW w:w="2263" w:type="dxa"/>
            <w:vAlign w:val="center"/>
            <w:hideMark/>
          </w:tcPr>
          <w:p w14:paraId="0F384520"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INSEE</w:t>
            </w:r>
          </w:p>
        </w:tc>
      </w:tr>
      <w:tr w:rsidR="00B21783" w:rsidRPr="00DB16F1" w14:paraId="76A0EE47" w14:textId="77777777" w:rsidTr="00785BF0">
        <w:trPr>
          <w:trHeight w:val="511"/>
        </w:trPr>
        <w:tc>
          <w:tcPr>
            <w:tcW w:w="5128" w:type="dxa"/>
            <w:shd w:val="clear" w:color="auto" w:fill="F4B083" w:themeFill="accent2" w:themeFillTint="99"/>
            <w:vAlign w:val="center"/>
            <w:hideMark/>
          </w:tcPr>
          <w:p w14:paraId="02C9A298" w14:textId="77777777" w:rsidR="00B21783" w:rsidRPr="00DB16F1" w:rsidRDefault="00B21783" w:rsidP="00785BF0">
            <w:pPr>
              <w:spacing w:before="60" w:after="60"/>
              <w:jc w:val="center"/>
              <w:rPr>
                <w:rFonts w:ascii="Arial" w:eastAsia="Times New Roman" w:hAnsi="Arial" w:cs="Arial"/>
                <w:sz w:val="36"/>
                <w:szCs w:val="36"/>
                <w:lang w:eastAsia="fr-FR"/>
              </w:rPr>
            </w:pPr>
            <w:r w:rsidRPr="00DB16F1">
              <w:rPr>
                <w:rFonts w:ascii="Calibri" w:eastAsia="Calibri" w:hAnsi="Calibri" w:cs="Calibri"/>
                <w:b/>
                <w:bCs/>
                <w:color w:val="000000" w:themeColor="text1"/>
                <w:kern w:val="24"/>
                <w:lang w:eastAsia="fr-FR"/>
              </w:rPr>
              <w:t xml:space="preserve">Quantité de biogaz </w:t>
            </w:r>
            <w:r>
              <w:rPr>
                <w:rFonts w:ascii="Calibri" w:eastAsia="Calibri" w:hAnsi="Calibri" w:cs="Calibri"/>
                <w:b/>
                <w:bCs/>
                <w:color w:val="000000" w:themeColor="text1"/>
                <w:kern w:val="24"/>
                <w:lang w:eastAsia="fr-FR"/>
              </w:rPr>
              <w:t>produite</w:t>
            </w:r>
            <w:r w:rsidRPr="00DB16F1">
              <w:rPr>
                <w:rFonts w:ascii="Calibri" w:eastAsia="Calibri" w:hAnsi="Calibri" w:cs="Calibri"/>
                <w:b/>
                <w:bCs/>
                <w:color w:val="000000" w:themeColor="text1"/>
                <w:kern w:val="24"/>
                <w:lang w:eastAsia="fr-FR"/>
              </w:rPr>
              <w:t xml:space="preserve"> au centre de valorisation des ordures ménagères</w:t>
            </w:r>
          </w:p>
        </w:tc>
        <w:tc>
          <w:tcPr>
            <w:tcW w:w="1522" w:type="dxa"/>
            <w:vAlign w:val="center"/>
            <w:hideMark/>
          </w:tcPr>
          <w:p w14:paraId="0C6F5D8A"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0,6 MW</w:t>
            </w:r>
          </w:p>
        </w:tc>
        <w:tc>
          <w:tcPr>
            <w:tcW w:w="1302" w:type="dxa"/>
            <w:vAlign w:val="center"/>
            <w:hideMark/>
          </w:tcPr>
          <w:p w14:paraId="27643314"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2011</w:t>
            </w:r>
          </w:p>
        </w:tc>
        <w:tc>
          <w:tcPr>
            <w:tcW w:w="1362" w:type="dxa"/>
            <w:vAlign w:val="center"/>
            <w:hideMark/>
          </w:tcPr>
          <w:p w14:paraId="4A085CB9" w14:textId="77777777" w:rsidR="00B21783" w:rsidRPr="00CB7D69" w:rsidRDefault="00B21783" w:rsidP="00785BF0">
            <w:pPr>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723" w:type="dxa"/>
            <w:vAlign w:val="center"/>
            <w:hideMark/>
          </w:tcPr>
          <w:p w14:paraId="3DDA0753"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DB16F1">
              <w:rPr>
                <w:rFonts w:ascii="Calibri" w:eastAsia="Times New Roman" w:hAnsi="Calibri" w:cs="Arial"/>
                <w:color w:val="000000" w:themeColor="dark1"/>
                <w:kern w:val="24"/>
                <w:lang w:eastAsia="fr-FR"/>
              </w:rPr>
              <w:t>Au moment du bilan</w:t>
            </w:r>
          </w:p>
        </w:tc>
        <w:tc>
          <w:tcPr>
            <w:tcW w:w="2263" w:type="dxa"/>
            <w:vAlign w:val="center"/>
            <w:hideMark/>
          </w:tcPr>
          <w:p w14:paraId="7057E2B3"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CAESM/SMTVD</w:t>
            </w:r>
          </w:p>
        </w:tc>
      </w:tr>
      <w:tr w:rsidR="00B21783" w:rsidRPr="00DB16F1" w14:paraId="2D2F503B" w14:textId="77777777" w:rsidTr="00785BF0">
        <w:trPr>
          <w:trHeight w:val="511"/>
        </w:trPr>
        <w:tc>
          <w:tcPr>
            <w:tcW w:w="5128" w:type="dxa"/>
            <w:shd w:val="clear" w:color="auto" w:fill="F4B083" w:themeFill="accent2" w:themeFillTint="99"/>
            <w:vAlign w:val="center"/>
            <w:hideMark/>
          </w:tcPr>
          <w:p w14:paraId="16E2005F" w14:textId="77777777" w:rsidR="00B21783" w:rsidRPr="00DB16F1" w:rsidRDefault="00B21783" w:rsidP="00785BF0">
            <w:pPr>
              <w:spacing w:before="60" w:after="60"/>
              <w:jc w:val="center"/>
              <w:rPr>
                <w:rFonts w:ascii="Arial" w:eastAsia="Times New Roman" w:hAnsi="Arial" w:cs="Arial"/>
                <w:sz w:val="36"/>
                <w:szCs w:val="36"/>
                <w:lang w:eastAsia="fr-FR"/>
              </w:rPr>
            </w:pPr>
            <w:r w:rsidRPr="00DB16F1">
              <w:rPr>
                <w:rFonts w:ascii="Calibri" w:eastAsia="Calibri" w:hAnsi="Calibri" w:cs="Calibri"/>
                <w:b/>
                <w:bCs/>
                <w:color w:val="000000" w:themeColor="text1"/>
                <w:kern w:val="24"/>
                <w:lang w:eastAsia="fr-FR"/>
              </w:rPr>
              <w:t>Potentiel de production de la valorisation de la bagasse</w:t>
            </w:r>
          </w:p>
        </w:tc>
        <w:tc>
          <w:tcPr>
            <w:tcW w:w="1522" w:type="dxa"/>
            <w:vAlign w:val="center"/>
            <w:hideMark/>
          </w:tcPr>
          <w:p w14:paraId="7735099C"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111 976 MWh</w:t>
            </w:r>
          </w:p>
        </w:tc>
        <w:tc>
          <w:tcPr>
            <w:tcW w:w="1302" w:type="dxa"/>
            <w:vAlign w:val="center"/>
            <w:hideMark/>
          </w:tcPr>
          <w:p w14:paraId="48BEA25A"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CB7D69">
              <w:rPr>
                <w:rFonts w:ascii="Calibri" w:eastAsia="Times New Roman" w:hAnsi="Calibri" w:cs="Arial"/>
                <w:color w:val="000000" w:themeColor="dark1"/>
                <w:kern w:val="24"/>
                <w:lang w:eastAsia="fr-FR"/>
              </w:rPr>
              <w:t>2008</w:t>
            </w:r>
          </w:p>
        </w:tc>
        <w:tc>
          <w:tcPr>
            <w:tcW w:w="1362" w:type="dxa"/>
            <w:vAlign w:val="center"/>
            <w:hideMark/>
          </w:tcPr>
          <w:p w14:paraId="54673A20" w14:textId="77777777" w:rsidR="00B21783" w:rsidRPr="00CB7D69" w:rsidRDefault="00B21783" w:rsidP="00785BF0">
            <w:pPr>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Sans objet</w:t>
            </w:r>
          </w:p>
        </w:tc>
        <w:tc>
          <w:tcPr>
            <w:tcW w:w="1723" w:type="dxa"/>
            <w:vAlign w:val="center"/>
            <w:hideMark/>
          </w:tcPr>
          <w:p w14:paraId="172DB8E4"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sidRPr="00DB16F1">
              <w:rPr>
                <w:rFonts w:ascii="Calibri" w:eastAsia="Times New Roman" w:hAnsi="Calibri" w:cs="Arial"/>
                <w:color w:val="000000" w:themeColor="dark1"/>
                <w:kern w:val="24"/>
                <w:lang w:eastAsia="fr-FR"/>
              </w:rPr>
              <w:t>Au moment du bilan</w:t>
            </w:r>
          </w:p>
        </w:tc>
        <w:tc>
          <w:tcPr>
            <w:tcW w:w="2263" w:type="dxa"/>
            <w:vAlign w:val="center"/>
            <w:hideMark/>
          </w:tcPr>
          <w:p w14:paraId="501ABF72" w14:textId="77777777" w:rsidR="00B21783" w:rsidRPr="00CB7D69" w:rsidRDefault="00B21783" w:rsidP="00785BF0">
            <w:pPr>
              <w:spacing w:before="60" w:after="60"/>
              <w:jc w:val="center"/>
              <w:rPr>
                <w:rFonts w:ascii="Calibri" w:eastAsia="Times New Roman" w:hAnsi="Calibri" w:cs="Arial"/>
                <w:color w:val="000000" w:themeColor="dark1"/>
                <w:kern w:val="24"/>
                <w:lang w:eastAsia="fr-FR"/>
              </w:rPr>
            </w:pPr>
            <w:r>
              <w:rPr>
                <w:rFonts w:ascii="Calibri" w:eastAsia="Times New Roman" w:hAnsi="Calibri" w:cs="Arial"/>
                <w:color w:val="000000" w:themeColor="dark1"/>
                <w:kern w:val="24"/>
                <w:lang w:eastAsia="fr-FR"/>
              </w:rPr>
              <w:t>CTM</w:t>
            </w:r>
          </w:p>
        </w:tc>
      </w:tr>
    </w:tbl>
    <w:p w14:paraId="0B25BCC8" w14:textId="77777777" w:rsidR="00B21783" w:rsidRDefault="00B21783" w:rsidP="00B21783"/>
    <w:p w14:paraId="49579092" w14:textId="77777777" w:rsidR="00555DCE" w:rsidRDefault="00555DCE" w:rsidP="00B21783">
      <w:pPr>
        <w:pStyle w:val="Titre2"/>
      </w:pPr>
      <w:bookmarkStart w:id="76" w:name="_Toc487549253"/>
    </w:p>
    <w:p w14:paraId="41C7F3DC" w14:textId="125E5E62" w:rsidR="00B21783" w:rsidRDefault="00B21783" w:rsidP="00B21783">
      <w:pPr>
        <w:pStyle w:val="Titre2"/>
      </w:pPr>
      <w:r>
        <w:t>1</w:t>
      </w:r>
      <w:r w:rsidR="00D029AD">
        <w:t>0</w:t>
      </w:r>
      <w:r>
        <w:t>.3 Performance environnementale (gestion de l’eau et des déchets)</w:t>
      </w:r>
      <w:bookmarkEnd w:id="76"/>
    </w:p>
    <w:p w14:paraId="2EE32965" w14:textId="77777777" w:rsidR="00B21783" w:rsidRDefault="00B21783" w:rsidP="00B21783"/>
    <w:tbl>
      <w:tblPr>
        <w:tblStyle w:val="Grilledutableau"/>
        <w:tblW w:w="13800" w:type="dxa"/>
        <w:tblLook w:val="04A0" w:firstRow="1" w:lastRow="0" w:firstColumn="1" w:lastColumn="0" w:noHBand="0" w:noVBand="1"/>
      </w:tblPr>
      <w:tblGrid>
        <w:gridCol w:w="5495"/>
        <w:gridCol w:w="1807"/>
        <w:gridCol w:w="1681"/>
        <w:gridCol w:w="1560"/>
        <w:gridCol w:w="1416"/>
        <w:gridCol w:w="1841"/>
      </w:tblGrid>
      <w:tr w:rsidR="00B21783" w:rsidRPr="00DB16F1" w14:paraId="7B4D5754" w14:textId="77777777" w:rsidTr="00785BF0">
        <w:trPr>
          <w:trHeight w:val="548"/>
        </w:trPr>
        <w:tc>
          <w:tcPr>
            <w:tcW w:w="5495" w:type="dxa"/>
            <w:shd w:val="clear" w:color="auto" w:fill="ED7D31" w:themeFill="accent2"/>
            <w:vAlign w:val="center"/>
            <w:hideMark/>
          </w:tcPr>
          <w:p w14:paraId="5BB7E5CD" w14:textId="77777777" w:rsidR="00B21783" w:rsidRPr="00DB16F1" w:rsidRDefault="00B21783" w:rsidP="00785BF0">
            <w:pPr>
              <w:spacing w:after="160" w:line="259" w:lineRule="auto"/>
              <w:jc w:val="center"/>
              <w:rPr>
                <w:color w:val="FFFFFF" w:themeColor="background1"/>
              </w:rPr>
            </w:pPr>
            <w:r w:rsidRPr="00DB16F1">
              <w:rPr>
                <w:b/>
                <w:bCs/>
                <w:color w:val="FFFFFF" w:themeColor="background1"/>
              </w:rPr>
              <w:t>Indicateurs</w:t>
            </w:r>
          </w:p>
        </w:tc>
        <w:tc>
          <w:tcPr>
            <w:tcW w:w="1807" w:type="dxa"/>
            <w:shd w:val="clear" w:color="auto" w:fill="ED7D31" w:themeFill="accent2"/>
            <w:vAlign w:val="center"/>
            <w:hideMark/>
          </w:tcPr>
          <w:p w14:paraId="38F7C8B5" w14:textId="77777777" w:rsidR="00B21783" w:rsidRPr="00DB16F1" w:rsidRDefault="00B21783" w:rsidP="00785BF0">
            <w:pPr>
              <w:spacing w:after="160" w:line="259" w:lineRule="auto"/>
              <w:jc w:val="center"/>
              <w:rPr>
                <w:color w:val="FFFFFF" w:themeColor="background1"/>
              </w:rPr>
            </w:pPr>
            <w:r w:rsidRPr="00DB16F1">
              <w:rPr>
                <w:b/>
                <w:bCs/>
                <w:color w:val="FFFFFF" w:themeColor="background1"/>
              </w:rPr>
              <w:t>Etat 0</w:t>
            </w:r>
          </w:p>
        </w:tc>
        <w:tc>
          <w:tcPr>
            <w:tcW w:w="1681" w:type="dxa"/>
            <w:shd w:val="clear" w:color="auto" w:fill="ED7D31" w:themeFill="accent2"/>
            <w:vAlign w:val="center"/>
            <w:hideMark/>
          </w:tcPr>
          <w:p w14:paraId="14DB9C6D" w14:textId="77777777" w:rsidR="00B21783" w:rsidRPr="00DB16F1" w:rsidRDefault="00B21783" w:rsidP="00785BF0">
            <w:pPr>
              <w:spacing w:after="160" w:line="259" w:lineRule="auto"/>
              <w:jc w:val="center"/>
              <w:rPr>
                <w:color w:val="FFFFFF" w:themeColor="background1"/>
              </w:rPr>
            </w:pPr>
            <w:r w:rsidRPr="00DB16F1">
              <w:rPr>
                <w:b/>
                <w:bCs/>
                <w:color w:val="FFFFFF" w:themeColor="background1"/>
              </w:rPr>
              <w:t>Date de la donnée état 0</w:t>
            </w:r>
          </w:p>
        </w:tc>
        <w:tc>
          <w:tcPr>
            <w:tcW w:w="1560" w:type="dxa"/>
            <w:shd w:val="clear" w:color="auto" w:fill="ED7D31" w:themeFill="accent2"/>
            <w:vAlign w:val="center"/>
            <w:hideMark/>
          </w:tcPr>
          <w:p w14:paraId="480CBED0" w14:textId="77777777" w:rsidR="00B21783" w:rsidRPr="00DB16F1" w:rsidRDefault="00B21783" w:rsidP="00785BF0">
            <w:pPr>
              <w:spacing w:after="160" w:line="259" w:lineRule="auto"/>
              <w:jc w:val="center"/>
              <w:rPr>
                <w:color w:val="FFFFFF" w:themeColor="background1"/>
              </w:rPr>
            </w:pPr>
            <w:r w:rsidRPr="00DB16F1">
              <w:rPr>
                <w:b/>
                <w:bCs/>
                <w:color w:val="FFFFFF" w:themeColor="background1"/>
              </w:rPr>
              <w:t>Mode de calcul</w:t>
            </w:r>
          </w:p>
        </w:tc>
        <w:tc>
          <w:tcPr>
            <w:tcW w:w="1416" w:type="dxa"/>
            <w:shd w:val="clear" w:color="auto" w:fill="ED7D31" w:themeFill="accent2"/>
            <w:vAlign w:val="center"/>
            <w:hideMark/>
          </w:tcPr>
          <w:p w14:paraId="2C011AC3" w14:textId="77777777" w:rsidR="00B21783" w:rsidRPr="00DB16F1" w:rsidRDefault="00B21783" w:rsidP="00785BF0">
            <w:pPr>
              <w:spacing w:after="160" w:line="259" w:lineRule="auto"/>
              <w:jc w:val="center"/>
              <w:rPr>
                <w:color w:val="FFFFFF" w:themeColor="background1"/>
              </w:rPr>
            </w:pPr>
            <w:r w:rsidRPr="00DB16F1">
              <w:rPr>
                <w:b/>
                <w:bCs/>
                <w:color w:val="FFFFFF" w:themeColor="background1"/>
              </w:rPr>
              <w:t>Fréquence de  collecte</w:t>
            </w:r>
          </w:p>
        </w:tc>
        <w:tc>
          <w:tcPr>
            <w:tcW w:w="1841" w:type="dxa"/>
            <w:shd w:val="clear" w:color="auto" w:fill="ED7D31" w:themeFill="accent2"/>
            <w:vAlign w:val="center"/>
            <w:hideMark/>
          </w:tcPr>
          <w:p w14:paraId="416C8594" w14:textId="77777777" w:rsidR="00B21783" w:rsidRPr="00DB16F1" w:rsidRDefault="00B21783" w:rsidP="00785BF0">
            <w:pPr>
              <w:spacing w:after="160" w:line="259" w:lineRule="auto"/>
              <w:jc w:val="center"/>
              <w:rPr>
                <w:color w:val="FFFFFF" w:themeColor="background1"/>
              </w:rPr>
            </w:pPr>
            <w:r w:rsidRPr="00DB16F1">
              <w:rPr>
                <w:b/>
                <w:bCs/>
                <w:color w:val="FFFFFF" w:themeColor="background1"/>
              </w:rPr>
              <w:t>Source</w:t>
            </w:r>
          </w:p>
        </w:tc>
      </w:tr>
      <w:tr w:rsidR="00B21783" w:rsidRPr="00DB16F1" w14:paraId="427C0E56" w14:textId="77777777" w:rsidTr="00785BF0">
        <w:trPr>
          <w:trHeight w:val="184"/>
        </w:trPr>
        <w:tc>
          <w:tcPr>
            <w:tcW w:w="5495" w:type="dxa"/>
            <w:shd w:val="clear" w:color="auto" w:fill="F4B083" w:themeFill="accent2" w:themeFillTint="99"/>
            <w:vAlign w:val="center"/>
            <w:hideMark/>
          </w:tcPr>
          <w:p w14:paraId="611C262D" w14:textId="77777777" w:rsidR="00B21783" w:rsidRPr="00DB16F1" w:rsidRDefault="00B21783" w:rsidP="00785BF0">
            <w:pPr>
              <w:spacing w:after="160" w:line="259" w:lineRule="auto"/>
              <w:jc w:val="center"/>
            </w:pPr>
            <w:r w:rsidRPr="00DB16F1">
              <w:rPr>
                <w:b/>
                <w:bCs/>
              </w:rPr>
              <w:t>Taux de raccordement à l’assainissement collectif</w:t>
            </w:r>
          </w:p>
        </w:tc>
        <w:tc>
          <w:tcPr>
            <w:tcW w:w="1807" w:type="dxa"/>
            <w:vAlign w:val="center"/>
            <w:hideMark/>
          </w:tcPr>
          <w:p w14:paraId="0FF18583" w14:textId="77777777" w:rsidR="00B21783" w:rsidRPr="00DB16F1" w:rsidRDefault="00B21783" w:rsidP="00785BF0">
            <w:pPr>
              <w:spacing w:after="160" w:line="259" w:lineRule="auto"/>
              <w:jc w:val="center"/>
            </w:pPr>
            <w:r w:rsidRPr="00DB16F1">
              <w:t>58,4 %</w:t>
            </w:r>
          </w:p>
        </w:tc>
        <w:tc>
          <w:tcPr>
            <w:tcW w:w="1681" w:type="dxa"/>
            <w:vAlign w:val="center"/>
            <w:hideMark/>
          </w:tcPr>
          <w:p w14:paraId="3F9B9B0D" w14:textId="77777777" w:rsidR="00B21783" w:rsidRPr="00DB16F1" w:rsidRDefault="00B21783" w:rsidP="00785BF0">
            <w:pPr>
              <w:spacing w:after="160" w:line="259" w:lineRule="auto"/>
              <w:jc w:val="center"/>
            </w:pPr>
            <w:r>
              <w:t>2014</w:t>
            </w:r>
          </w:p>
        </w:tc>
        <w:tc>
          <w:tcPr>
            <w:tcW w:w="1560" w:type="dxa"/>
            <w:vAlign w:val="center"/>
            <w:hideMark/>
          </w:tcPr>
          <w:p w14:paraId="4F981EDC"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19E4AF4C" w14:textId="77777777" w:rsidR="00B21783" w:rsidRPr="00DB16F1" w:rsidRDefault="00B21783" w:rsidP="00785BF0">
            <w:pPr>
              <w:spacing w:after="160" w:line="259" w:lineRule="auto"/>
              <w:jc w:val="center"/>
            </w:pPr>
            <w:r w:rsidRPr="00DB16F1">
              <w:t>Annuelle</w:t>
            </w:r>
          </w:p>
        </w:tc>
        <w:tc>
          <w:tcPr>
            <w:tcW w:w="1841" w:type="dxa"/>
            <w:vAlign w:val="center"/>
            <w:hideMark/>
          </w:tcPr>
          <w:p w14:paraId="7525B41F" w14:textId="77777777" w:rsidR="00B21783" w:rsidRPr="00DB16F1" w:rsidRDefault="00B21783" w:rsidP="00785BF0">
            <w:pPr>
              <w:spacing w:after="160" w:line="259" w:lineRule="auto"/>
              <w:jc w:val="center"/>
            </w:pPr>
            <w:r>
              <w:t>CAESM</w:t>
            </w:r>
          </w:p>
        </w:tc>
      </w:tr>
      <w:tr w:rsidR="00B21783" w:rsidRPr="00DB16F1" w14:paraId="71CFE55F" w14:textId="77777777" w:rsidTr="00785BF0">
        <w:trPr>
          <w:trHeight w:val="531"/>
        </w:trPr>
        <w:tc>
          <w:tcPr>
            <w:tcW w:w="5495" w:type="dxa"/>
            <w:shd w:val="clear" w:color="auto" w:fill="F4B083" w:themeFill="accent2" w:themeFillTint="99"/>
            <w:vAlign w:val="center"/>
            <w:hideMark/>
          </w:tcPr>
          <w:p w14:paraId="2C3EC37F" w14:textId="77777777" w:rsidR="00B21783" w:rsidRPr="00DB16F1" w:rsidRDefault="00B21783" w:rsidP="00785BF0">
            <w:pPr>
              <w:spacing w:after="160" w:line="259" w:lineRule="auto"/>
              <w:jc w:val="center"/>
            </w:pPr>
            <w:r w:rsidRPr="00DB16F1">
              <w:rPr>
                <w:b/>
                <w:bCs/>
              </w:rPr>
              <w:t>Taux de nouveaux dispositifs d’assainissement autonome conformes</w:t>
            </w:r>
          </w:p>
        </w:tc>
        <w:tc>
          <w:tcPr>
            <w:tcW w:w="1807" w:type="dxa"/>
            <w:vAlign w:val="center"/>
            <w:hideMark/>
          </w:tcPr>
          <w:p w14:paraId="7EDEB932" w14:textId="77777777" w:rsidR="00B21783" w:rsidRPr="00DB16F1" w:rsidRDefault="00B21783" w:rsidP="00785BF0">
            <w:pPr>
              <w:spacing w:after="160" w:line="259" w:lineRule="auto"/>
              <w:jc w:val="center"/>
            </w:pPr>
            <w:r w:rsidRPr="00DB16F1">
              <w:t>93%</w:t>
            </w:r>
          </w:p>
        </w:tc>
        <w:tc>
          <w:tcPr>
            <w:tcW w:w="1681" w:type="dxa"/>
            <w:vAlign w:val="center"/>
            <w:hideMark/>
          </w:tcPr>
          <w:p w14:paraId="4173C01B" w14:textId="77777777" w:rsidR="00B21783" w:rsidRPr="00DB16F1" w:rsidRDefault="00B21783" w:rsidP="00785BF0">
            <w:pPr>
              <w:spacing w:after="160" w:line="259" w:lineRule="auto"/>
              <w:jc w:val="center"/>
            </w:pPr>
            <w:r>
              <w:t>2014</w:t>
            </w:r>
          </w:p>
        </w:tc>
        <w:tc>
          <w:tcPr>
            <w:tcW w:w="1560" w:type="dxa"/>
            <w:vAlign w:val="center"/>
            <w:hideMark/>
          </w:tcPr>
          <w:p w14:paraId="109D98EA"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08FFF8F7" w14:textId="77777777" w:rsidR="00B21783" w:rsidRPr="00DB16F1" w:rsidRDefault="00B21783" w:rsidP="00785BF0">
            <w:pPr>
              <w:spacing w:after="160" w:line="259" w:lineRule="auto"/>
              <w:jc w:val="center"/>
            </w:pPr>
            <w:r w:rsidRPr="00DB16F1">
              <w:t>Annuelle</w:t>
            </w:r>
          </w:p>
        </w:tc>
        <w:tc>
          <w:tcPr>
            <w:tcW w:w="1841" w:type="dxa"/>
            <w:vAlign w:val="center"/>
            <w:hideMark/>
          </w:tcPr>
          <w:p w14:paraId="5EFED8CC" w14:textId="77777777" w:rsidR="00B21783" w:rsidRPr="00DB16F1" w:rsidRDefault="00B21783" w:rsidP="00785BF0">
            <w:pPr>
              <w:spacing w:after="160" w:line="259" w:lineRule="auto"/>
              <w:jc w:val="center"/>
            </w:pPr>
            <w:r>
              <w:t>CAESM</w:t>
            </w:r>
          </w:p>
        </w:tc>
      </w:tr>
      <w:tr w:rsidR="00B21783" w:rsidRPr="00DB16F1" w14:paraId="04AC5FD4" w14:textId="77777777" w:rsidTr="00785BF0">
        <w:trPr>
          <w:trHeight w:val="227"/>
        </w:trPr>
        <w:tc>
          <w:tcPr>
            <w:tcW w:w="5495" w:type="dxa"/>
            <w:shd w:val="clear" w:color="auto" w:fill="F4B083" w:themeFill="accent2" w:themeFillTint="99"/>
            <w:vAlign w:val="center"/>
            <w:hideMark/>
          </w:tcPr>
          <w:p w14:paraId="4F9F507E" w14:textId="77777777" w:rsidR="00B21783" w:rsidRPr="00DB16F1" w:rsidRDefault="00B21783" w:rsidP="00785BF0">
            <w:pPr>
              <w:spacing w:after="160" w:line="259" w:lineRule="auto"/>
              <w:jc w:val="center"/>
            </w:pPr>
            <w:r w:rsidRPr="00DB16F1">
              <w:rPr>
                <w:b/>
                <w:bCs/>
              </w:rPr>
              <w:t>Taux de dispositifs existants d’assainissement autonome conformes</w:t>
            </w:r>
          </w:p>
        </w:tc>
        <w:tc>
          <w:tcPr>
            <w:tcW w:w="1807" w:type="dxa"/>
            <w:vAlign w:val="center"/>
            <w:hideMark/>
          </w:tcPr>
          <w:p w14:paraId="2DDFC9AA" w14:textId="77777777" w:rsidR="00B21783" w:rsidRPr="00DB16F1" w:rsidRDefault="00B21783" w:rsidP="00785BF0">
            <w:pPr>
              <w:spacing w:after="160" w:line="259" w:lineRule="auto"/>
              <w:jc w:val="center"/>
            </w:pPr>
            <w:r w:rsidRPr="00DB16F1">
              <w:t>17,4%</w:t>
            </w:r>
          </w:p>
        </w:tc>
        <w:tc>
          <w:tcPr>
            <w:tcW w:w="1681" w:type="dxa"/>
            <w:vAlign w:val="center"/>
            <w:hideMark/>
          </w:tcPr>
          <w:p w14:paraId="7D485B11" w14:textId="77777777" w:rsidR="00B21783" w:rsidRDefault="00B21783" w:rsidP="00785BF0">
            <w:pPr>
              <w:spacing w:after="160" w:line="259" w:lineRule="auto"/>
              <w:jc w:val="center"/>
            </w:pPr>
            <w:r w:rsidRPr="00E459C0">
              <w:t>2014</w:t>
            </w:r>
          </w:p>
        </w:tc>
        <w:tc>
          <w:tcPr>
            <w:tcW w:w="1560" w:type="dxa"/>
            <w:vAlign w:val="center"/>
            <w:hideMark/>
          </w:tcPr>
          <w:p w14:paraId="5BDA92FC"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6B45B878" w14:textId="77777777" w:rsidR="00B21783" w:rsidRPr="00DB16F1" w:rsidRDefault="00B21783" w:rsidP="00785BF0">
            <w:pPr>
              <w:spacing w:after="160" w:line="259" w:lineRule="auto"/>
              <w:jc w:val="center"/>
            </w:pPr>
            <w:r w:rsidRPr="00DB16F1">
              <w:t>Annuelle</w:t>
            </w:r>
          </w:p>
        </w:tc>
        <w:tc>
          <w:tcPr>
            <w:tcW w:w="1841" w:type="dxa"/>
            <w:vAlign w:val="center"/>
            <w:hideMark/>
          </w:tcPr>
          <w:p w14:paraId="6CC2B526" w14:textId="77777777" w:rsidR="00B21783" w:rsidRPr="00DB16F1" w:rsidRDefault="00B21783" w:rsidP="00785BF0">
            <w:pPr>
              <w:spacing w:after="160" w:line="259" w:lineRule="auto"/>
              <w:jc w:val="center"/>
            </w:pPr>
            <w:r>
              <w:t>CAESM</w:t>
            </w:r>
          </w:p>
        </w:tc>
      </w:tr>
      <w:tr w:rsidR="00B21783" w:rsidRPr="00DB16F1" w14:paraId="31FB0E69" w14:textId="77777777" w:rsidTr="00785BF0">
        <w:trPr>
          <w:trHeight w:val="221"/>
        </w:trPr>
        <w:tc>
          <w:tcPr>
            <w:tcW w:w="5495" w:type="dxa"/>
            <w:shd w:val="clear" w:color="auto" w:fill="F4B083" w:themeFill="accent2" w:themeFillTint="99"/>
            <w:vAlign w:val="center"/>
            <w:hideMark/>
          </w:tcPr>
          <w:p w14:paraId="63E50694" w14:textId="77777777" w:rsidR="00B21783" w:rsidRPr="00DB16F1" w:rsidRDefault="00B21783" w:rsidP="00785BF0">
            <w:pPr>
              <w:spacing w:after="160" w:line="259" w:lineRule="auto"/>
              <w:jc w:val="center"/>
            </w:pPr>
            <w:r w:rsidRPr="00DB16F1">
              <w:rPr>
                <w:b/>
                <w:bCs/>
              </w:rPr>
              <w:t>Taux de dysfonctionnements sur le réseau</w:t>
            </w:r>
          </w:p>
        </w:tc>
        <w:tc>
          <w:tcPr>
            <w:tcW w:w="1807" w:type="dxa"/>
            <w:vAlign w:val="center"/>
            <w:hideMark/>
          </w:tcPr>
          <w:p w14:paraId="643A4F4E" w14:textId="77777777" w:rsidR="00B21783" w:rsidRPr="00DB16F1" w:rsidRDefault="00B21783" w:rsidP="00785BF0">
            <w:pPr>
              <w:spacing w:after="160" w:line="259" w:lineRule="auto"/>
              <w:jc w:val="center"/>
            </w:pPr>
            <w:r w:rsidRPr="00DB16F1">
              <w:t>10,42/100 km</w:t>
            </w:r>
          </w:p>
        </w:tc>
        <w:tc>
          <w:tcPr>
            <w:tcW w:w="1681" w:type="dxa"/>
            <w:vAlign w:val="center"/>
            <w:hideMark/>
          </w:tcPr>
          <w:p w14:paraId="2C0140A0" w14:textId="77777777" w:rsidR="00B21783" w:rsidRDefault="00B21783" w:rsidP="00785BF0">
            <w:pPr>
              <w:spacing w:after="160" w:line="259" w:lineRule="auto"/>
              <w:jc w:val="center"/>
            </w:pPr>
            <w:r w:rsidRPr="00E459C0">
              <w:t>2014</w:t>
            </w:r>
          </w:p>
        </w:tc>
        <w:tc>
          <w:tcPr>
            <w:tcW w:w="1560" w:type="dxa"/>
            <w:vAlign w:val="center"/>
            <w:hideMark/>
          </w:tcPr>
          <w:p w14:paraId="4718F312"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2331D52E" w14:textId="77777777" w:rsidR="00B21783" w:rsidRPr="00DB16F1" w:rsidRDefault="00B21783" w:rsidP="00785BF0">
            <w:pPr>
              <w:spacing w:after="160" w:line="259" w:lineRule="auto"/>
              <w:jc w:val="center"/>
            </w:pPr>
            <w:r w:rsidRPr="00DB16F1">
              <w:t>Annuelle</w:t>
            </w:r>
          </w:p>
        </w:tc>
        <w:tc>
          <w:tcPr>
            <w:tcW w:w="1841" w:type="dxa"/>
            <w:vAlign w:val="center"/>
            <w:hideMark/>
          </w:tcPr>
          <w:p w14:paraId="49CBFECE" w14:textId="77777777" w:rsidR="00B21783" w:rsidRPr="00DB16F1" w:rsidRDefault="00B21783" w:rsidP="00785BF0">
            <w:pPr>
              <w:spacing w:after="160" w:line="259" w:lineRule="auto"/>
              <w:jc w:val="center"/>
            </w:pPr>
            <w:r>
              <w:t>CAESM</w:t>
            </w:r>
          </w:p>
        </w:tc>
      </w:tr>
      <w:tr w:rsidR="00B21783" w:rsidRPr="00DB16F1" w14:paraId="067A4E74" w14:textId="77777777" w:rsidTr="00785BF0">
        <w:trPr>
          <w:trHeight w:val="540"/>
        </w:trPr>
        <w:tc>
          <w:tcPr>
            <w:tcW w:w="5495" w:type="dxa"/>
            <w:shd w:val="clear" w:color="auto" w:fill="F4B083" w:themeFill="accent2" w:themeFillTint="99"/>
            <w:vAlign w:val="center"/>
            <w:hideMark/>
          </w:tcPr>
          <w:p w14:paraId="0764A95D" w14:textId="77777777" w:rsidR="00B21783" w:rsidRPr="00DB16F1" w:rsidRDefault="00B21783" w:rsidP="00785BF0">
            <w:pPr>
              <w:spacing w:after="160" w:line="259" w:lineRule="auto"/>
              <w:jc w:val="center"/>
            </w:pPr>
            <w:r w:rsidRPr="00DB16F1">
              <w:rPr>
                <w:b/>
                <w:bCs/>
              </w:rPr>
              <w:t>Taux de curage curatif sur les stations d’épuration de la commune</w:t>
            </w:r>
          </w:p>
        </w:tc>
        <w:tc>
          <w:tcPr>
            <w:tcW w:w="1807" w:type="dxa"/>
            <w:vAlign w:val="center"/>
            <w:hideMark/>
          </w:tcPr>
          <w:p w14:paraId="3BC218BF" w14:textId="77777777" w:rsidR="00B21783" w:rsidRPr="00DB16F1" w:rsidRDefault="00B21783" w:rsidP="00785BF0">
            <w:pPr>
              <w:spacing w:after="160" w:line="259" w:lineRule="auto"/>
              <w:jc w:val="center"/>
            </w:pPr>
            <w:r w:rsidRPr="00DB16F1">
              <w:t>2,5%</w:t>
            </w:r>
          </w:p>
        </w:tc>
        <w:tc>
          <w:tcPr>
            <w:tcW w:w="1681" w:type="dxa"/>
            <w:vAlign w:val="center"/>
            <w:hideMark/>
          </w:tcPr>
          <w:p w14:paraId="203C2790" w14:textId="77777777" w:rsidR="00B21783" w:rsidRDefault="00B21783" w:rsidP="00785BF0">
            <w:pPr>
              <w:spacing w:after="160" w:line="259" w:lineRule="auto"/>
              <w:jc w:val="center"/>
            </w:pPr>
            <w:r w:rsidRPr="00E459C0">
              <w:t>2014</w:t>
            </w:r>
          </w:p>
        </w:tc>
        <w:tc>
          <w:tcPr>
            <w:tcW w:w="1560" w:type="dxa"/>
            <w:vAlign w:val="center"/>
            <w:hideMark/>
          </w:tcPr>
          <w:p w14:paraId="3EC6806D"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6039A984" w14:textId="77777777" w:rsidR="00B21783" w:rsidRPr="00DB16F1" w:rsidRDefault="00B21783" w:rsidP="00785BF0">
            <w:pPr>
              <w:spacing w:after="160" w:line="259" w:lineRule="auto"/>
              <w:jc w:val="center"/>
            </w:pPr>
            <w:r w:rsidRPr="00DB16F1">
              <w:t>Annuelle</w:t>
            </w:r>
          </w:p>
        </w:tc>
        <w:tc>
          <w:tcPr>
            <w:tcW w:w="1841" w:type="dxa"/>
            <w:vAlign w:val="center"/>
            <w:hideMark/>
          </w:tcPr>
          <w:p w14:paraId="1F291794" w14:textId="77777777" w:rsidR="00B21783" w:rsidRPr="00DB16F1" w:rsidRDefault="00B21783" w:rsidP="00785BF0">
            <w:pPr>
              <w:spacing w:after="160" w:line="259" w:lineRule="auto"/>
              <w:jc w:val="center"/>
            </w:pPr>
            <w:r>
              <w:t>CAESM</w:t>
            </w:r>
          </w:p>
        </w:tc>
      </w:tr>
      <w:tr w:rsidR="00B21783" w:rsidRPr="00DB16F1" w14:paraId="6ABBB502" w14:textId="77777777" w:rsidTr="00785BF0">
        <w:trPr>
          <w:trHeight w:val="211"/>
        </w:trPr>
        <w:tc>
          <w:tcPr>
            <w:tcW w:w="5495" w:type="dxa"/>
            <w:shd w:val="clear" w:color="auto" w:fill="F4B083" w:themeFill="accent2" w:themeFillTint="99"/>
            <w:vAlign w:val="center"/>
            <w:hideMark/>
          </w:tcPr>
          <w:p w14:paraId="1D2068C6" w14:textId="77777777" w:rsidR="00B21783" w:rsidRPr="00DB16F1" w:rsidRDefault="00B21783" w:rsidP="00785BF0">
            <w:pPr>
              <w:spacing w:after="160" w:line="259" w:lineRule="auto"/>
              <w:jc w:val="center"/>
            </w:pPr>
            <w:r w:rsidRPr="00DB16F1">
              <w:rPr>
                <w:b/>
                <w:bCs/>
              </w:rPr>
              <w:t>Taux de conformité des rejets d’épuration de la commune</w:t>
            </w:r>
          </w:p>
        </w:tc>
        <w:tc>
          <w:tcPr>
            <w:tcW w:w="1807" w:type="dxa"/>
            <w:vAlign w:val="center"/>
            <w:hideMark/>
          </w:tcPr>
          <w:p w14:paraId="7F6022FB" w14:textId="77777777" w:rsidR="00B21783" w:rsidRPr="00DB16F1" w:rsidRDefault="00B21783" w:rsidP="00785BF0">
            <w:pPr>
              <w:spacing w:after="160" w:line="259" w:lineRule="auto"/>
              <w:jc w:val="center"/>
            </w:pPr>
            <w:r w:rsidRPr="00DB16F1">
              <w:t>100%</w:t>
            </w:r>
          </w:p>
        </w:tc>
        <w:tc>
          <w:tcPr>
            <w:tcW w:w="1681" w:type="dxa"/>
            <w:vAlign w:val="center"/>
            <w:hideMark/>
          </w:tcPr>
          <w:p w14:paraId="262AFA16" w14:textId="77777777" w:rsidR="00B21783" w:rsidRDefault="00B21783" w:rsidP="00785BF0">
            <w:pPr>
              <w:spacing w:after="160" w:line="259" w:lineRule="auto"/>
              <w:jc w:val="center"/>
            </w:pPr>
            <w:r w:rsidRPr="00E459C0">
              <w:t>2014</w:t>
            </w:r>
          </w:p>
        </w:tc>
        <w:tc>
          <w:tcPr>
            <w:tcW w:w="1560" w:type="dxa"/>
            <w:vAlign w:val="center"/>
            <w:hideMark/>
          </w:tcPr>
          <w:p w14:paraId="59C8DE0E"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09FBA48B" w14:textId="77777777" w:rsidR="00B21783" w:rsidRPr="00DB16F1" w:rsidRDefault="00B21783" w:rsidP="00785BF0">
            <w:pPr>
              <w:spacing w:after="160" w:line="259" w:lineRule="auto"/>
              <w:jc w:val="center"/>
            </w:pPr>
            <w:r w:rsidRPr="00DB16F1">
              <w:t>Annuelle</w:t>
            </w:r>
          </w:p>
        </w:tc>
        <w:tc>
          <w:tcPr>
            <w:tcW w:w="1841" w:type="dxa"/>
            <w:vAlign w:val="center"/>
            <w:hideMark/>
          </w:tcPr>
          <w:p w14:paraId="15E419BA" w14:textId="77777777" w:rsidR="00B21783" w:rsidRPr="00DB16F1" w:rsidRDefault="00B21783" w:rsidP="00785BF0">
            <w:pPr>
              <w:spacing w:after="160" w:line="259" w:lineRule="auto"/>
              <w:jc w:val="center"/>
            </w:pPr>
            <w:r>
              <w:t>CAESM</w:t>
            </w:r>
          </w:p>
        </w:tc>
      </w:tr>
      <w:tr w:rsidR="00B21783" w:rsidRPr="00DB16F1" w14:paraId="2FC88617" w14:textId="77777777" w:rsidTr="00785BF0">
        <w:trPr>
          <w:trHeight w:val="540"/>
        </w:trPr>
        <w:tc>
          <w:tcPr>
            <w:tcW w:w="5495" w:type="dxa"/>
            <w:shd w:val="clear" w:color="auto" w:fill="F4B083" w:themeFill="accent2" w:themeFillTint="99"/>
            <w:vAlign w:val="center"/>
            <w:hideMark/>
          </w:tcPr>
          <w:p w14:paraId="3E1BEFA9" w14:textId="77777777" w:rsidR="00B21783" w:rsidRPr="00DB16F1" w:rsidRDefault="00B21783" w:rsidP="00785BF0">
            <w:pPr>
              <w:spacing w:after="160" w:line="259" w:lineRule="auto"/>
              <w:jc w:val="center"/>
            </w:pPr>
            <w:r w:rsidRPr="00DB16F1">
              <w:rPr>
                <w:b/>
                <w:bCs/>
              </w:rPr>
              <w:t>Indice de conformité règlementaire des rejets de la commune</w:t>
            </w:r>
          </w:p>
        </w:tc>
        <w:tc>
          <w:tcPr>
            <w:tcW w:w="1807" w:type="dxa"/>
            <w:vAlign w:val="center"/>
            <w:hideMark/>
          </w:tcPr>
          <w:p w14:paraId="50C5E961" w14:textId="77777777" w:rsidR="00B21783" w:rsidRPr="00DB16F1" w:rsidRDefault="00B21783" w:rsidP="00785BF0">
            <w:pPr>
              <w:spacing w:after="160" w:line="259" w:lineRule="auto"/>
              <w:jc w:val="center"/>
            </w:pPr>
            <w:r w:rsidRPr="00DB16F1">
              <w:t>1</w:t>
            </w:r>
          </w:p>
        </w:tc>
        <w:tc>
          <w:tcPr>
            <w:tcW w:w="1681" w:type="dxa"/>
            <w:vAlign w:val="center"/>
            <w:hideMark/>
          </w:tcPr>
          <w:p w14:paraId="539716EA" w14:textId="77777777" w:rsidR="00B21783" w:rsidRDefault="00B21783" w:rsidP="00785BF0">
            <w:pPr>
              <w:spacing w:after="160" w:line="259" w:lineRule="auto"/>
              <w:jc w:val="center"/>
            </w:pPr>
            <w:r w:rsidRPr="00E459C0">
              <w:t>2014</w:t>
            </w:r>
          </w:p>
        </w:tc>
        <w:tc>
          <w:tcPr>
            <w:tcW w:w="1560" w:type="dxa"/>
            <w:vAlign w:val="center"/>
            <w:hideMark/>
          </w:tcPr>
          <w:p w14:paraId="6656DF54"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2DC28EEE" w14:textId="77777777" w:rsidR="00B21783" w:rsidRPr="00DB16F1" w:rsidRDefault="00B21783" w:rsidP="00785BF0">
            <w:pPr>
              <w:spacing w:after="160" w:line="259" w:lineRule="auto"/>
              <w:jc w:val="center"/>
            </w:pPr>
            <w:r w:rsidRPr="00DB16F1">
              <w:t>Annuelle</w:t>
            </w:r>
          </w:p>
        </w:tc>
        <w:tc>
          <w:tcPr>
            <w:tcW w:w="1841" w:type="dxa"/>
            <w:vAlign w:val="center"/>
            <w:hideMark/>
          </w:tcPr>
          <w:p w14:paraId="1BF20C24" w14:textId="77777777" w:rsidR="00B21783" w:rsidRPr="00DB16F1" w:rsidRDefault="00B21783" w:rsidP="00785BF0">
            <w:pPr>
              <w:spacing w:after="160" w:line="259" w:lineRule="auto"/>
              <w:jc w:val="center"/>
            </w:pPr>
            <w:r>
              <w:t>CAESM</w:t>
            </w:r>
          </w:p>
        </w:tc>
      </w:tr>
      <w:tr w:rsidR="00B21783" w:rsidRPr="00DB16F1" w14:paraId="42ADAA86" w14:textId="77777777" w:rsidTr="00785BF0">
        <w:trPr>
          <w:trHeight w:val="200"/>
        </w:trPr>
        <w:tc>
          <w:tcPr>
            <w:tcW w:w="5495" w:type="dxa"/>
            <w:shd w:val="clear" w:color="auto" w:fill="F4B083" w:themeFill="accent2" w:themeFillTint="99"/>
            <w:vAlign w:val="center"/>
            <w:hideMark/>
          </w:tcPr>
          <w:p w14:paraId="3ACCDEFF" w14:textId="77777777" w:rsidR="00B21783" w:rsidRPr="00DB16F1" w:rsidRDefault="00B21783" w:rsidP="00785BF0">
            <w:pPr>
              <w:spacing w:after="160" w:line="259" w:lineRule="auto"/>
              <w:jc w:val="center"/>
            </w:pPr>
            <w:r w:rsidRPr="00DB16F1">
              <w:rPr>
                <w:b/>
                <w:bCs/>
              </w:rPr>
              <w:t>Politique patrimoniale (réseaux) de la commune</w:t>
            </w:r>
          </w:p>
        </w:tc>
        <w:tc>
          <w:tcPr>
            <w:tcW w:w="1807" w:type="dxa"/>
            <w:vAlign w:val="center"/>
            <w:hideMark/>
          </w:tcPr>
          <w:p w14:paraId="6093B0C8" w14:textId="77777777" w:rsidR="00B21783" w:rsidRPr="00DB16F1" w:rsidRDefault="00B21783" w:rsidP="00785BF0">
            <w:pPr>
              <w:spacing w:after="160" w:line="259" w:lineRule="auto"/>
              <w:jc w:val="center"/>
            </w:pPr>
            <w:r w:rsidRPr="00DB16F1">
              <w:t>20%</w:t>
            </w:r>
          </w:p>
        </w:tc>
        <w:tc>
          <w:tcPr>
            <w:tcW w:w="1681" w:type="dxa"/>
            <w:vAlign w:val="center"/>
            <w:hideMark/>
          </w:tcPr>
          <w:p w14:paraId="1CF1C1D3" w14:textId="77777777" w:rsidR="00B21783" w:rsidRDefault="00B21783" w:rsidP="00785BF0">
            <w:pPr>
              <w:spacing w:after="160" w:line="259" w:lineRule="auto"/>
              <w:jc w:val="center"/>
            </w:pPr>
            <w:r w:rsidRPr="00E459C0">
              <w:t>2014</w:t>
            </w:r>
          </w:p>
        </w:tc>
        <w:tc>
          <w:tcPr>
            <w:tcW w:w="1560" w:type="dxa"/>
            <w:vAlign w:val="center"/>
            <w:hideMark/>
          </w:tcPr>
          <w:p w14:paraId="01A574FA"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43854C93" w14:textId="77777777" w:rsidR="00B21783" w:rsidRPr="00DB16F1" w:rsidRDefault="00B21783" w:rsidP="00785BF0">
            <w:pPr>
              <w:spacing w:after="160" w:line="259" w:lineRule="auto"/>
              <w:jc w:val="center"/>
            </w:pPr>
            <w:r w:rsidRPr="00DB16F1">
              <w:t>Annuelle</w:t>
            </w:r>
          </w:p>
        </w:tc>
        <w:tc>
          <w:tcPr>
            <w:tcW w:w="1841" w:type="dxa"/>
            <w:vAlign w:val="center"/>
            <w:hideMark/>
          </w:tcPr>
          <w:p w14:paraId="6BD76E41" w14:textId="77777777" w:rsidR="00B21783" w:rsidRPr="00DB16F1" w:rsidRDefault="00B21783" w:rsidP="00785BF0">
            <w:pPr>
              <w:spacing w:after="160" w:line="259" w:lineRule="auto"/>
              <w:jc w:val="center"/>
            </w:pPr>
            <w:r>
              <w:t>CAESM</w:t>
            </w:r>
          </w:p>
        </w:tc>
      </w:tr>
      <w:tr w:rsidR="00B21783" w:rsidRPr="00DB16F1" w14:paraId="6DAA6A3D" w14:textId="77777777" w:rsidTr="00785BF0">
        <w:trPr>
          <w:trHeight w:val="540"/>
        </w:trPr>
        <w:tc>
          <w:tcPr>
            <w:tcW w:w="5495" w:type="dxa"/>
            <w:shd w:val="clear" w:color="auto" w:fill="F4B083" w:themeFill="accent2" w:themeFillTint="99"/>
            <w:vAlign w:val="center"/>
            <w:hideMark/>
          </w:tcPr>
          <w:p w14:paraId="1B73BAB6" w14:textId="77777777" w:rsidR="00B21783" w:rsidRPr="00DB16F1" w:rsidRDefault="00B21783" w:rsidP="00785BF0">
            <w:pPr>
              <w:spacing w:after="160" w:line="259" w:lineRule="auto"/>
              <w:jc w:val="center"/>
            </w:pPr>
            <w:r w:rsidRPr="00DB16F1">
              <w:rPr>
                <w:b/>
                <w:bCs/>
              </w:rPr>
              <w:t>Taux de boues évacuées selon une filière pérennisée sur la commune</w:t>
            </w:r>
          </w:p>
        </w:tc>
        <w:tc>
          <w:tcPr>
            <w:tcW w:w="1807" w:type="dxa"/>
            <w:vAlign w:val="center"/>
            <w:hideMark/>
          </w:tcPr>
          <w:p w14:paraId="41CE9E66" w14:textId="77777777" w:rsidR="00B21783" w:rsidRPr="00DB16F1" w:rsidRDefault="00B21783" w:rsidP="00785BF0">
            <w:pPr>
              <w:spacing w:after="160" w:line="259" w:lineRule="auto"/>
              <w:jc w:val="center"/>
            </w:pPr>
            <w:r w:rsidRPr="00DB16F1">
              <w:t>100%</w:t>
            </w:r>
          </w:p>
        </w:tc>
        <w:tc>
          <w:tcPr>
            <w:tcW w:w="1681" w:type="dxa"/>
            <w:vAlign w:val="center"/>
            <w:hideMark/>
          </w:tcPr>
          <w:p w14:paraId="2E9F976E" w14:textId="77777777" w:rsidR="00B21783" w:rsidRDefault="00B21783" w:rsidP="00785BF0">
            <w:pPr>
              <w:spacing w:after="160" w:line="259" w:lineRule="auto"/>
              <w:jc w:val="center"/>
            </w:pPr>
            <w:r w:rsidRPr="00E459C0">
              <w:t>2014</w:t>
            </w:r>
          </w:p>
        </w:tc>
        <w:tc>
          <w:tcPr>
            <w:tcW w:w="1560" w:type="dxa"/>
            <w:vAlign w:val="center"/>
            <w:hideMark/>
          </w:tcPr>
          <w:p w14:paraId="3B8131C6"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665F5876" w14:textId="77777777" w:rsidR="00B21783" w:rsidRPr="00DB16F1" w:rsidRDefault="00B21783" w:rsidP="00785BF0">
            <w:pPr>
              <w:spacing w:after="160" w:line="259" w:lineRule="auto"/>
              <w:jc w:val="center"/>
            </w:pPr>
            <w:r w:rsidRPr="00DB16F1">
              <w:t>Annuelle</w:t>
            </w:r>
          </w:p>
        </w:tc>
        <w:tc>
          <w:tcPr>
            <w:tcW w:w="1841" w:type="dxa"/>
            <w:vAlign w:val="center"/>
            <w:hideMark/>
          </w:tcPr>
          <w:p w14:paraId="72D19768" w14:textId="77777777" w:rsidR="00B21783" w:rsidRPr="00DB16F1" w:rsidRDefault="00B21783" w:rsidP="00785BF0">
            <w:pPr>
              <w:spacing w:after="160" w:line="259" w:lineRule="auto"/>
              <w:jc w:val="center"/>
            </w:pPr>
            <w:r>
              <w:t>CAESM</w:t>
            </w:r>
          </w:p>
        </w:tc>
      </w:tr>
      <w:tr w:rsidR="00B21783" w:rsidRPr="00DB16F1" w14:paraId="2BC16E23" w14:textId="77777777" w:rsidTr="00785BF0">
        <w:trPr>
          <w:trHeight w:val="510"/>
        </w:trPr>
        <w:tc>
          <w:tcPr>
            <w:tcW w:w="5495" w:type="dxa"/>
            <w:shd w:val="clear" w:color="auto" w:fill="F4B083" w:themeFill="accent2" w:themeFillTint="99"/>
            <w:vAlign w:val="center"/>
            <w:hideMark/>
          </w:tcPr>
          <w:p w14:paraId="3DBA90EF" w14:textId="77777777" w:rsidR="00B21783" w:rsidRPr="00DB16F1" w:rsidRDefault="00B21783" w:rsidP="00785BF0">
            <w:pPr>
              <w:spacing w:after="160" w:line="259" w:lineRule="auto"/>
              <w:jc w:val="center"/>
            </w:pPr>
            <w:r w:rsidRPr="00DB16F1">
              <w:rPr>
                <w:b/>
                <w:bCs/>
              </w:rPr>
              <w:t>Volume total d’eau produite pour alimenter le territoire (par an)</w:t>
            </w:r>
          </w:p>
        </w:tc>
        <w:tc>
          <w:tcPr>
            <w:tcW w:w="1807" w:type="dxa"/>
            <w:vAlign w:val="center"/>
            <w:hideMark/>
          </w:tcPr>
          <w:p w14:paraId="3956F485" w14:textId="77777777" w:rsidR="00B21783" w:rsidRPr="00DB16F1" w:rsidRDefault="00B21783" w:rsidP="00785BF0">
            <w:pPr>
              <w:spacing w:after="160" w:line="259" w:lineRule="auto"/>
              <w:jc w:val="center"/>
            </w:pPr>
            <w:r w:rsidRPr="00DB16F1">
              <w:t>18 251 418 m</w:t>
            </w:r>
            <w:r w:rsidRPr="00DB16F1">
              <w:rPr>
                <w:vertAlign w:val="superscript"/>
              </w:rPr>
              <w:t>3</w:t>
            </w:r>
          </w:p>
        </w:tc>
        <w:tc>
          <w:tcPr>
            <w:tcW w:w="1681" w:type="dxa"/>
            <w:vAlign w:val="center"/>
            <w:hideMark/>
          </w:tcPr>
          <w:p w14:paraId="57EF6809" w14:textId="77777777" w:rsidR="00B21783" w:rsidRDefault="00B21783" w:rsidP="00785BF0">
            <w:pPr>
              <w:spacing w:after="160" w:line="259" w:lineRule="auto"/>
              <w:jc w:val="center"/>
            </w:pPr>
            <w:r w:rsidRPr="00E459C0">
              <w:t>2014</w:t>
            </w:r>
          </w:p>
        </w:tc>
        <w:tc>
          <w:tcPr>
            <w:tcW w:w="1560" w:type="dxa"/>
            <w:vAlign w:val="center"/>
            <w:hideMark/>
          </w:tcPr>
          <w:p w14:paraId="1676F352"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6C61404B" w14:textId="77777777" w:rsidR="00B21783" w:rsidRPr="00DB16F1" w:rsidRDefault="00B21783" w:rsidP="00785BF0">
            <w:pPr>
              <w:spacing w:after="160" w:line="259" w:lineRule="auto"/>
              <w:jc w:val="center"/>
            </w:pPr>
            <w:r w:rsidRPr="00DB16F1">
              <w:t>Annuelle</w:t>
            </w:r>
          </w:p>
        </w:tc>
        <w:tc>
          <w:tcPr>
            <w:tcW w:w="1841" w:type="dxa"/>
            <w:vAlign w:val="center"/>
            <w:hideMark/>
          </w:tcPr>
          <w:p w14:paraId="69EC5D3A" w14:textId="77777777" w:rsidR="00B21783" w:rsidRPr="00DB16F1" w:rsidRDefault="00B21783" w:rsidP="00785BF0">
            <w:pPr>
              <w:spacing w:after="160" w:line="259" w:lineRule="auto"/>
              <w:jc w:val="center"/>
            </w:pPr>
            <w:r>
              <w:t>CAESM</w:t>
            </w:r>
          </w:p>
        </w:tc>
      </w:tr>
      <w:tr w:rsidR="00B21783" w:rsidRPr="00DB16F1" w14:paraId="7E9F619A" w14:textId="77777777" w:rsidTr="00785BF0">
        <w:trPr>
          <w:trHeight w:val="256"/>
        </w:trPr>
        <w:tc>
          <w:tcPr>
            <w:tcW w:w="5495" w:type="dxa"/>
            <w:shd w:val="clear" w:color="auto" w:fill="F4B083" w:themeFill="accent2" w:themeFillTint="99"/>
            <w:vAlign w:val="center"/>
            <w:hideMark/>
          </w:tcPr>
          <w:p w14:paraId="36AAF60E" w14:textId="77777777" w:rsidR="00B21783" w:rsidRPr="00DB16F1" w:rsidRDefault="00B21783" w:rsidP="00785BF0">
            <w:pPr>
              <w:spacing w:after="160" w:line="259" w:lineRule="auto"/>
              <w:jc w:val="center"/>
            </w:pPr>
            <w:r w:rsidRPr="00DB16F1">
              <w:rPr>
                <w:b/>
                <w:bCs/>
              </w:rPr>
              <w:lastRenderedPageBreak/>
              <w:t>Volume consommé par an par les usagers domestiques</w:t>
            </w:r>
          </w:p>
        </w:tc>
        <w:tc>
          <w:tcPr>
            <w:tcW w:w="1807" w:type="dxa"/>
            <w:vAlign w:val="center"/>
            <w:hideMark/>
          </w:tcPr>
          <w:p w14:paraId="57AE398C" w14:textId="77777777" w:rsidR="00B21783" w:rsidRPr="00DB16F1" w:rsidRDefault="00B21783" w:rsidP="00785BF0">
            <w:pPr>
              <w:spacing w:after="160" w:line="259" w:lineRule="auto"/>
              <w:jc w:val="center"/>
            </w:pPr>
            <w:r w:rsidRPr="00DB16F1">
              <w:t>96 m</w:t>
            </w:r>
            <w:r w:rsidRPr="00DB16F1">
              <w:rPr>
                <w:vertAlign w:val="superscript"/>
              </w:rPr>
              <w:t>3</w:t>
            </w:r>
          </w:p>
        </w:tc>
        <w:tc>
          <w:tcPr>
            <w:tcW w:w="1681" w:type="dxa"/>
            <w:vAlign w:val="center"/>
            <w:hideMark/>
          </w:tcPr>
          <w:p w14:paraId="51E28E1E" w14:textId="77777777" w:rsidR="00B21783" w:rsidRDefault="00B21783" w:rsidP="00785BF0">
            <w:pPr>
              <w:spacing w:after="160" w:line="259" w:lineRule="auto"/>
              <w:jc w:val="center"/>
            </w:pPr>
            <w:r w:rsidRPr="00E459C0">
              <w:t>2014</w:t>
            </w:r>
          </w:p>
        </w:tc>
        <w:tc>
          <w:tcPr>
            <w:tcW w:w="1560" w:type="dxa"/>
            <w:vAlign w:val="center"/>
            <w:hideMark/>
          </w:tcPr>
          <w:p w14:paraId="7B730211"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062338F8" w14:textId="77777777" w:rsidR="00B21783" w:rsidRPr="00DB16F1" w:rsidRDefault="00B21783" w:rsidP="00785BF0">
            <w:pPr>
              <w:spacing w:after="160" w:line="259" w:lineRule="auto"/>
              <w:jc w:val="center"/>
            </w:pPr>
            <w:r w:rsidRPr="00DB16F1">
              <w:t>Annuelle</w:t>
            </w:r>
          </w:p>
        </w:tc>
        <w:tc>
          <w:tcPr>
            <w:tcW w:w="1841" w:type="dxa"/>
            <w:vAlign w:val="center"/>
            <w:hideMark/>
          </w:tcPr>
          <w:p w14:paraId="104D4010" w14:textId="77777777" w:rsidR="00B21783" w:rsidRPr="00DB16F1" w:rsidRDefault="00B21783" w:rsidP="00785BF0">
            <w:pPr>
              <w:spacing w:after="160" w:line="259" w:lineRule="auto"/>
              <w:jc w:val="center"/>
            </w:pPr>
            <w:r>
              <w:t>CAESM</w:t>
            </w:r>
          </w:p>
        </w:tc>
      </w:tr>
      <w:tr w:rsidR="00B21783" w:rsidRPr="00DB16F1" w14:paraId="3CC293EC" w14:textId="77777777" w:rsidTr="00785BF0">
        <w:trPr>
          <w:trHeight w:val="258"/>
        </w:trPr>
        <w:tc>
          <w:tcPr>
            <w:tcW w:w="5495" w:type="dxa"/>
            <w:shd w:val="clear" w:color="auto" w:fill="F4B083" w:themeFill="accent2" w:themeFillTint="99"/>
            <w:vAlign w:val="center"/>
            <w:hideMark/>
          </w:tcPr>
          <w:p w14:paraId="43704F33" w14:textId="77777777" w:rsidR="00B21783" w:rsidRPr="00DB16F1" w:rsidRDefault="00B21783" w:rsidP="00785BF0">
            <w:pPr>
              <w:spacing w:after="160" w:line="259" w:lineRule="auto"/>
              <w:jc w:val="center"/>
            </w:pPr>
            <w:r w:rsidRPr="00DB16F1">
              <w:rPr>
                <w:b/>
                <w:bCs/>
              </w:rPr>
              <w:t>Capacité de stockage d’eau potable sur la commune</w:t>
            </w:r>
          </w:p>
        </w:tc>
        <w:tc>
          <w:tcPr>
            <w:tcW w:w="1807" w:type="dxa"/>
            <w:vAlign w:val="center"/>
            <w:hideMark/>
          </w:tcPr>
          <w:p w14:paraId="469B33EA" w14:textId="77777777" w:rsidR="00B21783" w:rsidRPr="00DB16F1" w:rsidRDefault="00B21783" w:rsidP="00785BF0">
            <w:pPr>
              <w:spacing w:after="160" w:line="259" w:lineRule="auto"/>
              <w:jc w:val="center"/>
            </w:pPr>
            <w:r w:rsidRPr="00DB16F1">
              <w:t>5 200 m</w:t>
            </w:r>
            <w:r w:rsidRPr="00DB16F1">
              <w:rPr>
                <w:vertAlign w:val="superscript"/>
              </w:rPr>
              <w:t>3</w:t>
            </w:r>
          </w:p>
        </w:tc>
        <w:tc>
          <w:tcPr>
            <w:tcW w:w="1681" w:type="dxa"/>
            <w:vAlign w:val="center"/>
            <w:hideMark/>
          </w:tcPr>
          <w:p w14:paraId="4B23706C" w14:textId="77777777" w:rsidR="00B21783" w:rsidRPr="00DB16F1" w:rsidRDefault="00B21783" w:rsidP="00785BF0">
            <w:pPr>
              <w:spacing w:after="160" w:line="259" w:lineRule="auto"/>
              <w:jc w:val="center"/>
            </w:pPr>
            <w:r w:rsidRPr="00E459C0">
              <w:t>2014</w:t>
            </w:r>
          </w:p>
        </w:tc>
        <w:tc>
          <w:tcPr>
            <w:tcW w:w="1560" w:type="dxa"/>
            <w:vAlign w:val="center"/>
            <w:hideMark/>
          </w:tcPr>
          <w:p w14:paraId="299CC5F6"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7E634954" w14:textId="77777777" w:rsidR="00B21783" w:rsidRPr="00DB16F1" w:rsidRDefault="00B21783" w:rsidP="00785BF0">
            <w:pPr>
              <w:spacing w:after="160" w:line="259" w:lineRule="auto"/>
              <w:jc w:val="center"/>
            </w:pPr>
            <w:r w:rsidRPr="00DB16F1">
              <w:t>Annuelle</w:t>
            </w:r>
          </w:p>
        </w:tc>
        <w:tc>
          <w:tcPr>
            <w:tcW w:w="1841" w:type="dxa"/>
            <w:vAlign w:val="center"/>
            <w:hideMark/>
          </w:tcPr>
          <w:p w14:paraId="420108FC" w14:textId="77777777" w:rsidR="00B21783" w:rsidRPr="00DB16F1" w:rsidRDefault="00B21783" w:rsidP="00785BF0">
            <w:pPr>
              <w:spacing w:after="160" w:line="259" w:lineRule="auto"/>
              <w:jc w:val="center"/>
            </w:pPr>
            <w:r>
              <w:t>CAESM</w:t>
            </w:r>
          </w:p>
        </w:tc>
      </w:tr>
      <w:tr w:rsidR="00B21783" w:rsidRPr="00DB16F1" w14:paraId="4B6FB69C" w14:textId="77777777" w:rsidTr="00785BF0">
        <w:trPr>
          <w:trHeight w:val="221"/>
        </w:trPr>
        <w:tc>
          <w:tcPr>
            <w:tcW w:w="5495" w:type="dxa"/>
            <w:shd w:val="clear" w:color="auto" w:fill="F4B083" w:themeFill="accent2" w:themeFillTint="99"/>
            <w:vAlign w:val="center"/>
            <w:hideMark/>
          </w:tcPr>
          <w:p w14:paraId="0FB19F8D" w14:textId="77777777" w:rsidR="00B21783" w:rsidRPr="00DB16F1" w:rsidRDefault="00B21783" w:rsidP="00785BF0">
            <w:pPr>
              <w:spacing w:after="160" w:line="259" w:lineRule="auto"/>
              <w:jc w:val="center"/>
            </w:pPr>
            <w:r w:rsidRPr="00DB16F1">
              <w:rPr>
                <w:b/>
                <w:bCs/>
              </w:rPr>
              <w:t xml:space="preserve">Rendement du réseau d’eau potable à l’échelle du </w:t>
            </w:r>
            <w:r>
              <w:rPr>
                <w:b/>
                <w:bCs/>
              </w:rPr>
              <w:t>CAESM</w:t>
            </w:r>
          </w:p>
        </w:tc>
        <w:tc>
          <w:tcPr>
            <w:tcW w:w="1807" w:type="dxa"/>
            <w:vAlign w:val="center"/>
            <w:hideMark/>
          </w:tcPr>
          <w:p w14:paraId="2C429D65" w14:textId="77777777" w:rsidR="00B21783" w:rsidRPr="00DB16F1" w:rsidRDefault="00B21783" w:rsidP="00785BF0">
            <w:pPr>
              <w:spacing w:after="160" w:line="259" w:lineRule="auto"/>
              <w:jc w:val="center"/>
            </w:pPr>
            <w:r w:rsidRPr="00DB16F1">
              <w:t>73 %</w:t>
            </w:r>
          </w:p>
        </w:tc>
        <w:tc>
          <w:tcPr>
            <w:tcW w:w="1681" w:type="dxa"/>
            <w:vAlign w:val="center"/>
            <w:hideMark/>
          </w:tcPr>
          <w:p w14:paraId="129CF5E0" w14:textId="77777777" w:rsidR="00B21783" w:rsidRPr="00DB16F1" w:rsidRDefault="00B21783" w:rsidP="00785BF0">
            <w:pPr>
              <w:spacing w:after="160" w:line="259" w:lineRule="auto"/>
              <w:jc w:val="center"/>
            </w:pPr>
            <w:r w:rsidRPr="00E459C0">
              <w:t>2014</w:t>
            </w:r>
          </w:p>
        </w:tc>
        <w:tc>
          <w:tcPr>
            <w:tcW w:w="1560" w:type="dxa"/>
            <w:vAlign w:val="center"/>
            <w:hideMark/>
          </w:tcPr>
          <w:p w14:paraId="2A913F1C"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212ED982" w14:textId="77777777" w:rsidR="00B21783" w:rsidRPr="00DB16F1" w:rsidRDefault="00B21783" w:rsidP="00785BF0">
            <w:pPr>
              <w:spacing w:after="160" w:line="259" w:lineRule="auto"/>
              <w:jc w:val="center"/>
            </w:pPr>
            <w:r w:rsidRPr="00DB16F1">
              <w:t>Annuelle</w:t>
            </w:r>
          </w:p>
        </w:tc>
        <w:tc>
          <w:tcPr>
            <w:tcW w:w="1841" w:type="dxa"/>
            <w:vAlign w:val="center"/>
            <w:hideMark/>
          </w:tcPr>
          <w:p w14:paraId="1D5B1CE1" w14:textId="77777777" w:rsidR="00B21783" w:rsidRPr="00DB16F1" w:rsidRDefault="00B21783" w:rsidP="00785BF0">
            <w:pPr>
              <w:spacing w:after="160" w:line="259" w:lineRule="auto"/>
              <w:jc w:val="center"/>
            </w:pPr>
            <w:r>
              <w:t>CAESM</w:t>
            </w:r>
          </w:p>
        </w:tc>
      </w:tr>
      <w:tr w:rsidR="00B21783" w:rsidRPr="00DB16F1" w14:paraId="3EE994B3" w14:textId="77777777" w:rsidTr="00785BF0">
        <w:trPr>
          <w:trHeight w:val="235"/>
        </w:trPr>
        <w:tc>
          <w:tcPr>
            <w:tcW w:w="5495" w:type="dxa"/>
            <w:shd w:val="clear" w:color="auto" w:fill="F4B083" w:themeFill="accent2" w:themeFillTint="99"/>
            <w:vAlign w:val="center"/>
            <w:hideMark/>
          </w:tcPr>
          <w:p w14:paraId="17BD5478" w14:textId="77777777" w:rsidR="00B21783" w:rsidRPr="00DB16F1" w:rsidRDefault="00B21783" w:rsidP="00785BF0">
            <w:pPr>
              <w:spacing w:after="160" w:line="259" w:lineRule="auto"/>
              <w:jc w:val="center"/>
            </w:pPr>
            <w:r w:rsidRPr="00DB16F1">
              <w:rPr>
                <w:b/>
                <w:bCs/>
              </w:rPr>
              <w:t xml:space="preserve">Indice des pertes à l’échelle du </w:t>
            </w:r>
            <w:r>
              <w:rPr>
                <w:b/>
                <w:bCs/>
              </w:rPr>
              <w:t>CAESM</w:t>
            </w:r>
          </w:p>
        </w:tc>
        <w:tc>
          <w:tcPr>
            <w:tcW w:w="1807" w:type="dxa"/>
            <w:vAlign w:val="center"/>
            <w:hideMark/>
          </w:tcPr>
          <w:p w14:paraId="555E323F" w14:textId="77777777" w:rsidR="00B21783" w:rsidRPr="00DB16F1" w:rsidRDefault="00B21783" w:rsidP="00785BF0">
            <w:pPr>
              <w:spacing w:after="160" w:line="259" w:lineRule="auto"/>
              <w:jc w:val="center"/>
            </w:pPr>
            <w:r w:rsidRPr="00DB16F1">
              <w:t>4,83 m</w:t>
            </w:r>
            <w:r w:rsidRPr="00DB16F1">
              <w:rPr>
                <w:vertAlign w:val="superscript"/>
              </w:rPr>
              <w:t>3</w:t>
            </w:r>
            <w:r w:rsidRPr="00DB16F1">
              <w:t>/km/jour</w:t>
            </w:r>
          </w:p>
        </w:tc>
        <w:tc>
          <w:tcPr>
            <w:tcW w:w="1681" w:type="dxa"/>
            <w:vAlign w:val="center"/>
            <w:hideMark/>
          </w:tcPr>
          <w:p w14:paraId="19BA6CA3" w14:textId="77777777" w:rsidR="00B21783" w:rsidRPr="00DB16F1" w:rsidRDefault="00B21783" w:rsidP="00785BF0">
            <w:pPr>
              <w:spacing w:after="160" w:line="259" w:lineRule="auto"/>
              <w:jc w:val="center"/>
            </w:pPr>
            <w:r w:rsidRPr="00DB16F1">
              <w:t>2014</w:t>
            </w:r>
          </w:p>
        </w:tc>
        <w:tc>
          <w:tcPr>
            <w:tcW w:w="1560" w:type="dxa"/>
            <w:vAlign w:val="center"/>
            <w:hideMark/>
          </w:tcPr>
          <w:p w14:paraId="1FE66336"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6478D8B8" w14:textId="77777777" w:rsidR="00B21783" w:rsidRPr="00DB16F1" w:rsidRDefault="00B21783" w:rsidP="00785BF0">
            <w:pPr>
              <w:spacing w:after="160" w:line="259" w:lineRule="auto"/>
              <w:jc w:val="center"/>
            </w:pPr>
            <w:r w:rsidRPr="00DB16F1">
              <w:t>Annuelle</w:t>
            </w:r>
          </w:p>
        </w:tc>
        <w:tc>
          <w:tcPr>
            <w:tcW w:w="1841" w:type="dxa"/>
            <w:vAlign w:val="center"/>
            <w:hideMark/>
          </w:tcPr>
          <w:p w14:paraId="0B1EFD56" w14:textId="77777777" w:rsidR="00B21783" w:rsidRPr="00DB16F1" w:rsidRDefault="00B21783" w:rsidP="00785BF0">
            <w:pPr>
              <w:spacing w:after="160" w:line="259" w:lineRule="auto"/>
              <w:jc w:val="center"/>
            </w:pPr>
            <w:r>
              <w:t>CAESM</w:t>
            </w:r>
          </w:p>
        </w:tc>
      </w:tr>
      <w:tr w:rsidR="00B21783" w:rsidRPr="00DB16F1" w14:paraId="6CECFBDB" w14:textId="77777777" w:rsidTr="00785BF0">
        <w:trPr>
          <w:trHeight w:val="550"/>
        </w:trPr>
        <w:tc>
          <w:tcPr>
            <w:tcW w:w="5495" w:type="dxa"/>
            <w:shd w:val="clear" w:color="auto" w:fill="F4B083" w:themeFill="accent2" w:themeFillTint="99"/>
            <w:vAlign w:val="center"/>
            <w:hideMark/>
          </w:tcPr>
          <w:p w14:paraId="21FA634E" w14:textId="77777777" w:rsidR="00B21783" w:rsidRPr="00DB16F1" w:rsidRDefault="00B21783" w:rsidP="00785BF0">
            <w:pPr>
              <w:spacing w:after="160" w:line="259" w:lineRule="auto"/>
              <w:jc w:val="center"/>
            </w:pPr>
            <w:r w:rsidRPr="00DB16F1">
              <w:rPr>
                <w:b/>
                <w:bCs/>
              </w:rPr>
              <w:t xml:space="preserve">Taux d’occurrence des interruptions de service à l’échelle de la </w:t>
            </w:r>
            <w:r>
              <w:rPr>
                <w:b/>
                <w:bCs/>
              </w:rPr>
              <w:t>commune</w:t>
            </w:r>
          </w:p>
        </w:tc>
        <w:tc>
          <w:tcPr>
            <w:tcW w:w="1807" w:type="dxa"/>
            <w:vAlign w:val="center"/>
            <w:hideMark/>
          </w:tcPr>
          <w:p w14:paraId="1DC07DBB" w14:textId="77777777" w:rsidR="00B21783" w:rsidRPr="00DB16F1" w:rsidRDefault="00B21783" w:rsidP="00785BF0">
            <w:pPr>
              <w:spacing w:after="160" w:line="259" w:lineRule="auto"/>
              <w:jc w:val="center"/>
            </w:pPr>
            <w:r w:rsidRPr="00DB16F1">
              <w:t>22,6/1000 abonnés</w:t>
            </w:r>
          </w:p>
        </w:tc>
        <w:tc>
          <w:tcPr>
            <w:tcW w:w="1681" w:type="dxa"/>
            <w:vAlign w:val="center"/>
            <w:hideMark/>
          </w:tcPr>
          <w:p w14:paraId="7CA432F7" w14:textId="77777777" w:rsidR="00B21783" w:rsidRPr="00DB16F1" w:rsidRDefault="00B21783" w:rsidP="00785BF0">
            <w:pPr>
              <w:spacing w:after="160" w:line="259" w:lineRule="auto"/>
              <w:jc w:val="center"/>
            </w:pPr>
            <w:r w:rsidRPr="00E459C0">
              <w:t>2014</w:t>
            </w:r>
          </w:p>
        </w:tc>
        <w:tc>
          <w:tcPr>
            <w:tcW w:w="1560" w:type="dxa"/>
            <w:vAlign w:val="center"/>
            <w:hideMark/>
          </w:tcPr>
          <w:p w14:paraId="42442B3C"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4C3B803A" w14:textId="77777777" w:rsidR="00B21783" w:rsidRPr="00DB16F1" w:rsidRDefault="00B21783" w:rsidP="00785BF0">
            <w:pPr>
              <w:spacing w:after="160" w:line="259" w:lineRule="auto"/>
              <w:jc w:val="center"/>
            </w:pPr>
            <w:r w:rsidRPr="00DB16F1">
              <w:t>Annuelle</w:t>
            </w:r>
          </w:p>
        </w:tc>
        <w:tc>
          <w:tcPr>
            <w:tcW w:w="1841" w:type="dxa"/>
            <w:vAlign w:val="center"/>
            <w:hideMark/>
          </w:tcPr>
          <w:p w14:paraId="21B30C56" w14:textId="77777777" w:rsidR="00B21783" w:rsidRPr="00DB16F1" w:rsidRDefault="00B21783" w:rsidP="00785BF0">
            <w:pPr>
              <w:spacing w:after="160" w:line="259" w:lineRule="auto"/>
              <w:jc w:val="center"/>
            </w:pPr>
            <w:r>
              <w:t>CAESM</w:t>
            </w:r>
          </w:p>
        </w:tc>
      </w:tr>
      <w:tr w:rsidR="00B21783" w:rsidRPr="00DB16F1" w14:paraId="01BF471F" w14:textId="77777777" w:rsidTr="00785BF0">
        <w:trPr>
          <w:trHeight w:val="213"/>
        </w:trPr>
        <w:tc>
          <w:tcPr>
            <w:tcW w:w="5495" w:type="dxa"/>
            <w:shd w:val="clear" w:color="auto" w:fill="F4B083" w:themeFill="accent2" w:themeFillTint="99"/>
            <w:vAlign w:val="center"/>
            <w:hideMark/>
          </w:tcPr>
          <w:p w14:paraId="5A86FEBD" w14:textId="77777777" w:rsidR="00B21783" w:rsidRPr="00DB16F1" w:rsidRDefault="00B21783" w:rsidP="00785BF0">
            <w:pPr>
              <w:spacing w:after="160" w:line="259" w:lineRule="auto"/>
              <w:jc w:val="center"/>
            </w:pPr>
            <w:r w:rsidRPr="00DB16F1">
              <w:rPr>
                <w:b/>
                <w:bCs/>
              </w:rPr>
              <w:t>Indice de protection de la ressource en eau</w:t>
            </w:r>
          </w:p>
        </w:tc>
        <w:tc>
          <w:tcPr>
            <w:tcW w:w="1807" w:type="dxa"/>
            <w:vAlign w:val="center"/>
            <w:hideMark/>
          </w:tcPr>
          <w:p w14:paraId="07E76E02" w14:textId="77777777" w:rsidR="00B21783" w:rsidRPr="00DB16F1" w:rsidRDefault="00B21783" w:rsidP="00785BF0">
            <w:pPr>
              <w:spacing w:after="160" w:line="259" w:lineRule="auto"/>
              <w:jc w:val="center"/>
            </w:pPr>
            <w:r w:rsidRPr="00DB16F1">
              <w:t>60%</w:t>
            </w:r>
          </w:p>
        </w:tc>
        <w:tc>
          <w:tcPr>
            <w:tcW w:w="1681" w:type="dxa"/>
            <w:vAlign w:val="center"/>
            <w:hideMark/>
          </w:tcPr>
          <w:p w14:paraId="5473F1EE" w14:textId="77777777" w:rsidR="00B21783" w:rsidRPr="00DB16F1" w:rsidRDefault="00B21783" w:rsidP="00785BF0">
            <w:pPr>
              <w:spacing w:after="160" w:line="259" w:lineRule="auto"/>
              <w:jc w:val="center"/>
            </w:pPr>
            <w:r w:rsidRPr="00E459C0">
              <w:t>2014</w:t>
            </w:r>
          </w:p>
        </w:tc>
        <w:tc>
          <w:tcPr>
            <w:tcW w:w="1560" w:type="dxa"/>
            <w:vAlign w:val="center"/>
            <w:hideMark/>
          </w:tcPr>
          <w:p w14:paraId="7F1521EE"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68C3ABEF" w14:textId="77777777" w:rsidR="00B21783" w:rsidRPr="00DB16F1" w:rsidRDefault="00B21783" w:rsidP="00785BF0">
            <w:pPr>
              <w:spacing w:after="160" w:line="259" w:lineRule="auto"/>
              <w:jc w:val="center"/>
            </w:pPr>
            <w:r w:rsidRPr="00DB16F1">
              <w:t>Annuelle</w:t>
            </w:r>
          </w:p>
        </w:tc>
        <w:tc>
          <w:tcPr>
            <w:tcW w:w="1841" w:type="dxa"/>
            <w:vAlign w:val="center"/>
            <w:hideMark/>
          </w:tcPr>
          <w:p w14:paraId="35A7CF0F" w14:textId="77777777" w:rsidR="00B21783" w:rsidRPr="00DB16F1" w:rsidRDefault="00B21783" w:rsidP="00785BF0">
            <w:pPr>
              <w:spacing w:after="160" w:line="259" w:lineRule="auto"/>
              <w:jc w:val="center"/>
            </w:pPr>
            <w:r>
              <w:t>CAESM</w:t>
            </w:r>
          </w:p>
        </w:tc>
      </w:tr>
      <w:tr w:rsidR="00B21783" w:rsidRPr="00DB16F1" w14:paraId="3DD4F010" w14:textId="77777777" w:rsidTr="00785BF0">
        <w:trPr>
          <w:trHeight w:val="213"/>
        </w:trPr>
        <w:tc>
          <w:tcPr>
            <w:tcW w:w="5495" w:type="dxa"/>
            <w:shd w:val="clear" w:color="auto" w:fill="F4B083" w:themeFill="accent2" w:themeFillTint="99"/>
            <w:vAlign w:val="center"/>
            <w:hideMark/>
          </w:tcPr>
          <w:p w14:paraId="22182D7B" w14:textId="77777777" w:rsidR="00B21783" w:rsidRPr="00DB16F1" w:rsidRDefault="00B21783" w:rsidP="00785BF0">
            <w:pPr>
              <w:spacing w:after="160" w:line="259" w:lineRule="auto"/>
              <w:jc w:val="center"/>
            </w:pPr>
            <w:r w:rsidRPr="00DB16F1">
              <w:rPr>
                <w:b/>
                <w:bCs/>
              </w:rPr>
              <w:t>Taux de potabilité des eaux distribuées</w:t>
            </w:r>
          </w:p>
        </w:tc>
        <w:tc>
          <w:tcPr>
            <w:tcW w:w="1807" w:type="dxa"/>
            <w:vAlign w:val="center"/>
            <w:hideMark/>
          </w:tcPr>
          <w:p w14:paraId="14958A86" w14:textId="77777777" w:rsidR="00B21783" w:rsidRPr="00DB16F1" w:rsidRDefault="00B21783" w:rsidP="00785BF0">
            <w:pPr>
              <w:spacing w:after="160" w:line="259" w:lineRule="auto"/>
              <w:jc w:val="center"/>
            </w:pPr>
            <w:r w:rsidRPr="00DB16F1">
              <w:t>100%</w:t>
            </w:r>
          </w:p>
        </w:tc>
        <w:tc>
          <w:tcPr>
            <w:tcW w:w="1681" w:type="dxa"/>
            <w:vAlign w:val="center"/>
            <w:hideMark/>
          </w:tcPr>
          <w:p w14:paraId="47F0020F" w14:textId="77777777" w:rsidR="00B21783" w:rsidRPr="00DB16F1" w:rsidRDefault="00B21783" w:rsidP="00785BF0">
            <w:pPr>
              <w:spacing w:after="160" w:line="259" w:lineRule="auto"/>
              <w:jc w:val="center"/>
            </w:pPr>
            <w:r w:rsidRPr="00E459C0">
              <w:t>2014</w:t>
            </w:r>
          </w:p>
        </w:tc>
        <w:tc>
          <w:tcPr>
            <w:tcW w:w="1560" w:type="dxa"/>
            <w:vAlign w:val="center"/>
            <w:hideMark/>
          </w:tcPr>
          <w:p w14:paraId="5D8BC8F2"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56A8E167" w14:textId="77777777" w:rsidR="00B21783" w:rsidRPr="00DB16F1" w:rsidRDefault="00B21783" w:rsidP="00785BF0">
            <w:pPr>
              <w:spacing w:after="160" w:line="259" w:lineRule="auto"/>
              <w:jc w:val="center"/>
            </w:pPr>
            <w:r w:rsidRPr="00DB16F1">
              <w:t>Annuelle</w:t>
            </w:r>
          </w:p>
        </w:tc>
        <w:tc>
          <w:tcPr>
            <w:tcW w:w="1841" w:type="dxa"/>
            <w:vAlign w:val="center"/>
            <w:hideMark/>
          </w:tcPr>
          <w:p w14:paraId="27DBFF11" w14:textId="77777777" w:rsidR="00B21783" w:rsidRPr="00DB16F1" w:rsidRDefault="00B21783" w:rsidP="00785BF0">
            <w:pPr>
              <w:spacing w:after="160" w:line="259" w:lineRule="auto"/>
              <w:jc w:val="center"/>
            </w:pPr>
            <w:r>
              <w:t>CAESM</w:t>
            </w:r>
          </w:p>
        </w:tc>
      </w:tr>
      <w:tr w:rsidR="00B21783" w:rsidRPr="00DB16F1" w14:paraId="2CCE3758" w14:textId="77777777" w:rsidTr="00785BF0">
        <w:trPr>
          <w:trHeight w:val="213"/>
        </w:trPr>
        <w:tc>
          <w:tcPr>
            <w:tcW w:w="5495" w:type="dxa"/>
            <w:shd w:val="clear" w:color="auto" w:fill="F4B083" w:themeFill="accent2" w:themeFillTint="99"/>
            <w:vAlign w:val="center"/>
            <w:hideMark/>
          </w:tcPr>
          <w:p w14:paraId="2D0A7B31" w14:textId="77777777" w:rsidR="00B21783" w:rsidRPr="00DB16F1" w:rsidRDefault="00B21783" w:rsidP="00785BF0">
            <w:pPr>
              <w:spacing w:after="160" w:line="259" w:lineRule="auto"/>
              <w:jc w:val="center"/>
            </w:pPr>
            <w:r w:rsidRPr="00DB16F1">
              <w:rPr>
                <w:b/>
                <w:bCs/>
              </w:rPr>
              <w:t>Taux de conformité des eaux au regard de la microbiologie</w:t>
            </w:r>
          </w:p>
        </w:tc>
        <w:tc>
          <w:tcPr>
            <w:tcW w:w="1807" w:type="dxa"/>
            <w:vAlign w:val="center"/>
            <w:hideMark/>
          </w:tcPr>
          <w:p w14:paraId="0624D76D" w14:textId="77777777" w:rsidR="00B21783" w:rsidRPr="00DB16F1" w:rsidRDefault="00B21783" w:rsidP="00785BF0">
            <w:pPr>
              <w:spacing w:after="160" w:line="259" w:lineRule="auto"/>
              <w:jc w:val="center"/>
            </w:pPr>
            <w:r w:rsidRPr="00DB16F1">
              <w:t>99,7%</w:t>
            </w:r>
          </w:p>
        </w:tc>
        <w:tc>
          <w:tcPr>
            <w:tcW w:w="1681" w:type="dxa"/>
            <w:vAlign w:val="center"/>
            <w:hideMark/>
          </w:tcPr>
          <w:p w14:paraId="4E693528" w14:textId="77777777" w:rsidR="00B21783" w:rsidRPr="00DB16F1" w:rsidRDefault="00B21783" w:rsidP="00785BF0">
            <w:pPr>
              <w:spacing w:after="160" w:line="259" w:lineRule="auto"/>
              <w:jc w:val="center"/>
            </w:pPr>
            <w:r w:rsidRPr="00E459C0">
              <w:t>2014</w:t>
            </w:r>
          </w:p>
        </w:tc>
        <w:tc>
          <w:tcPr>
            <w:tcW w:w="1560" w:type="dxa"/>
            <w:vAlign w:val="center"/>
            <w:hideMark/>
          </w:tcPr>
          <w:p w14:paraId="35292117" w14:textId="77777777" w:rsidR="00B21783" w:rsidRPr="00DB16F1"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05E735DE" w14:textId="77777777" w:rsidR="00B21783" w:rsidRPr="00DB16F1" w:rsidRDefault="00B21783" w:rsidP="00785BF0">
            <w:pPr>
              <w:spacing w:after="160" w:line="259" w:lineRule="auto"/>
              <w:jc w:val="center"/>
            </w:pPr>
            <w:r w:rsidRPr="00DB16F1">
              <w:t>Annuelle</w:t>
            </w:r>
          </w:p>
        </w:tc>
        <w:tc>
          <w:tcPr>
            <w:tcW w:w="1841" w:type="dxa"/>
            <w:vAlign w:val="center"/>
            <w:hideMark/>
          </w:tcPr>
          <w:p w14:paraId="120A3635" w14:textId="77777777" w:rsidR="00B21783" w:rsidRPr="00DB16F1" w:rsidRDefault="00B21783" w:rsidP="00785BF0">
            <w:pPr>
              <w:spacing w:after="160" w:line="259" w:lineRule="auto"/>
              <w:jc w:val="center"/>
            </w:pPr>
            <w:r>
              <w:t>CAESM</w:t>
            </w:r>
          </w:p>
        </w:tc>
      </w:tr>
      <w:tr w:rsidR="00B21783" w:rsidRPr="001004FD" w14:paraId="734866AC" w14:textId="77777777" w:rsidTr="00785BF0">
        <w:trPr>
          <w:trHeight w:val="387"/>
        </w:trPr>
        <w:tc>
          <w:tcPr>
            <w:tcW w:w="5495" w:type="dxa"/>
            <w:shd w:val="clear" w:color="auto" w:fill="F4B083" w:themeFill="accent2" w:themeFillTint="99"/>
            <w:vAlign w:val="center"/>
            <w:hideMark/>
          </w:tcPr>
          <w:p w14:paraId="7E2DE542" w14:textId="77777777" w:rsidR="00B21783" w:rsidRPr="001004FD" w:rsidRDefault="00B21783" w:rsidP="00785BF0">
            <w:pPr>
              <w:spacing w:after="160" w:line="259" w:lineRule="auto"/>
              <w:jc w:val="center"/>
            </w:pPr>
            <w:r w:rsidRPr="001004FD">
              <w:rPr>
                <w:b/>
                <w:bCs/>
              </w:rPr>
              <w:t>Tonnage d’ordures ménagères produit à l’échelle de la CAESM</w:t>
            </w:r>
          </w:p>
        </w:tc>
        <w:tc>
          <w:tcPr>
            <w:tcW w:w="1807" w:type="dxa"/>
            <w:vAlign w:val="center"/>
            <w:hideMark/>
          </w:tcPr>
          <w:p w14:paraId="41C12151" w14:textId="77777777" w:rsidR="00B21783" w:rsidRPr="001004FD" w:rsidRDefault="00B21783" w:rsidP="00785BF0">
            <w:pPr>
              <w:spacing w:after="160" w:line="259" w:lineRule="auto"/>
              <w:jc w:val="center"/>
            </w:pPr>
            <w:r w:rsidRPr="001004FD">
              <w:t>29 654 tonnes</w:t>
            </w:r>
          </w:p>
        </w:tc>
        <w:tc>
          <w:tcPr>
            <w:tcW w:w="1681" w:type="dxa"/>
            <w:vAlign w:val="center"/>
            <w:hideMark/>
          </w:tcPr>
          <w:p w14:paraId="29280282" w14:textId="77777777" w:rsidR="00B21783" w:rsidRPr="001004FD" w:rsidRDefault="00B21783" w:rsidP="00785BF0">
            <w:pPr>
              <w:spacing w:after="160" w:line="259" w:lineRule="auto"/>
              <w:jc w:val="center"/>
            </w:pPr>
            <w:r w:rsidRPr="001004FD">
              <w:t>2012</w:t>
            </w:r>
          </w:p>
        </w:tc>
        <w:tc>
          <w:tcPr>
            <w:tcW w:w="1560" w:type="dxa"/>
            <w:vAlign w:val="center"/>
            <w:hideMark/>
          </w:tcPr>
          <w:p w14:paraId="7EF50625"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18F9C03D" w14:textId="77777777" w:rsidR="00B21783" w:rsidRPr="001004FD" w:rsidRDefault="00B21783" w:rsidP="00785BF0">
            <w:pPr>
              <w:spacing w:after="160" w:line="259" w:lineRule="auto"/>
              <w:jc w:val="center"/>
            </w:pPr>
            <w:r w:rsidRPr="001004FD">
              <w:t>Annuelle</w:t>
            </w:r>
          </w:p>
        </w:tc>
        <w:tc>
          <w:tcPr>
            <w:tcW w:w="1841" w:type="dxa"/>
            <w:vAlign w:val="center"/>
            <w:hideMark/>
          </w:tcPr>
          <w:p w14:paraId="4050B54F" w14:textId="77777777" w:rsidR="00B21783" w:rsidRPr="001004FD" w:rsidRDefault="00B21783" w:rsidP="00785BF0">
            <w:pPr>
              <w:spacing w:after="160" w:line="259" w:lineRule="auto"/>
              <w:jc w:val="center"/>
            </w:pPr>
            <w:r>
              <w:t>CAESM</w:t>
            </w:r>
          </w:p>
        </w:tc>
      </w:tr>
      <w:tr w:rsidR="00B21783" w:rsidRPr="001004FD" w14:paraId="4D762487" w14:textId="77777777" w:rsidTr="00785BF0">
        <w:trPr>
          <w:trHeight w:val="387"/>
        </w:trPr>
        <w:tc>
          <w:tcPr>
            <w:tcW w:w="5495" w:type="dxa"/>
            <w:shd w:val="clear" w:color="auto" w:fill="F4B083" w:themeFill="accent2" w:themeFillTint="99"/>
            <w:vAlign w:val="center"/>
            <w:hideMark/>
          </w:tcPr>
          <w:p w14:paraId="3B97BF8F" w14:textId="77777777" w:rsidR="00B21783" w:rsidRPr="001004FD" w:rsidRDefault="00B21783" w:rsidP="00785BF0">
            <w:pPr>
              <w:spacing w:after="160" w:line="259" w:lineRule="auto"/>
              <w:jc w:val="center"/>
            </w:pPr>
            <w:r w:rsidRPr="001004FD">
              <w:rPr>
                <w:b/>
                <w:bCs/>
              </w:rPr>
              <w:t>Ratio par habitant d’ordures ménagères collectées</w:t>
            </w:r>
          </w:p>
        </w:tc>
        <w:tc>
          <w:tcPr>
            <w:tcW w:w="1807" w:type="dxa"/>
            <w:vAlign w:val="center"/>
            <w:hideMark/>
          </w:tcPr>
          <w:p w14:paraId="479C9A27" w14:textId="77777777" w:rsidR="00B21783" w:rsidRPr="001004FD" w:rsidRDefault="00B21783" w:rsidP="00785BF0">
            <w:pPr>
              <w:spacing w:after="160" w:line="259" w:lineRule="auto"/>
              <w:jc w:val="center"/>
            </w:pPr>
            <w:r w:rsidRPr="001004FD">
              <w:t>269 kg/</w:t>
            </w:r>
            <w:proofErr w:type="spellStart"/>
            <w:r w:rsidRPr="001004FD">
              <w:t>hab</w:t>
            </w:r>
            <w:proofErr w:type="spellEnd"/>
            <w:r w:rsidRPr="001004FD">
              <w:t>/an</w:t>
            </w:r>
          </w:p>
        </w:tc>
        <w:tc>
          <w:tcPr>
            <w:tcW w:w="1681" w:type="dxa"/>
            <w:vAlign w:val="center"/>
            <w:hideMark/>
          </w:tcPr>
          <w:p w14:paraId="5DD2B5C3" w14:textId="77777777" w:rsidR="00B21783" w:rsidRPr="001004FD" w:rsidRDefault="00B21783" w:rsidP="00785BF0">
            <w:pPr>
              <w:spacing w:after="160" w:line="259" w:lineRule="auto"/>
              <w:jc w:val="center"/>
            </w:pPr>
            <w:r w:rsidRPr="001004FD">
              <w:t>2012</w:t>
            </w:r>
          </w:p>
        </w:tc>
        <w:tc>
          <w:tcPr>
            <w:tcW w:w="1560" w:type="dxa"/>
            <w:vAlign w:val="center"/>
            <w:hideMark/>
          </w:tcPr>
          <w:p w14:paraId="7793F3BF"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01FAD489" w14:textId="77777777" w:rsidR="00B21783" w:rsidRPr="001004FD" w:rsidRDefault="00B21783" w:rsidP="00785BF0">
            <w:pPr>
              <w:spacing w:after="160" w:line="259" w:lineRule="auto"/>
              <w:jc w:val="center"/>
            </w:pPr>
            <w:r w:rsidRPr="001004FD">
              <w:t>Annuelle</w:t>
            </w:r>
          </w:p>
        </w:tc>
        <w:tc>
          <w:tcPr>
            <w:tcW w:w="1841" w:type="dxa"/>
            <w:vAlign w:val="center"/>
            <w:hideMark/>
          </w:tcPr>
          <w:p w14:paraId="0EB83FD9" w14:textId="77777777" w:rsidR="00B21783" w:rsidRPr="001004FD" w:rsidRDefault="00B21783" w:rsidP="00785BF0">
            <w:pPr>
              <w:spacing w:after="160" w:line="259" w:lineRule="auto"/>
              <w:jc w:val="center"/>
            </w:pPr>
            <w:r w:rsidRPr="001004FD">
              <w:t>CAESM</w:t>
            </w:r>
          </w:p>
        </w:tc>
      </w:tr>
      <w:tr w:rsidR="00B21783" w:rsidRPr="001004FD" w14:paraId="077CFC2C" w14:textId="77777777" w:rsidTr="00785BF0">
        <w:trPr>
          <w:trHeight w:val="548"/>
        </w:trPr>
        <w:tc>
          <w:tcPr>
            <w:tcW w:w="5495" w:type="dxa"/>
            <w:shd w:val="clear" w:color="auto" w:fill="F4B083" w:themeFill="accent2" w:themeFillTint="99"/>
            <w:vAlign w:val="center"/>
            <w:hideMark/>
          </w:tcPr>
          <w:p w14:paraId="144261A3" w14:textId="77777777" w:rsidR="00B21783" w:rsidRPr="001004FD" w:rsidRDefault="00B21783" w:rsidP="00785BF0">
            <w:pPr>
              <w:spacing w:after="160" w:line="259" w:lineRule="auto"/>
              <w:jc w:val="center"/>
            </w:pPr>
            <w:r w:rsidRPr="001004FD">
              <w:rPr>
                <w:b/>
                <w:bCs/>
              </w:rPr>
              <w:t>Ratio par habitant de déchets issus du tri sélectif collecté à l’échelle de la Martinique</w:t>
            </w:r>
          </w:p>
        </w:tc>
        <w:tc>
          <w:tcPr>
            <w:tcW w:w="1807" w:type="dxa"/>
            <w:vAlign w:val="center"/>
            <w:hideMark/>
          </w:tcPr>
          <w:p w14:paraId="51A864A8" w14:textId="77777777" w:rsidR="00B21783" w:rsidRPr="001004FD" w:rsidRDefault="00B21783" w:rsidP="00785BF0">
            <w:pPr>
              <w:spacing w:after="160" w:line="259" w:lineRule="auto"/>
              <w:jc w:val="center"/>
            </w:pPr>
            <w:r w:rsidRPr="001004FD">
              <w:t>10 kg/</w:t>
            </w:r>
            <w:proofErr w:type="spellStart"/>
            <w:r w:rsidRPr="001004FD">
              <w:t>hab</w:t>
            </w:r>
            <w:proofErr w:type="spellEnd"/>
            <w:r w:rsidRPr="001004FD">
              <w:t>/an</w:t>
            </w:r>
          </w:p>
        </w:tc>
        <w:tc>
          <w:tcPr>
            <w:tcW w:w="1681" w:type="dxa"/>
            <w:vAlign w:val="center"/>
            <w:hideMark/>
          </w:tcPr>
          <w:p w14:paraId="442A74F2" w14:textId="77777777" w:rsidR="00B21783" w:rsidRPr="001004FD" w:rsidRDefault="00B21783" w:rsidP="00785BF0">
            <w:pPr>
              <w:spacing w:after="160" w:line="259" w:lineRule="auto"/>
              <w:jc w:val="center"/>
            </w:pPr>
            <w:r w:rsidRPr="001004FD">
              <w:t>2012</w:t>
            </w:r>
          </w:p>
        </w:tc>
        <w:tc>
          <w:tcPr>
            <w:tcW w:w="1560" w:type="dxa"/>
            <w:vAlign w:val="center"/>
            <w:hideMark/>
          </w:tcPr>
          <w:p w14:paraId="2BD541AE"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2F457AEA" w14:textId="77777777" w:rsidR="00B21783" w:rsidRPr="001004FD" w:rsidRDefault="00B21783" w:rsidP="00785BF0">
            <w:pPr>
              <w:spacing w:after="160" w:line="259" w:lineRule="auto"/>
              <w:jc w:val="center"/>
            </w:pPr>
            <w:r w:rsidRPr="001004FD">
              <w:t>Annuelle</w:t>
            </w:r>
          </w:p>
        </w:tc>
        <w:tc>
          <w:tcPr>
            <w:tcW w:w="1841" w:type="dxa"/>
            <w:vAlign w:val="center"/>
            <w:hideMark/>
          </w:tcPr>
          <w:p w14:paraId="17894085" w14:textId="77777777" w:rsidR="00B21783" w:rsidRPr="001004FD" w:rsidRDefault="00B21783" w:rsidP="00785BF0">
            <w:pPr>
              <w:spacing w:after="160" w:line="259" w:lineRule="auto"/>
              <w:jc w:val="center"/>
            </w:pPr>
            <w:r>
              <w:t>CTM</w:t>
            </w:r>
          </w:p>
        </w:tc>
      </w:tr>
      <w:tr w:rsidR="00B21783" w:rsidRPr="001004FD" w14:paraId="1EEA1CFE" w14:textId="77777777" w:rsidTr="00785BF0">
        <w:trPr>
          <w:trHeight w:val="548"/>
        </w:trPr>
        <w:tc>
          <w:tcPr>
            <w:tcW w:w="5495" w:type="dxa"/>
            <w:shd w:val="clear" w:color="auto" w:fill="F4B083" w:themeFill="accent2" w:themeFillTint="99"/>
            <w:vAlign w:val="center"/>
            <w:hideMark/>
          </w:tcPr>
          <w:p w14:paraId="60E2CCE5" w14:textId="77777777" w:rsidR="00B21783" w:rsidRPr="001004FD" w:rsidRDefault="00B21783" w:rsidP="00785BF0">
            <w:pPr>
              <w:spacing w:after="160" w:line="259" w:lineRule="auto"/>
              <w:jc w:val="center"/>
            </w:pPr>
            <w:r w:rsidRPr="001004FD">
              <w:rPr>
                <w:b/>
                <w:bCs/>
              </w:rPr>
              <w:t>Tonnage de déchets verts collectés en porte à porte (hors déchèteries)</w:t>
            </w:r>
          </w:p>
        </w:tc>
        <w:tc>
          <w:tcPr>
            <w:tcW w:w="1807" w:type="dxa"/>
            <w:vAlign w:val="center"/>
            <w:hideMark/>
          </w:tcPr>
          <w:p w14:paraId="77DB4DC5" w14:textId="77777777" w:rsidR="00B21783" w:rsidRPr="001004FD" w:rsidRDefault="00B21783" w:rsidP="00785BF0">
            <w:pPr>
              <w:spacing w:after="160" w:line="259" w:lineRule="auto"/>
              <w:jc w:val="center"/>
            </w:pPr>
            <w:r w:rsidRPr="001004FD">
              <w:t>7 373 tonnes</w:t>
            </w:r>
          </w:p>
        </w:tc>
        <w:tc>
          <w:tcPr>
            <w:tcW w:w="1681" w:type="dxa"/>
            <w:vAlign w:val="center"/>
            <w:hideMark/>
          </w:tcPr>
          <w:p w14:paraId="334383F1" w14:textId="77777777" w:rsidR="00B21783" w:rsidRPr="001004FD" w:rsidRDefault="00B21783" w:rsidP="00785BF0">
            <w:pPr>
              <w:spacing w:after="160" w:line="259" w:lineRule="auto"/>
              <w:jc w:val="center"/>
            </w:pPr>
            <w:r w:rsidRPr="001004FD">
              <w:t>2012</w:t>
            </w:r>
          </w:p>
        </w:tc>
        <w:tc>
          <w:tcPr>
            <w:tcW w:w="1560" w:type="dxa"/>
            <w:vAlign w:val="center"/>
            <w:hideMark/>
          </w:tcPr>
          <w:p w14:paraId="40297451"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11601102" w14:textId="77777777" w:rsidR="00B21783" w:rsidRPr="001004FD" w:rsidRDefault="00B21783" w:rsidP="00785BF0">
            <w:pPr>
              <w:spacing w:after="160" w:line="259" w:lineRule="auto"/>
              <w:jc w:val="center"/>
            </w:pPr>
            <w:r w:rsidRPr="001004FD">
              <w:t>Annuelle</w:t>
            </w:r>
          </w:p>
        </w:tc>
        <w:tc>
          <w:tcPr>
            <w:tcW w:w="1841" w:type="dxa"/>
            <w:vAlign w:val="center"/>
            <w:hideMark/>
          </w:tcPr>
          <w:p w14:paraId="2D793B71" w14:textId="77777777" w:rsidR="00B21783" w:rsidRPr="001004FD" w:rsidRDefault="00B21783" w:rsidP="00785BF0">
            <w:pPr>
              <w:spacing w:after="160" w:line="259" w:lineRule="auto"/>
              <w:jc w:val="center"/>
            </w:pPr>
            <w:r w:rsidRPr="001004FD">
              <w:t>CAESM</w:t>
            </w:r>
          </w:p>
        </w:tc>
      </w:tr>
      <w:tr w:rsidR="00B21783" w:rsidRPr="001004FD" w14:paraId="5D6A9FB7" w14:textId="77777777" w:rsidTr="00785BF0">
        <w:trPr>
          <w:trHeight w:val="246"/>
        </w:trPr>
        <w:tc>
          <w:tcPr>
            <w:tcW w:w="5495" w:type="dxa"/>
            <w:shd w:val="clear" w:color="auto" w:fill="F4B083" w:themeFill="accent2" w:themeFillTint="99"/>
            <w:vAlign w:val="center"/>
            <w:hideMark/>
          </w:tcPr>
          <w:p w14:paraId="166705EE" w14:textId="77777777" w:rsidR="00B21783" w:rsidRPr="001004FD" w:rsidRDefault="00B21783" w:rsidP="00785BF0">
            <w:pPr>
              <w:spacing w:after="160" w:line="259" w:lineRule="auto"/>
              <w:jc w:val="center"/>
            </w:pPr>
            <w:r w:rsidRPr="001004FD">
              <w:rPr>
                <w:b/>
                <w:bCs/>
              </w:rPr>
              <w:t>Ratio par habitant de déchets verts collectés en porte à porte (hors déchèteries)</w:t>
            </w:r>
          </w:p>
        </w:tc>
        <w:tc>
          <w:tcPr>
            <w:tcW w:w="1807" w:type="dxa"/>
            <w:vAlign w:val="center"/>
            <w:hideMark/>
          </w:tcPr>
          <w:p w14:paraId="095B4425" w14:textId="77777777" w:rsidR="00B21783" w:rsidRPr="001004FD" w:rsidRDefault="00B21783" w:rsidP="00785BF0">
            <w:pPr>
              <w:spacing w:after="160" w:line="259" w:lineRule="auto"/>
              <w:jc w:val="center"/>
            </w:pPr>
            <w:r w:rsidRPr="001004FD">
              <w:t>18 kg/</w:t>
            </w:r>
            <w:proofErr w:type="spellStart"/>
            <w:r w:rsidRPr="001004FD">
              <w:t>hab</w:t>
            </w:r>
            <w:proofErr w:type="spellEnd"/>
            <w:r w:rsidRPr="001004FD">
              <w:t>/an</w:t>
            </w:r>
          </w:p>
        </w:tc>
        <w:tc>
          <w:tcPr>
            <w:tcW w:w="1681" w:type="dxa"/>
            <w:vAlign w:val="center"/>
            <w:hideMark/>
          </w:tcPr>
          <w:p w14:paraId="0D51FA43" w14:textId="77777777" w:rsidR="00B21783" w:rsidRPr="001004FD" w:rsidRDefault="00B21783" w:rsidP="00785BF0">
            <w:pPr>
              <w:spacing w:after="160" w:line="259" w:lineRule="auto"/>
              <w:jc w:val="center"/>
            </w:pPr>
            <w:r w:rsidRPr="001004FD">
              <w:t>2012</w:t>
            </w:r>
          </w:p>
        </w:tc>
        <w:tc>
          <w:tcPr>
            <w:tcW w:w="1560" w:type="dxa"/>
            <w:vAlign w:val="center"/>
            <w:hideMark/>
          </w:tcPr>
          <w:p w14:paraId="1CFAA65F"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56CD4FAB" w14:textId="77777777" w:rsidR="00B21783" w:rsidRPr="001004FD" w:rsidRDefault="00B21783" w:rsidP="00785BF0">
            <w:pPr>
              <w:spacing w:after="160" w:line="259" w:lineRule="auto"/>
              <w:jc w:val="center"/>
            </w:pPr>
            <w:r w:rsidRPr="001004FD">
              <w:t>Annuelle</w:t>
            </w:r>
          </w:p>
        </w:tc>
        <w:tc>
          <w:tcPr>
            <w:tcW w:w="1841" w:type="dxa"/>
            <w:vAlign w:val="center"/>
            <w:hideMark/>
          </w:tcPr>
          <w:p w14:paraId="1D764610" w14:textId="77777777" w:rsidR="00B21783" w:rsidRPr="001004FD" w:rsidRDefault="00B21783" w:rsidP="00785BF0">
            <w:pPr>
              <w:spacing w:after="160" w:line="259" w:lineRule="auto"/>
              <w:jc w:val="center"/>
            </w:pPr>
            <w:r w:rsidRPr="001004FD">
              <w:t>CAESM</w:t>
            </w:r>
          </w:p>
        </w:tc>
      </w:tr>
      <w:tr w:rsidR="00B21783" w:rsidRPr="001004FD" w14:paraId="78635168" w14:textId="77777777" w:rsidTr="00785BF0">
        <w:trPr>
          <w:trHeight w:val="360"/>
        </w:trPr>
        <w:tc>
          <w:tcPr>
            <w:tcW w:w="5495" w:type="dxa"/>
            <w:shd w:val="clear" w:color="auto" w:fill="F4B083" w:themeFill="accent2" w:themeFillTint="99"/>
            <w:vAlign w:val="center"/>
            <w:hideMark/>
          </w:tcPr>
          <w:p w14:paraId="5E7E0965" w14:textId="77777777" w:rsidR="00B21783" w:rsidRPr="001004FD" w:rsidRDefault="00B21783" w:rsidP="00785BF0">
            <w:pPr>
              <w:spacing w:after="160" w:line="259" w:lineRule="auto"/>
              <w:jc w:val="center"/>
            </w:pPr>
            <w:r w:rsidRPr="001004FD">
              <w:rPr>
                <w:b/>
                <w:bCs/>
              </w:rPr>
              <w:t>Tonnage des déchets collectés en déchetterie à l’échelle de la CAESM</w:t>
            </w:r>
          </w:p>
        </w:tc>
        <w:tc>
          <w:tcPr>
            <w:tcW w:w="1807" w:type="dxa"/>
            <w:vAlign w:val="center"/>
            <w:hideMark/>
          </w:tcPr>
          <w:p w14:paraId="243B4055" w14:textId="77777777" w:rsidR="00B21783" w:rsidRPr="001004FD" w:rsidRDefault="00B21783" w:rsidP="00785BF0">
            <w:pPr>
              <w:spacing w:after="160" w:line="259" w:lineRule="auto"/>
              <w:jc w:val="center"/>
            </w:pPr>
            <w:r w:rsidRPr="001004FD">
              <w:t>11 154 tonnes</w:t>
            </w:r>
          </w:p>
        </w:tc>
        <w:tc>
          <w:tcPr>
            <w:tcW w:w="1681" w:type="dxa"/>
            <w:vAlign w:val="center"/>
            <w:hideMark/>
          </w:tcPr>
          <w:p w14:paraId="101FD227" w14:textId="77777777" w:rsidR="00B21783" w:rsidRPr="001004FD" w:rsidRDefault="00B21783" w:rsidP="00785BF0">
            <w:pPr>
              <w:spacing w:after="160" w:line="259" w:lineRule="auto"/>
              <w:jc w:val="center"/>
            </w:pPr>
            <w:r w:rsidRPr="001004FD">
              <w:t>2012</w:t>
            </w:r>
          </w:p>
        </w:tc>
        <w:tc>
          <w:tcPr>
            <w:tcW w:w="1560" w:type="dxa"/>
            <w:vAlign w:val="center"/>
            <w:hideMark/>
          </w:tcPr>
          <w:p w14:paraId="2FCDCA68"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04DAC004" w14:textId="77777777" w:rsidR="00B21783" w:rsidRPr="001004FD" w:rsidRDefault="00B21783" w:rsidP="00785BF0">
            <w:pPr>
              <w:spacing w:after="160" w:line="259" w:lineRule="auto"/>
              <w:jc w:val="center"/>
            </w:pPr>
            <w:r w:rsidRPr="001004FD">
              <w:t>Annuelle</w:t>
            </w:r>
          </w:p>
        </w:tc>
        <w:tc>
          <w:tcPr>
            <w:tcW w:w="1841" w:type="dxa"/>
            <w:vAlign w:val="center"/>
            <w:hideMark/>
          </w:tcPr>
          <w:p w14:paraId="570510D3" w14:textId="77777777" w:rsidR="00B21783" w:rsidRPr="001004FD" w:rsidRDefault="00B21783" w:rsidP="00785BF0">
            <w:pPr>
              <w:spacing w:after="160" w:line="259" w:lineRule="auto"/>
              <w:jc w:val="center"/>
            </w:pPr>
            <w:r w:rsidRPr="001004FD">
              <w:t>CAESM</w:t>
            </w:r>
          </w:p>
        </w:tc>
      </w:tr>
      <w:tr w:rsidR="00B21783" w:rsidRPr="001004FD" w14:paraId="656CF042" w14:textId="77777777" w:rsidTr="00785BF0">
        <w:trPr>
          <w:trHeight w:val="360"/>
        </w:trPr>
        <w:tc>
          <w:tcPr>
            <w:tcW w:w="5495" w:type="dxa"/>
            <w:shd w:val="clear" w:color="auto" w:fill="F4B083" w:themeFill="accent2" w:themeFillTint="99"/>
            <w:vAlign w:val="center"/>
            <w:hideMark/>
          </w:tcPr>
          <w:p w14:paraId="1536EC0F" w14:textId="77777777" w:rsidR="00B21783" w:rsidRPr="001004FD" w:rsidRDefault="00B21783" w:rsidP="00785BF0">
            <w:pPr>
              <w:spacing w:after="160" w:line="259" w:lineRule="auto"/>
              <w:jc w:val="center"/>
            </w:pPr>
            <w:r w:rsidRPr="001004FD">
              <w:rPr>
                <w:b/>
                <w:bCs/>
              </w:rPr>
              <w:lastRenderedPageBreak/>
              <w:t>Ratio par habitant de déchets collectés en déchetterie à l’échelle de la Martinique</w:t>
            </w:r>
          </w:p>
        </w:tc>
        <w:tc>
          <w:tcPr>
            <w:tcW w:w="1807" w:type="dxa"/>
            <w:vAlign w:val="center"/>
            <w:hideMark/>
          </w:tcPr>
          <w:p w14:paraId="770AB6DD" w14:textId="77777777" w:rsidR="00B21783" w:rsidRPr="001004FD" w:rsidRDefault="00B21783" w:rsidP="00785BF0">
            <w:pPr>
              <w:spacing w:after="160" w:line="259" w:lineRule="auto"/>
              <w:jc w:val="center"/>
            </w:pPr>
            <w:r w:rsidRPr="001004FD">
              <w:t>49 kg/</w:t>
            </w:r>
            <w:proofErr w:type="spellStart"/>
            <w:r w:rsidRPr="001004FD">
              <w:t>hab</w:t>
            </w:r>
            <w:proofErr w:type="spellEnd"/>
            <w:r w:rsidRPr="001004FD">
              <w:t>/an</w:t>
            </w:r>
          </w:p>
        </w:tc>
        <w:tc>
          <w:tcPr>
            <w:tcW w:w="1681" w:type="dxa"/>
            <w:vAlign w:val="center"/>
            <w:hideMark/>
          </w:tcPr>
          <w:p w14:paraId="71163E0F" w14:textId="77777777" w:rsidR="00B21783" w:rsidRPr="001004FD" w:rsidRDefault="00B21783" w:rsidP="00785BF0">
            <w:pPr>
              <w:spacing w:after="160" w:line="259" w:lineRule="auto"/>
              <w:jc w:val="center"/>
            </w:pPr>
            <w:r w:rsidRPr="001004FD">
              <w:t>2012</w:t>
            </w:r>
          </w:p>
        </w:tc>
        <w:tc>
          <w:tcPr>
            <w:tcW w:w="1560" w:type="dxa"/>
            <w:vAlign w:val="center"/>
            <w:hideMark/>
          </w:tcPr>
          <w:p w14:paraId="7D57B65D"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28FC03CD" w14:textId="77777777" w:rsidR="00B21783" w:rsidRPr="001004FD" w:rsidRDefault="00B21783" w:rsidP="00785BF0">
            <w:pPr>
              <w:spacing w:after="160" w:line="259" w:lineRule="auto"/>
              <w:jc w:val="center"/>
            </w:pPr>
            <w:r w:rsidRPr="001004FD">
              <w:t>Annuelle</w:t>
            </w:r>
          </w:p>
        </w:tc>
        <w:tc>
          <w:tcPr>
            <w:tcW w:w="1841" w:type="dxa"/>
            <w:vAlign w:val="center"/>
            <w:hideMark/>
          </w:tcPr>
          <w:p w14:paraId="672A863E" w14:textId="77777777" w:rsidR="00B21783" w:rsidRPr="001004FD" w:rsidRDefault="00B21783" w:rsidP="00785BF0">
            <w:pPr>
              <w:spacing w:after="160" w:line="259" w:lineRule="auto"/>
              <w:jc w:val="center"/>
            </w:pPr>
            <w:r>
              <w:t>CTM</w:t>
            </w:r>
          </w:p>
        </w:tc>
      </w:tr>
      <w:tr w:rsidR="00B21783" w:rsidRPr="001004FD" w14:paraId="5502F68E" w14:textId="77777777" w:rsidTr="00785BF0">
        <w:trPr>
          <w:trHeight w:val="360"/>
        </w:trPr>
        <w:tc>
          <w:tcPr>
            <w:tcW w:w="5495" w:type="dxa"/>
            <w:shd w:val="clear" w:color="auto" w:fill="F4B083" w:themeFill="accent2" w:themeFillTint="99"/>
            <w:vAlign w:val="center"/>
            <w:hideMark/>
          </w:tcPr>
          <w:p w14:paraId="1F49F7DC" w14:textId="77777777" w:rsidR="00B21783" w:rsidRPr="001004FD" w:rsidRDefault="00B21783" w:rsidP="00785BF0">
            <w:pPr>
              <w:spacing w:after="160" w:line="259" w:lineRule="auto"/>
              <w:jc w:val="center"/>
            </w:pPr>
            <w:r w:rsidRPr="001004FD">
              <w:rPr>
                <w:b/>
                <w:bCs/>
              </w:rPr>
              <w:t>Tonnage d</w:t>
            </w:r>
            <w:r>
              <w:rPr>
                <w:b/>
                <w:bCs/>
              </w:rPr>
              <w:t xml:space="preserve">es déchets enfouis à l’échelle </w:t>
            </w:r>
            <w:r w:rsidRPr="001004FD">
              <w:rPr>
                <w:b/>
                <w:bCs/>
              </w:rPr>
              <w:t>de la Martinique</w:t>
            </w:r>
          </w:p>
        </w:tc>
        <w:tc>
          <w:tcPr>
            <w:tcW w:w="1807" w:type="dxa"/>
            <w:vAlign w:val="center"/>
            <w:hideMark/>
          </w:tcPr>
          <w:p w14:paraId="73B66B44" w14:textId="77777777" w:rsidR="00B21783" w:rsidRPr="001004FD" w:rsidRDefault="00B21783" w:rsidP="00785BF0">
            <w:pPr>
              <w:spacing w:after="160" w:line="259" w:lineRule="auto"/>
              <w:jc w:val="center"/>
            </w:pPr>
            <w:r w:rsidRPr="001004FD">
              <w:t>Entre 100 et 150 000 tonnes</w:t>
            </w:r>
          </w:p>
        </w:tc>
        <w:tc>
          <w:tcPr>
            <w:tcW w:w="1681" w:type="dxa"/>
            <w:vAlign w:val="center"/>
            <w:hideMark/>
          </w:tcPr>
          <w:p w14:paraId="383E0052" w14:textId="77777777" w:rsidR="00B21783" w:rsidRPr="001004FD" w:rsidRDefault="00B21783" w:rsidP="00785BF0">
            <w:pPr>
              <w:spacing w:after="160" w:line="259" w:lineRule="auto"/>
              <w:jc w:val="center"/>
            </w:pPr>
            <w:r w:rsidRPr="001004FD">
              <w:t>2012</w:t>
            </w:r>
          </w:p>
        </w:tc>
        <w:tc>
          <w:tcPr>
            <w:tcW w:w="1560" w:type="dxa"/>
            <w:vAlign w:val="center"/>
            <w:hideMark/>
          </w:tcPr>
          <w:p w14:paraId="3D9F23EE"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1D3228A5" w14:textId="77777777" w:rsidR="00B21783" w:rsidRPr="001004FD" w:rsidRDefault="00B21783" w:rsidP="00785BF0">
            <w:pPr>
              <w:spacing w:after="160" w:line="259" w:lineRule="auto"/>
              <w:jc w:val="center"/>
            </w:pPr>
            <w:r w:rsidRPr="001004FD">
              <w:t>Annuelle</w:t>
            </w:r>
          </w:p>
        </w:tc>
        <w:tc>
          <w:tcPr>
            <w:tcW w:w="1841" w:type="dxa"/>
            <w:vAlign w:val="center"/>
            <w:hideMark/>
          </w:tcPr>
          <w:p w14:paraId="284E0AD9" w14:textId="77777777" w:rsidR="00B21783" w:rsidRPr="001004FD" w:rsidRDefault="00B21783" w:rsidP="00785BF0">
            <w:pPr>
              <w:spacing w:after="160" w:line="259" w:lineRule="auto"/>
              <w:jc w:val="center"/>
            </w:pPr>
            <w:r>
              <w:t>CTM</w:t>
            </w:r>
          </w:p>
        </w:tc>
      </w:tr>
      <w:tr w:rsidR="00B21783" w:rsidRPr="001004FD" w14:paraId="58D2CA11" w14:textId="77777777" w:rsidTr="00785BF0">
        <w:trPr>
          <w:trHeight w:val="360"/>
        </w:trPr>
        <w:tc>
          <w:tcPr>
            <w:tcW w:w="5495" w:type="dxa"/>
            <w:shd w:val="clear" w:color="auto" w:fill="F4B083" w:themeFill="accent2" w:themeFillTint="99"/>
            <w:vAlign w:val="center"/>
            <w:hideMark/>
          </w:tcPr>
          <w:p w14:paraId="6DB9899D" w14:textId="77777777" w:rsidR="00B21783" w:rsidRPr="001004FD" w:rsidRDefault="00B21783" w:rsidP="00785BF0">
            <w:pPr>
              <w:spacing w:after="160" w:line="259" w:lineRule="auto"/>
              <w:jc w:val="center"/>
            </w:pPr>
            <w:r w:rsidRPr="001004FD">
              <w:rPr>
                <w:b/>
                <w:bCs/>
              </w:rPr>
              <w:t>Taux de valorisation énergétique des ordures ménagères (par incinération) à l’échelle de la Martinique</w:t>
            </w:r>
          </w:p>
        </w:tc>
        <w:tc>
          <w:tcPr>
            <w:tcW w:w="1807" w:type="dxa"/>
            <w:vAlign w:val="center"/>
            <w:hideMark/>
          </w:tcPr>
          <w:p w14:paraId="01E138AF" w14:textId="77777777" w:rsidR="00B21783" w:rsidRPr="001004FD" w:rsidRDefault="00B21783" w:rsidP="00785BF0">
            <w:pPr>
              <w:spacing w:after="160" w:line="259" w:lineRule="auto"/>
              <w:jc w:val="center"/>
            </w:pPr>
            <w:r w:rsidRPr="001004FD">
              <w:t>3,8 %</w:t>
            </w:r>
          </w:p>
        </w:tc>
        <w:tc>
          <w:tcPr>
            <w:tcW w:w="1681" w:type="dxa"/>
            <w:vAlign w:val="center"/>
            <w:hideMark/>
          </w:tcPr>
          <w:p w14:paraId="384853BD" w14:textId="77777777" w:rsidR="00B21783" w:rsidRPr="001004FD" w:rsidRDefault="00B21783" w:rsidP="00785BF0">
            <w:pPr>
              <w:spacing w:after="160" w:line="259" w:lineRule="auto"/>
              <w:jc w:val="center"/>
            </w:pPr>
            <w:r w:rsidRPr="001004FD">
              <w:t>2007</w:t>
            </w:r>
          </w:p>
        </w:tc>
        <w:tc>
          <w:tcPr>
            <w:tcW w:w="1560" w:type="dxa"/>
            <w:vAlign w:val="center"/>
            <w:hideMark/>
          </w:tcPr>
          <w:p w14:paraId="49C13C0C"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152986A8" w14:textId="77777777" w:rsidR="00B21783" w:rsidRPr="001004FD" w:rsidRDefault="00B21783" w:rsidP="00785BF0">
            <w:pPr>
              <w:spacing w:after="160" w:line="259" w:lineRule="auto"/>
              <w:jc w:val="center"/>
            </w:pPr>
            <w:r w:rsidRPr="001004FD">
              <w:t>Annuelle</w:t>
            </w:r>
          </w:p>
        </w:tc>
        <w:tc>
          <w:tcPr>
            <w:tcW w:w="1841" w:type="dxa"/>
            <w:vAlign w:val="center"/>
            <w:hideMark/>
          </w:tcPr>
          <w:p w14:paraId="751F9CE4" w14:textId="77777777" w:rsidR="00B21783" w:rsidRPr="001004FD" w:rsidRDefault="00B21783" w:rsidP="00785BF0">
            <w:pPr>
              <w:spacing w:after="160" w:line="259" w:lineRule="auto"/>
              <w:jc w:val="center"/>
            </w:pPr>
            <w:r>
              <w:t>CTM</w:t>
            </w:r>
          </w:p>
        </w:tc>
      </w:tr>
      <w:tr w:rsidR="00B21783" w:rsidRPr="001004FD" w14:paraId="3C28EDAD" w14:textId="77777777" w:rsidTr="00785BF0">
        <w:trPr>
          <w:trHeight w:val="360"/>
        </w:trPr>
        <w:tc>
          <w:tcPr>
            <w:tcW w:w="5495" w:type="dxa"/>
            <w:shd w:val="clear" w:color="auto" w:fill="F4B083" w:themeFill="accent2" w:themeFillTint="99"/>
            <w:vAlign w:val="center"/>
            <w:hideMark/>
          </w:tcPr>
          <w:p w14:paraId="299ED61A" w14:textId="77777777" w:rsidR="00B21783" w:rsidRPr="001004FD" w:rsidRDefault="00B21783" w:rsidP="00785BF0">
            <w:pPr>
              <w:spacing w:after="160" w:line="259" w:lineRule="auto"/>
              <w:jc w:val="center"/>
            </w:pPr>
            <w:r w:rsidRPr="001004FD">
              <w:rPr>
                <w:b/>
                <w:bCs/>
              </w:rPr>
              <w:t>Taux de valorisation matière (recyclage) des ordures ménagères à l’échelle de la Martinique</w:t>
            </w:r>
          </w:p>
        </w:tc>
        <w:tc>
          <w:tcPr>
            <w:tcW w:w="1807" w:type="dxa"/>
            <w:vAlign w:val="center"/>
            <w:hideMark/>
          </w:tcPr>
          <w:p w14:paraId="4D887AD0" w14:textId="77777777" w:rsidR="00B21783" w:rsidRPr="001004FD" w:rsidRDefault="00B21783" w:rsidP="00785BF0">
            <w:pPr>
              <w:spacing w:after="160" w:line="259" w:lineRule="auto"/>
              <w:jc w:val="center"/>
            </w:pPr>
            <w:r w:rsidRPr="001004FD">
              <w:t>1,5 %</w:t>
            </w:r>
          </w:p>
        </w:tc>
        <w:tc>
          <w:tcPr>
            <w:tcW w:w="1681" w:type="dxa"/>
            <w:vAlign w:val="center"/>
            <w:hideMark/>
          </w:tcPr>
          <w:p w14:paraId="07DC4F76" w14:textId="77777777" w:rsidR="00B21783" w:rsidRPr="001004FD" w:rsidRDefault="00B21783" w:rsidP="00785BF0">
            <w:pPr>
              <w:spacing w:after="160" w:line="259" w:lineRule="auto"/>
              <w:jc w:val="center"/>
            </w:pPr>
            <w:r w:rsidRPr="001004FD">
              <w:t>2012</w:t>
            </w:r>
          </w:p>
        </w:tc>
        <w:tc>
          <w:tcPr>
            <w:tcW w:w="1560" w:type="dxa"/>
            <w:vAlign w:val="center"/>
            <w:hideMark/>
          </w:tcPr>
          <w:p w14:paraId="29E129CD"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3E0D5F56" w14:textId="77777777" w:rsidR="00B21783" w:rsidRPr="001004FD" w:rsidRDefault="00B21783" w:rsidP="00785BF0">
            <w:pPr>
              <w:spacing w:after="160" w:line="259" w:lineRule="auto"/>
              <w:jc w:val="center"/>
            </w:pPr>
            <w:r w:rsidRPr="001004FD">
              <w:t>Annuelle</w:t>
            </w:r>
          </w:p>
        </w:tc>
        <w:tc>
          <w:tcPr>
            <w:tcW w:w="1841" w:type="dxa"/>
            <w:vAlign w:val="center"/>
            <w:hideMark/>
          </w:tcPr>
          <w:p w14:paraId="220F331F" w14:textId="77777777" w:rsidR="00B21783" w:rsidRPr="001004FD" w:rsidRDefault="00B21783" w:rsidP="00785BF0">
            <w:pPr>
              <w:spacing w:after="160" w:line="259" w:lineRule="auto"/>
              <w:jc w:val="center"/>
            </w:pPr>
            <w:r>
              <w:t>CTM</w:t>
            </w:r>
          </w:p>
        </w:tc>
      </w:tr>
      <w:tr w:rsidR="00B21783" w:rsidRPr="001004FD" w14:paraId="19D21F04" w14:textId="77777777" w:rsidTr="00785BF0">
        <w:trPr>
          <w:trHeight w:val="302"/>
        </w:trPr>
        <w:tc>
          <w:tcPr>
            <w:tcW w:w="5495" w:type="dxa"/>
            <w:shd w:val="clear" w:color="auto" w:fill="F4B083" w:themeFill="accent2" w:themeFillTint="99"/>
            <w:vAlign w:val="center"/>
            <w:hideMark/>
          </w:tcPr>
          <w:p w14:paraId="0932CF48" w14:textId="77777777" w:rsidR="00B21783" w:rsidRPr="001004FD" w:rsidRDefault="00B21783" w:rsidP="00785BF0">
            <w:pPr>
              <w:spacing w:after="160" w:line="259" w:lineRule="auto"/>
              <w:jc w:val="center"/>
            </w:pPr>
            <w:r w:rsidRPr="001004FD">
              <w:rPr>
                <w:b/>
                <w:bCs/>
              </w:rPr>
              <w:t>Taux de valorisation organique des ordures ménagères à l’échelle de la Martinique</w:t>
            </w:r>
          </w:p>
        </w:tc>
        <w:tc>
          <w:tcPr>
            <w:tcW w:w="1807" w:type="dxa"/>
            <w:vAlign w:val="center"/>
            <w:hideMark/>
          </w:tcPr>
          <w:p w14:paraId="7D46B0EE" w14:textId="77777777" w:rsidR="00B21783" w:rsidRPr="001004FD" w:rsidRDefault="00B21783" w:rsidP="00785BF0">
            <w:pPr>
              <w:spacing w:after="160" w:line="259" w:lineRule="auto"/>
              <w:jc w:val="center"/>
            </w:pPr>
            <w:r w:rsidRPr="001004FD">
              <w:t>3,5 %</w:t>
            </w:r>
          </w:p>
        </w:tc>
        <w:tc>
          <w:tcPr>
            <w:tcW w:w="1681" w:type="dxa"/>
            <w:vAlign w:val="center"/>
            <w:hideMark/>
          </w:tcPr>
          <w:p w14:paraId="1BFE8802" w14:textId="77777777" w:rsidR="00B21783" w:rsidRPr="001004FD" w:rsidRDefault="00B21783" w:rsidP="00785BF0">
            <w:pPr>
              <w:spacing w:after="160" w:line="259" w:lineRule="auto"/>
              <w:jc w:val="center"/>
            </w:pPr>
            <w:r w:rsidRPr="001004FD">
              <w:t>2012</w:t>
            </w:r>
          </w:p>
        </w:tc>
        <w:tc>
          <w:tcPr>
            <w:tcW w:w="1560" w:type="dxa"/>
            <w:vAlign w:val="center"/>
            <w:hideMark/>
          </w:tcPr>
          <w:p w14:paraId="0EB47DC9"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3D4A3F51" w14:textId="77777777" w:rsidR="00B21783" w:rsidRPr="001004FD" w:rsidRDefault="00B21783" w:rsidP="00785BF0">
            <w:pPr>
              <w:spacing w:after="160" w:line="259" w:lineRule="auto"/>
              <w:jc w:val="center"/>
            </w:pPr>
            <w:r w:rsidRPr="001004FD">
              <w:t>Annuelle</w:t>
            </w:r>
          </w:p>
        </w:tc>
        <w:tc>
          <w:tcPr>
            <w:tcW w:w="1841" w:type="dxa"/>
            <w:vAlign w:val="center"/>
            <w:hideMark/>
          </w:tcPr>
          <w:p w14:paraId="646BE236" w14:textId="77777777" w:rsidR="00B21783" w:rsidRPr="001004FD" w:rsidRDefault="00B21783" w:rsidP="00785BF0">
            <w:pPr>
              <w:spacing w:after="160" w:line="259" w:lineRule="auto"/>
              <w:jc w:val="center"/>
            </w:pPr>
            <w:r>
              <w:t>CTM</w:t>
            </w:r>
          </w:p>
        </w:tc>
      </w:tr>
      <w:tr w:rsidR="00B21783" w:rsidRPr="001004FD" w14:paraId="4B7BD623" w14:textId="77777777" w:rsidTr="00785BF0">
        <w:trPr>
          <w:trHeight w:val="302"/>
        </w:trPr>
        <w:tc>
          <w:tcPr>
            <w:tcW w:w="5495" w:type="dxa"/>
            <w:shd w:val="clear" w:color="auto" w:fill="F4B083" w:themeFill="accent2" w:themeFillTint="99"/>
            <w:vAlign w:val="center"/>
            <w:hideMark/>
          </w:tcPr>
          <w:p w14:paraId="2CFC976C" w14:textId="77777777" w:rsidR="00B21783" w:rsidRPr="001004FD" w:rsidRDefault="00B21783" w:rsidP="00785BF0">
            <w:pPr>
              <w:spacing w:after="160" w:line="259" w:lineRule="auto"/>
              <w:jc w:val="center"/>
            </w:pPr>
            <w:r w:rsidRPr="001004FD">
              <w:rPr>
                <w:b/>
                <w:bCs/>
              </w:rPr>
              <w:t>Quantité d’électricité vendue par l’Usine d’Incinération des Ordures Ménagères de la Morne Dillon</w:t>
            </w:r>
          </w:p>
        </w:tc>
        <w:tc>
          <w:tcPr>
            <w:tcW w:w="1807" w:type="dxa"/>
            <w:vAlign w:val="center"/>
            <w:hideMark/>
          </w:tcPr>
          <w:p w14:paraId="7149E233" w14:textId="77777777" w:rsidR="00B21783" w:rsidRPr="001004FD" w:rsidRDefault="00B21783" w:rsidP="00785BF0">
            <w:pPr>
              <w:spacing w:after="160" w:line="259" w:lineRule="auto"/>
              <w:jc w:val="center"/>
            </w:pPr>
            <w:r w:rsidRPr="001004FD">
              <w:t>14496 MWh/an</w:t>
            </w:r>
          </w:p>
        </w:tc>
        <w:tc>
          <w:tcPr>
            <w:tcW w:w="1681" w:type="dxa"/>
            <w:vAlign w:val="center"/>
            <w:hideMark/>
          </w:tcPr>
          <w:p w14:paraId="3A77A1CF" w14:textId="77777777" w:rsidR="00B21783" w:rsidRPr="001004FD" w:rsidRDefault="00B21783" w:rsidP="00785BF0">
            <w:pPr>
              <w:spacing w:after="160" w:line="259" w:lineRule="auto"/>
              <w:jc w:val="center"/>
            </w:pPr>
            <w:r w:rsidRPr="001004FD">
              <w:t>2011</w:t>
            </w:r>
          </w:p>
        </w:tc>
        <w:tc>
          <w:tcPr>
            <w:tcW w:w="1560" w:type="dxa"/>
            <w:vAlign w:val="center"/>
            <w:hideMark/>
          </w:tcPr>
          <w:p w14:paraId="1A874F9A" w14:textId="77777777" w:rsidR="00B21783" w:rsidRPr="001004FD" w:rsidRDefault="00B21783" w:rsidP="00785BF0">
            <w:pPr>
              <w:spacing w:after="160" w:line="259" w:lineRule="auto"/>
              <w:jc w:val="center"/>
            </w:pPr>
            <w:r>
              <w:rPr>
                <w:rFonts w:ascii="Calibri" w:eastAsia="Times New Roman" w:hAnsi="Calibri" w:cs="Arial"/>
                <w:color w:val="000000" w:themeColor="dark1"/>
                <w:kern w:val="24"/>
                <w:lang w:eastAsia="fr-FR"/>
              </w:rPr>
              <w:t>Sans objet</w:t>
            </w:r>
          </w:p>
        </w:tc>
        <w:tc>
          <w:tcPr>
            <w:tcW w:w="1416" w:type="dxa"/>
            <w:vAlign w:val="center"/>
            <w:hideMark/>
          </w:tcPr>
          <w:p w14:paraId="540592C6" w14:textId="77777777" w:rsidR="00B21783" w:rsidRPr="001004FD" w:rsidRDefault="00B21783" w:rsidP="00785BF0">
            <w:pPr>
              <w:spacing w:after="160" w:line="259" w:lineRule="auto"/>
              <w:jc w:val="center"/>
            </w:pPr>
            <w:r w:rsidRPr="001004FD">
              <w:t>Annuelle</w:t>
            </w:r>
          </w:p>
        </w:tc>
        <w:tc>
          <w:tcPr>
            <w:tcW w:w="1841" w:type="dxa"/>
            <w:vAlign w:val="center"/>
            <w:hideMark/>
          </w:tcPr>
          <w:p w14:paraId="74DC88DF" w14:textId="77777777" w:rsidR="00B21783" w:rsidRPr="001004FD" w:rsidRDefault="00B21783" w:rsidP="00785BF0">
            <w:pPr>
              <w:spacing w:after="160" w:line="259" w:lineRule="auto"/>
              <w:jc w:val="center"/>
            </w:pPr>
            <w:r w:rsidRPr="001004FD">
              <w:t>SMITOM</w:t>
            </w:r>
          </w:p>
        </w:tc>
      </w:tr>
    </w:tbl>
    <w:p w14:paraId="68D2D1C2" w14:textId="77777777" w:rsidR="00B21783" w:rsidRDefault="00B21783" w:rsidP="00B21783">
      <w:pPr>
        <w:jc w:val="both"/>
      </w:pPr>
    </w:p>
    <w:p w14:paraId="7AC5DF88" w14:textId="77777777" w:rsidR="00B21783" w:rsidRDefault="00D029AD" w:rsidP="00B21783">
      <w:pPr>
        <w:pStyle w:val="Titre2"/>
      </w:pPr>
      <w:bookmarkStart w:id="77" w:name="_Toc487549254"/>
      <w:r>
        <w:t>10</w:t>
      </w:r>
      <w:r w:rsidR="00B21783">
        <w:t>.4 Risques et nuisances</w:t>
      </w:r>
      <w:bookmarkEnd w:id="77"/>
    </w:p>
    <w:p w14:paraId="141D5F5E" w14:textId="77777777" w:rsidR="00B21783" w:rsidRPr="001004FD" w:rsidRDefault="00B21783" w:rsidP="00B21783"/>
    <w:tbl>
      <w:tblPr>
        <w:tblStyle w:val="Grilledutableau"/>
        <w:tblW w:w="13600" w:type="dxa"/>
        <w:tblLook w:val="04A0" w:firstRow="1" w:lastRow="0" w:firstColumn="1" w:lastColumn="0" w:noHBand="0" w:noVBand="1"/>
      </w:tblPr>
      <w:tblGrid>
        <w:gridCol w:w="4600"/>
        <w:gridCol w:w="2600"/>
        <w:gridCol w:w="1360"/>
        <w:gridCol w:w="1500"/>
        <w:gridCol w:w="1814"/>
        <w:gridCol w:w="1726"/>
      </w:tblGrid>
      <w:tr w:rsidR="00B21783" w:rsidRPr="001004FD" w14:paraId="2DBDDD86" w14:textId="77777777" w:rsidTr="00785BF0">
        <w:trPr>
          <w:trHeight w:val="761"/>
        </w:trPr>
        <w:tc>
          <w:tcPr>
            <w:tcW w:w="4600" w:type="dxa"/>
            <w:shd w:val="clear" w:color="auto" w:fill="ED7D31" w:themeFill="accent2"/>
            <w:vAlign w:val="center"/>
            <w:hideMark/>
          </w:tcPr>
          <w:p w14:paraId="45E04F79" w14:textId="77777777" w:rsidR="00B21783" w:rsidRPr="001004FD" w:rsidRDefault="00B21783" w:rsidP="00785BF0">
            <w:pPr>
              <w:spacing w:after="160" w:line="259" w:lineRule="auto"/>
              <w:jc w:val="center"/>
              <w:rPr>
                <w:color w:val="FFFFFF" w:themeColor="background1"/>
              </w:rPr>
            </w:pPr>
            <w:r w:rsidRPr="001004FD">
              <w:rPr>
                <w:b/>
                <w:bCs/>
                <w:color w:val="FFFFFF" w:themeColor="background1"/>
              </w:rPr>
              <w:t>Indicateurs</w:t>
            </w:r>
          </w:p>
        </w:tc>
        <w:tc>
          <w:tcPr>
            <w:tcW w:w="2600" w:type="dxa"/>
            <w:shd w:val="clear" w:color="auto" w:fill="ED7D31" w:themeFill="accent2"/>
            <w:vAlign w:val="center"/>
            <w:hideMark/>
          </w:tcPr>
          <w:p w14:paraId="4955A2E2" w14:textId="77777777" w:rsidR="00B21783" w:rsidRPr="001004FD" w:rsidRDefault="00B21783" w:rsidP="00785BF0">
            <w:pPr>
              <w:spacing w:after="160" w:line="259" w:lineRule="auto"/>
              <w:jc w:val="center"/>
              <w:rPr>
                <w:color w:val="FFFFFF" w:themeColor="background1"/>
              </w:rPr>
            </w:pPr>
            <w:r w:rsidRPr="001004FD">
              <w:rPr>
                <w:b/>
                <w:bCs/>
                <w:color w:val="FFFFFF" w:themeColor="background1"/>
              </w:rPr>
              <w:t>Etat 0</w:t>
            </w:r>
          </w:p>
        </w:tc>
        <w:tc>
          <w:tcPr>
            <w:tcW w:w="1360" w:type="dxa"/>
            <w:shd w:val="clear" w:color="auto" w:fill="ED7D31" w:themeFill="accent2"/>
            <w:vAlign w:val="center"/>
            <w:hideMark/>
          </w:tcPr>
          <w:p w14:paraId="75568E57" w14:textId="77777777" w:rsidR="00B21783" w:rsidRPr="001004FD" w:rsidRDefault="00B21783" w:rsidP="00785BF0">
            <w:pPr>
              <w:spacing w:after="160" w:line="259" w:lineRule="auto"/>
              <w:jc w:val="center"/>
              <w:rPr>
                <w:color w:val="FFFFFF" w:themeColor="background1"/>
              </w:rPr>
            </w:pPr>
            <w:r w:rsidRPr="001004FD">
              <w:rPr>
                <w:b/>
                <w:bCs/>
                <w:color w:val="FFFFFF" w:themeColor="background1"/>
              </w:rPr>
              <w:t>Date de la donnée état 0</w:t>
            </w:r>
          </w:p>
        </w:tc>
        <w:tc>
          <w:tcPr>
            <w:tcW w:w="1500" w:type="dxa"/>
            <w:shd w:val="clear" w:color="auto" w:fill="ED7D31" w:themeFill="accent2"/>
            <w:vAlign w:val="center"/>
            <w:hideMark/>
          </w:tcPr>
          <w:p w14:paraId="149FA26F" w14:textId="77777777" w:rsidR="00B21783" w:rsidRPr="001004FD" w:rsidRDefault="00B21783" w:rsidP="00785BF0">
            <w:pPr>
              <w:spacing w:after="160" w:line="259" w:lineRule="auto"/>
              <w:jc w:val="center"/>
              <w:rPr>
                <w:color w:val="FFFFFF" w:themeColor="background1"/>
              </w:rPr>
            </w:pPr>
            <w:r w:rsidRPr="001004FD">
              <w:rPr>
                <w:b/>
                <w:bCs/>
                <w:color w:val="FFFFFF" w:themeColor="background1"/>
              </w:rPr>
              <w:t>Mode de calcul</w:t>
            </w:r>
          </w:p>
        </w:tc>
        <w:tc>
          <w:tcPr>
            <w:tcW w:w="1814" w:type="dxa"/>
            <w:shd w:val="clear" w:color="auto" w:fill="ED7D31" w:themeFill="accent2"/>
            <w:vAlign w:val="center"/>
            <w:hideMark/>
          </w:tcPr>
          <w:p w14:paraId="4B27357F" w14:textId="77777777" w:rsidR="00B21783" w:rsidRPr="001004FD" w:rsidRDefault="00B21783" w:rsidP="00785BF0">
            <w:pPr>
              <w:spacing w:after="160" w:line="259" w:lineRule="auto"/>
              <w:jc w:val="center"/>
              <w:rPr>
                <w:color w:val="FFFFFF" w:themeColor="background1"/>
              </w:rPr>
            </w:pPr>
            <w:r w:rsidRPr="001004FD">
              <w:rPr>
                <w:b/>
                <w:bCs/>
                <w:color w:val="FFFFFF" w:themeColor="background1"/>
              </w:rPr>
              <w:t>Fréquence de  collecte</w:t>
            </w:r>
          </w:p>
        </w:tc>
        <w:tc>
          <w:tcPr>
            <w:tcW w:w="1726" w:type="dxa"/>
            <w:shd w:val="clear" w:color="auto" w:fill="ED7D31" w:themeFill="accent2"/>
            <w:vAlign w:val="center"/>
            <w:hideMark/>
          </w:tcPr>
          <w:p w14:paraId="3A3C1351" w14:textId="77777777" w:rsidR="00B21783" w:rsidRPr="001004FD" w:rsidRDefault="00B21783" w:rsidP="00785BF0">
            <w:pPr>
              <w:spacing w:after="160" w:line="259" w:lineRule="auto"/>
              <w:jc w:val="center"/>
              <w:rPr>
                <w:color w:val="FFFFFF" w:themeColor="background1"/>
              </w:rPr>
            </w:pPr>
            <w:r w:rsidRPr="001004FD">
              <w:rPr>
                <w:b/>
                <w:bCs/>
                <w:color w:val="FFFFFF" w:themeColor="background1"/>
              </w:rPr>
              <w:t>Source</w:t>
            </w:r>
          </w:p>
        </w:tc>
      </w:tr>
      <w:tr w:rsidR="00B21783" w:rsidRPr="001004FD" w14:paraId="567217E7" w14:textId="77777777" w:rsidTr="00785BF0">
        <w:trPr>
          <w:trHeight w:val="761"/>
        </w:trPr>
        <w:tc>
          <w:tcPr>
            <w:tcW w:w="4600" w:type="dxa"/>
            <w:shd w:val="clear" w:color="auto" w:fill="F4B083" w:themeFill="accent2" w:themeFillTint="99"/>
            <w:vAlign w:val="center"/>
            <w:hideMark/>
          </w:tcPr>
          <w:p w14:paraId="67E82203" w14:textId="77777777" w:rsidR="00B21783" w:rsidRPr="001004FD" w:rsidRDefault="00B21783" w:rsidP="00785BF0">
            <w:pPr>
              <w:spacing w:after="160" w:line="259" w:lineRule="auto"/>
              <w:jc w:val="center"/>
            </w:pPr>
            <w:r w:rsidRPr="001004FD">
              <w:rPr>
                <w:b/>
                <w:bCs/>
              </w:rPr>
              <w:t>Nombre d’arrêtés de catastrophe naturelle liés aux inondations et coulées de boue</w:t>
            </w:r>
          </w:p>
        </w:tc>
        <w:tc>
          <w:tcPr>
            <w:tcW w:w="2600" w:type="dxa"/>
            <w:vAlign w:val="center"/>
            <w:hideMark/>
          </w:tcPr>
          <w:p w14:paraId="4F6DC01B" w14:textId="77777777" w:rsidR="00B21783" w:rsidRPr="001004FD" w:rsidRDefault="00B21783" w:rsidP="00785BF0">
            <w:pPr>
              <w:spacing w:after="160" w:line="259" w:lineRule="auto"/>
              <w:jc w:val="center"/>
            </w:pPr>
            <w:r w:rsidRPr="001004FD">
              <w:t>7</w:t>
            </w:r>
          </w:p>
        </w:tc>
        <w:tc>
          <w:tcPr>
            <w:tcW w:w="1360" w:type="dxa"/>
            <w:vAlign w:val="center"/>
            <w:hideMark/>
          </w:tcPr>
          <w:p w14:paraId="406F9EAE" w14:textId="77777777" w:rsidR="00B21783" w:rsidRPr="001004FD" w:rsidRDefault="00B21783" w:rsidP="00785BF0">
            <w:pPr>
              <w:spacing w:after="160" w:line="259" w:lineRule="auto"/>
              <w:jc w:val="center"/>
            </w:pPr>
            <w:r w:rsidRPr="001004FD">
              <w:t>2015</w:t>
            </w:r>
          </w:p>
        </w:tc>
        <w:tc>
          <w:tcPr>
            <w:tcW w:w="1500" w:type="dxa"/>
            <w:vAlign w:val="center"/>
            <w:hideMark/>
          </w:tcPr>
          <w:p w14:paraId="15274F02" w14:textId="77777777" w:rsidR="00B21783" w:rsidRPr="001004FD" w:rsidRDefault="00B21783" w:rsidP="00785BF0">
            <w:pPr>
              <w:spacing w:after="160" w:line="259" w:lineRule="auto"/>
              <w:jc w:val="center"/>
            </w:pPr>
            <w:r w:rsidRPr="001004FD">
              <w:t>Sans objet</w:t>
            </w:r>
          </w:p>
        </w:tc>
        <w:tc>
          <w:tcPr>
            <w:tcW w:w="1814" w:type="dxa"/>
            <w:vAlign w:val="center"/>
            <w:hideMark/>
          </w:tcPr>
          <w:p w14:paraId="200EB261" w14:textId="77777777" w:rsidR="00B21783" w:rsidRPr="001004FD" w:rsidRDefault="00B21783" w:rsidP="00785BF0">
            <w:pPr>
              <w:spacing w:after="160" w:line="259" w:lineRule="auto"/>
              <w:jc w:val="center"/>
            </w:pPr>
            <w:r w:rsidRPr="001004FD">
              <w:t>Au moment du bilan</w:t>
            </w:r>
          </w:p>
        </w:tc>
        <w:tc>
          <w:tcPr>
            <w:tcW w:w="1726" w:type="dxa"/>
            <w:vAlign w:val="center"/>
            <w:hideMark/>
          </w:tcPr>
          <w:p w14:paraId="6EDE04FC" w14:textId="77777777" w:rsidR="00B21783" w:rsidRPr="001004FD" w:rsidRDefault="00B21783" w:rsidP="00785BF0">
            <w:pPr>
              <w:spacing w:after="160" w:line="259" w:lineRule="auto"/>
              <w:jc w:val="center"/>
            </w:pPr>
            <w:r>
              <w:t>DEAL</w:t>
            </w:r>
          </w:p>
        </w:tc>
      </w:tr>
      <w:tr w:rsidR="00B21783" w:rsidRPr="001004FD" w14:paraId="36E81AE2" w14:textId="77777777" w:rsidTr="00785BF0">
        <w:trPr>
          <w:trHeight w:val="761"/>
        </w:trPr>
        <w:tc>
          <w:tcPr>
            <w:tcW w:w="4600" w:type="dxa"/>
            <w:shd w:val="clear" w:color="auto" w:fill="F4B083" w:themeFill="accent2" w:themeFillTint="99"/>
            <w:vAlign w:val="center"/>
            <w:hideMark/>
          </w:tcPr>
          <w:p w14:paraId="720BE988" w14:textId="77777777" w:rsidR="00B21783" w:rsidRPr="001004FD" w:rsidRDefault="00B21783" w:rsidP="00785BF0">
            <w:pPr>
              <w:spacing w:after="160" w:line="259" w:lineRule="auto"/>
              <w:jc w:val="center"/>
            </w:pPr>
            <w:r w:rsidRPr="001004FD">
              <w:rPr>
                <w:b/>
                <w:bCs/>
              </w:rPr>
              <w:t>Nombre d’arrêtés de catastrophe naturelle liés aux mouvements de terrain</w:t>
            </w:r>
          </w:p>
        </w:tc>
        <w:tc>
          <w:tcPr>
            <w:tcW w:w="2600" w:type="dxa"/>
            <w:vAlign w:val="center"/>
            <w:hideMark/>
          </w:tcPr>
          <w:p w14:paraId="4E0B06D5" w14:textId="77777777" w:rsidR="00B21783" w:rsidRPr="001004FD" w:rsidRDefault="00B21783" w:rsidP="00785BF0">
            <w:pPr>
              <w:spacing w:after="160" w:line="259" w:lineRule="auto"/>
              <w:jc w:val="center"/>
            </w:pPr>
            <w:r w:rsidRPr="001004FD">
              <w:t>3</w:t>
            </w:r>
          </w:p>
        </w:tc>
        <w:tc>
          <w:tcPr>
            <w:tcW w:w="1360" w:type="dxa"/>
            <w:vAlign w:val="center"/>
            <w:hideMark/>
          </w:tcPr>
          <w:p w14:paraId="1812001C" w14:textId="77777777" w:rsidR="00B21783" w:rsidRPr="001004FD" w:rsidRDefault="00B21783" w:rsidP="00785BF0">
            <w:pPr>
              <w:spacing w:after="160" w:line="259" w:lineRule="auto"/>
              <w:jc w:val="center"/>
            </w:pPr>
            <w:r w:rsidRPr="001004FD">
              <w:t>2015</w:t>
            </w:r>
          </w:p>
        </w:tc>
        <w:tc>
          <w:tcPr>
            <w:tcW w:w="1500" w:type="dxa"/>
            <w:vAlign w:val="center"/>
            <w:hideMark/>
          </w:tcPr>
          <w:p w14:paraId="059AE6C7" w14:textId="77777777" w:rsidR="00B21783" w:rsidRPr="001004FD" w:rsidRDefault="00B21783" w:rsidP="00785BF0">
            <w:pPr>
              <w:spacing w:after="160" w:line="259" w:lineRule="auto"/>
              <w:jc w:val="center"/>
            </w:pPr>
            <w:r w:rsidRPr="001004FD">
              <w:t>Sans objet</w:t>
            </w:r>
          </w:p>
        </w:tc>
        <w:tc>
          <w:tcPr>
            <w:tcW w:w="1814" w:type="dxa"/>
            <w:vAlign w:val="center"/>
            <w:hideMark/>
          </w:tcPr>
          <w:p w14:paraId="2294010A" w14:textId="77777777" w:rsidR="00B21783" w:rsidRPr="001004FD" w:rsidRDefault="00B21783" w:rsidP="00785BF0">
            <w:pPr>
              <w:spacing w:after="160" w:line="259" w:lineRule="auto"/>
              <w:jc w:val="center"/>
            </w:pPr>
            <w:r w:rsidRPr="001004FD">
              <w:t>Au moment du bilan</w:t>
            </w:r>
          </w:p>
        </w:tc>
        <w:tc>
          <w:tcPr>
            <w:tcW w:w="1726" w:type="dxa"/>
            <w:vAlign w:val="center"/>
            <w:hideMark/>
          </w:tcPr>
          <w:p w14:paraId="22F89E92" w14:textId="77777777" w:rsidR="00B21783" w:rsidRPr="001004FD" w:rsidRDefault="00B21783" w:rsidP="00785BF0">
            <w:pPr>
              <w:spacing w:after="160" w:line="259" w:lineRule="auto"/>
              <w:jc w:val="center"/>
            </w:pPr>
            <w:r>
              <w:t>DEAL</w:t>
            </w:r>
          </w:p>
        </w:tc>
      </w:tr>
      <w:tr w:rsidR="00B21783" w:rsidRPr="001004FD" w14:paraId="7A5913E8" w14:textId="77777777" w:rsidTr="00785BF0">
        <w:trPr>
          <w:trHeight w:val="761"/>
        </w:trPr>
        <w:tc>
          <w:tcPr>
            <w:tcW w:w="4600" w:type="dxa"/>
            <w:shd w:val="clear" w:color="auto" w:fill="F4B083" w:themeFill="accent2" w:themeFillTint="99"/>
            <w:vAlign w:val="center"/>
            <w:hideMark/>
          </w:tcPr>
          <w:p w14:paraId="015C33C3" w14:textId="77777777" w:rsidR="00B21783" w:rsidRPr="001004FD" w:rsidRDefault="00B21783" w:rsidP="00785BF0">
            <w:pPr>
              <w:spacing w:after="160" w:line="259" w:lineRule="auto"/>
              <w:jc w:val="center"/>
            </w:pPr>
            <w:r w:rsidRPr="001004FD">
              <w:rPr>
                <w:b/>
                <w:bCs/>
              </w:rPr>
              <w:lastRenderedPageBreak/>
              <w:t>Nombre d’arrêté</w:t>
            </w:r>
            <w:r>
              <w:rPr>
                <w:b/>
                <w:bCs/>
              </w:rPr>
              <w:t>s de catastrophe naturelle liés</w:t>
            </w:r>
            <w:r w:rsidRPr="001004FD">
              <w:rPr>
                <w:b/>
                <w:bCs/>
              </w:rPr>
              <w:t xml:space="preserve"> au risque tsunami (aléas submers</w:t>
            </w:r>
            <w:r>
              <w:rPr>
                <w:b/>
                <w:bCs/>
              </w:rPr>
              <w:t>ion marine et houle cyclonique)</w:t>
            </w:r>
          </w:p>
        </w:tc>
        <w:tc>
          <w:tcPr>
            <w:tcW w:w="2600" w:type="dxa"/>
            <w:vAlign w:val="center"/>
            <w:hideMark/>
          </w:tcPr>
          <w:p w14:paraId="493A6348" w14:textId="77777777" w:rsidR="00B21783" w:rsidRPr="001004FD" w:rsidRDefault="00B21783" w:rsidP="00785BF0">
            <w:pPr>
              <w:spacing w:after="160" w:line="259" w:lineRule="auto"/>
              <w:jc w:val="center"/>
            </w:pPr>
            <w:r w:rsidRPr="001004FD">
              <w:t>5</w:t>
            </w:r>
          </w:p>
        </w:tc>
        <w:tc>
          <w:tcPr>
            <w:tcW w:w="1360" w:type="dxa"/>
            <w:vAlign w:val="center"/>
            <w:hideMark/>
          </w:tcPr>
          <w:p w14:paraId="5FFF97C6" w14:textId="77777777" w:rsidR="00B21783" w:rsidRPr="001004FD" w:rsidRDefault="00B21783" w:rsidP="00785BF0">
            <w:pPr>
              <w:spacing w:after="160" w:line="259" w:lineRule="auto"/>
              <w:jc w:val="center"/>
            </w:pPr>
            <w:r w:rsidRPr="001004FD">
              <w:t>2015</w:t>
            </w:r>
          </w:p>
        </w:tc>
        <w:tc>
          <w:tcPr>
            <w:tcW w:w="1500" w:type="dxa"/>
            <w:vAlign w:val="center"/>
            <w:hideMark/>
          </w:tcPr>
          <w:p w14:paraId="6B6E6B55" w14:textId="77777777" w:rsidR="00B21783" w:rsidRPr="001004FD" w:rsidRDefault="00B21783" w:rsidP="00785BF0">
            <w:pPr>
              <w:spacing w:after="160" w:line="259" w:lineRule="auto"/>
              <w:jc w:val="center"/>
            </w:pPr>
            <w:r>
              <w:t>Sans objet</w:t>
            </w:r>
          </w:p>
        </w:tc>
        <w:tc>
          <w:tcPr>
            <w:tcW w:w="1814" w:type="dxa"/>
            <w:vAlign w:val="center"/>
            <w:hideMark/>
          </w:tcPr>
          <w:p w14:paraId="06188502" w14:textId="77777777" w:rsidR="00B21783" w:rsidRPr="001004FD" w:rsidRDefault="00B21783" w:rsidP="00785BF0">
            <w:pPr>
              <w:spacing w:after="160" w:line="259" w:lineRule="auto"/>
              <w:jc w:val="center"/>
            </w:pPr>
            <w:r w:rsidRPr="001004FD">
              <w:t>Au moment du bilan</w:t>
            </w:r>
          </w:p>
        </w:tc>
        <w:tc>
          <w:tcPr>
            <w:tcW w:w="1726" w:type="dxa"/>
            <w:vAlign w:val="center"/>
            <w:hideMark/>
          </w:tcPr>
          <w:p w14:paraId="75B34B35" w14:textId="77777777" w:rsidR="00B21783" w:rsidRPr="001004FD" w:rsidRDefault="00B21783" w:rsidP="00785BF0">
            <w:pPr>
              <w:spacing w:after="160" w:line="259" w:lineRule="auto"/>
              <w:jc w:val="center"/>
            </w:pPr>
            <w:r>
              <w:t>DEAL</w:t>
            </w:r>
          </w:p>
        </w:tc>
      </w:tr>
      <w:tr w:rsidR="00B21783" w:rsidRPr="001004FD" w14:paraId="6E0A8343" w14:textId="77777777" w:rsidTr="00785BF0">
        <w:trPr>
          <w:trHeight w:val="380"/>
        </w:trPr>
        <w:tc>
          <w:tcPr>
            <w:tcW w:w="4600" w:type="dxa"/>
            <w:shd w:val="clear" w:color="auto" w:fill="F4B083" w:themeFill="accent2" w:themeFillTint="99"/>
            <w:vAlign w:val="center"/>
            <w:hideMark/>
          </w:tcPr>
          <w:p w14:paraId="73A40F08" w14:textId="77777777" w:rsidR="00B21783" w:rsidRPr="001004FD" w:rsidRDefault="00B21783" w:rsidP="00785BF0">
            <w:pPr>
              <w:spacing w:after="160" w:line="259" w:lineRule="auto"/>
              <w:jc w:val="center"/>
            </w:pPr>
            <w:r w:rsidRPr="001004FD">
              <w:rPr>
                <w:b/>
                <w:bCs/>
              </w:rPr>
              <w:t>Nombre d’ICPE sur la commune</w:t>
            </w:r>
          </w:p>
        </w:tc>
        <w:tc>
          <w:tcPr>
            <w:tcW w:w="2600" w:type="dxa"/>
            <w:vAlign w:val="center"/>
            <w:hideMark/>
          </w:tcPr>
          <w:p w14:paraId="77E19D30" w14:textId="77777777" w:rsidR="00B21783" w:rsidRPr="001004FD" w:rsidRDefault="00B21783" w:rsidP="00785BF0">
            <w:pPr>
              <w:spacing w:after="160" w:line="259" w:lineRule="auto"/>
              <w:jc w:val="center"/>
            </w:pPr>
            <w:r w:rsidRPr="001004FD">
              <w:t>3</w:t>
            </w:r>
          </w:p>
        </w:tc>
        <w:tc>
          <w:tcPr>
            <w:tcW w:w="1360" w:type="dxa"/>
            <w:vAlign w:val="center"/>
            <w:hideMark/>
          </w:tcPr>
          <w:p w14:paraId="2558413C" w14:textId="77777777" w:rsidR="00B21783" w:rsidRPr="001004FD" w:rsidRDefault="00B21783" w:rsidP="00785BF0">
            <w:pPr>
              <w:spacing w:after="160" w:line="259" w:lineRule="auto"/>
              <w:jc w:val="center"/>
            </w:pPr>
            <w:r>
              <w:t>2017</w:t>
            </w:r>
          </w:p>
        </w:tc>
        <w:tc>
          <w:tcPr>
            <w:tcW w:w="1500" w:type="dxa"/>
            <w:vAlign w:val="center"/>
            <w:hideMark/>
          </w:tcPr>
          <w:p w14:paraId="45CB6BF2" w14:textId="77777777" w:rsidR="00B21783" w:rsidRPr="001004FD" w:rsidRDefault="00B21783" w:rsidP="00785BF0">
            <w:pPr>
              <w:spacing w:after="160" w:line="259" w:lineRule="auto"/>
              <w:jc w:val="center"/>
            </w:pPr>
            <w:r w:rsidRPr="001004FD">
              <w:t>Sans objet</w:t>
            </w:r>
          </w:p>
        </w:tc>
        <w:tc>
          <w:tcPr>
            <w:tcW w:w="1814" w:type="dxa"/>
            <w:vAlign w:val="center"/>
            <w:hideMark/>
          </w:tcPr>
          <w:p w14:paraId="27F8F1E4" w14:textId="77777777" w:rsidR="00B21783" w:rsidRPr="001004FD" w:rsidRDefault="00B21783" w:rsidP="00785BF0">
            <w:pPr>
              <w:spacing w:after="160" w:line="259" w:lineRule="auto"/>
              <w:jc w:val="center"/>
            </w:pPr>
            <w:r w:rsidRPr="001004FD">
              <w:t>Annuelle</w:t>
            </w:r>
          </w:p>
        </w:tc>
        <w:tc>
          <w:tcPr>
            <w:tcW w:w="1726" w:type="dxa"/>
            <w:vAlign w:val="center"/>
            <w:hideMark/>
          </w:tcPr>
          <w:p w14:paraId="14647C8A" w14:textId="77777777" w:rsidR="00B21783" w:rsidRPr="001004FD" w:rsidRDefault="00B21783" w:rsidP="00785BF0">
            <w:pPr>
              <w:spacing w:after="160" w:line="259" w:lineRule="auto"/>
              <w:jc w:val="center"/>
            </w:pPr>
            <w:r>
              <w:t>DEAL</w:t>
            </w:r>
          </w:p>
        </w:tc>
      </w:tr>
      <w:tr w:rsidR="00B21783" w:rsidRPr="001004FD" w14:paraId="6B29412E" w14:textId="77777777" w:rsidTr="00785BF0">
        <w:trPr>
          <w:trHeight w:val="380"/>
        </w:trPr>
        <w:tc>
          <w:tcPr>
            <w:tcW w:w="4600" w:type="dxa"/>
            <w:shd w:val="clear" w:color="auto" w:fill="F4B083" w:themeFill="accent2" w:themeFillTint="99"/>
            <w:vAlign w:val="center"/>
            <w:hideMark/>
          </w:tcPr>
          <w:p w14:paraId="245A85F8" w14:textId="77777777" w:rsidR="00B21783" w:rsidRPr="001004FD" w:rsidRDefault="00B21783" w:rsidP="00785BF0">
            <w:pPr>
              <w:spacing w:after="160" w:line="259" w:lineRule="auto"/>
              <w:jc w:val="center"/>
            </w:pPr>
            <w:r w:rsidRPr="001004FD">
              <w:rPr>
                <w:b/>
                <w:bCs/>
              </w:rPr>
              <w:t>Nombre d’installation classée SEVESO</w:t>
            </w:r>
          </w:p>
        </w:tc>
        <w:tc>
          <w:tcPr>
            <w:tcW w:w="2600" w:type="dxa"/>
            <w:vAlign w:val="center"/>
            <w:hideMark/>
          </w:tcPr>
          <w:p w14:paraId="3FD252D6" w14:textId="77777777" w:rsidR="00B21783" w:rsidRPr="001004FD" w:rsidRDefault="00B21783" w:rsidP="00785BF0">
            <w:pPr>
              <w:spacing w:after="160" w:line="259" w:lineRule="auto"/>
              <w:jc w:val="center"/>
            </w:pPr>
            <w:r w:rsidRPr="001004FD">
              <w:t>1</w:t>
            </w:r>
          </w:p>
        </w:tc>
        <w:tc>
          <w:tcPr>
            <w:tcW w:w="1360" w:type="dxa"/>
            <w:vAlign w:val="center"/>
            <w:hideMark/>
          </w:tcPr>
          <w:p w14:paraId="02C0AA1F" w14:textId="77777777" w:rsidR="00B21783" w:rsidRPr="001004FD" w:rsidRDefault="00B21783" w:rsidP="00785BF0">
            <w:pPr>
              <w:spacing w:after="160" w:line="259" w:lineRule="auto"/>
              <w:jc w:val="center"/>
            </w:pPr>
            <w:r>
              <w:t>2017</w:t>
            </w:r>
          </w:p>
        </w:tc>
        <w:tc>
          <w:tcPr>
            <w:tcW w:w="1500" w:type="dxa"/>
            <w:vAlign w:val="center"/>
            <w:hideMark/>
          </w:tcPr>
          <w:p w14:paraId="344B1A97" w14:textId="77777777" w:rsidR="00B21783" w:rsidRPr="001004FD" w:rsidRDefault="00B21783" w:rsidP="00785BF0">
            <w:pPr>
              <w:spacing w:after="160" w:line="259" w:lineRule="auto"/>
              <w:jc w:val="center"/>
            </w:pPr>
            <w:r w:rsidRPr="001004FD">
              <w:t>Sans objet</w:t>
            </w:r>
          </w:p>
        </w:tc>
        <w:tc>
          <w:tcPr>
            <w:tcW w:w="1814" w:type="dxa"/>
            <w:vAlign w:val="center"/>
            <w:hideMark/>
          </w:tcPr>
          <w:p w14:paraId="4047D698" w14:textId="77777777" w:rsidR="00B21783" w:rsidRPr="001004FD" w:rsidRDefault="00B21783" w:rsidP="00785BF0">
            <w:pPr>
              <w:spacing w:after="160" w:line="259" w:lineRule="auto"/>
              <w:jc w:val="center"/>
            </w:pPr>
            <w:r w:rsidRPr="001004FD">
              <w:t>Annuelle</w:t>
            </w:r>
          </w:p>
        </w:tc>
        <w:tc>
          <w:tcPr>
            <w:tcW w:w="1726" w:type="dxa"/>
            <w:vAlign w:val="center"/>
            <w:hideMark/>
          </w:tcPr>
          <w:p w14:paraId="1F00577E" w14:textId="77777777" w:rsidR="00B21783" w:rsidRPr="001004FD" w:rsidRDefault="00B21783" w:rsidP="00785BF0">
            <w:pPr>
              <w:spacing w:after="160" w:line="259" w:lineRule="auto"/>
              <w:jc w:val="center"/>
            </w:pPr>
            <w:r>
              <w:t>DEAL</w:t>
            </w:r>
          </w:p>
        </w:tc>
      </w:tr>
      <w:tr w:rsidR="00B21783" w:rsidRPr="001004FD" w14:paraId="04A42BB0" w14:textId="77777777" w:rsidTr="00785BF0">
        <w:trPr>
          <w:trHeight w:val="380"/>
        </w:trPr>
        <w:tc>
          <w:tcPr>
            <w:tcW w:w="4600" w:type="dxa"/>
            <w:shd w:val="clear" w:color="auto" w:fill="F4B083" w:themeFill="accent2" w:themeFillTint="99"/>
            <w:vAlign w:val="center"/>
            <w:hideMark/>
          </w:tcPr>
          <w:p w14:paraId="28B67BB2" w14:textId="77777777" w:rsidR="00B21783" w:rsidRPr="001004FD" w:rsidRDefault="00B21783" w:rsidP="00785BF0">
            <w:pPr>
              <w:spacing w:after="160" w:line="259" w:lineRule="auto"/>
              <w:jc w:val="center"/>
            </w:pPr>
            <w:r w:rsidRPr="001004FD">
              <w:rPr>
                <w:b/>
                <w:bCs/>
              </w:rPr>
              <w:t>Nombre de sites et de sols pollués (BASOL)</w:t>
            </w:r>
          </w:p>
        </w:tc>
        <w:tc>
          <w:tcPr>
            <w:tcW w:w="2600" w:type="dxa"/>
            <w:vAlign w:val="center"/>
            <w:hideMark/>
          </w:tcPr>
          <w:p w14:paraId="7BB42A69" w14:textId="77777777" w:rsidR="00B21783" w:rsidRPr="001004FD" w:rsidRDefault="00B21783" w:rsidP="00785BF0">
            <w:pPr>
              <w:spacing w:after="160" w:line="259" w:lineRule="auto"/>
              <w:jc w:val="center"/>
            </w:pPr>
            <w:r w:rsidRPr="001004FD">
              <w:t>2</w:t>
            </w:r>
          </w:p>
        </w:tc>
        <w:tc>
          <w:tcPr>
            <w:tcW w:w="1360" w:type="dxa"/>
            <w:vAlign w:val="center"/>
            <w:hideMark/>
          </w:tcPr>
          <w:p w14:paraId="49CBFAAD" w14:textId="77777777" w:rsidR="00B21783" w:rsidRPr="001004FD" w:rsidRDefault="00B21783" w:rsidP="00785BF0">
            <w:pPr>
              <w:spacing w:after="160" w:line="259" w:lineRule="auto"/>
              <w:jc w:val="center"/>
            </w:pPr>
            <w:r>
              <w:t>2017</w:t>
            </w:r>
          </w:p>
        </w:tc>
        <w:tc>
          <w:tcPr>
            <w:tcW w:w="1500" w:type="dxa"/>
            <w:vAlign w:val="center"/>
            <w:hideMark/>
          </w:tcPr>
          <w:p w14:paraId="315C947E" w14:textId="77777777" w:rsidR="00B21783" w:rsidRPr="001004FD" w:rsidRDefault="00B21783" w:rsidP="00785BF0">
            <w:pPr>
              <w:spacing w:after="160" w:line="259" w:lineRule="auto"/>
              <w:jc w:val="center"/>
            </w:pPr>
            <w:r w:rsidRPr="001004FD">
              <w:t>Sans objet</w:t>
            </w:r>
          </w:p>
        </w:tc>
        <w:tc>
          <w:tcPr>
            <w:tcW w:w="1814" w:type="dxa"/>
            <w:vAlign w:val="center"/>
            <w:hideMark/>
          </w:tcPr>
          <w:p w14:paraId="47B970DA" w14:textId="77777777" w:rsidR="00B21783" w:rsidRPr="001004FD" w:rsidRDefault="00B21783" w:rsidP="00785BF0">
            <w:pPr>
              <w:spacing w:after="160" w:line="259" w:lineRule="auto"/>
              <w:jc w:val="center"/>
            </w:pPr>
            <w:r w:rsidRPr="001004FD">
              <w:t>Annuelle</w:t>
            </w:r>
          </w:p>
        </w:tc>
        <w:tc>
          <w:tcPr>
            <w:tcW w:w="1726" w:type="dxa"/>
            <w:vAlign w:val="center"/>
            <w:hideMark/>
          </w:tcPr>
          <w:p w14:paraId="302B352F" w14:textId="77777777" w:rsidR="00B21783" w:rsidRPr="001004FD" w:rsidRDefault="00B21783" w:rsidP="00785BF0">
            <w:pPr>
              <w:spacing w:after="160" w:line="259" w:lineRule="auto"/>
              <w:jc w:val="center"/>
            </w:pPr>
            <w:r w:rsidRPr="001004FD">
              <w:t>BASOL</w:t>
            </w:r>
          </w:p>
        </w:tc>
      </w:tr>
      <w:tr w:rsidR="00B21783" w:rsidRPr="001004FD" w14:paraId="65D182AE" w14:textId="77777777" w:rsidTr="00785BF0">
        <w:trPr>
          <w:trHeight w:val="761"/>
        </w:trPr>
        <w:tc>
          <w:tcPr>
            <w:tcW w:w="4600" w:type="dxa"/>
            <w:shd w:val="clear" w:color="auto" w:fill="F4B083" w:themeFill="accent2" w:themeFillTint="99"/>
            <w:vAlign w:val="center"/>
            <w:hideMark/>
          </w:tcPr>
          <w:p w14:paraId="292CA9B9" w14:textId="77777777" w:rsidR="00B21783" w:rsidRPr="001004FD" w:rsidRDefault="00B21783" w:rsidP="00785BF0">
            <w:pPr>
              <w:spacing w:after="160" w:line="259" w:lineRule="auto"/>
              <w:jc w:val="center"/>
            </w:pPr>
            <w:r w:rsidRPr="001004FD">
              <w:rPr>
                <w:b/>
                <w:bCs/>
              </w:rPr>
              <w:t>Nombre de sites et de sols potentiellement pollués (BASIAS)</w:t>
            </w:r>
          </w:p>
        </w:tc>
        <w:tc>
          <w:tcPr>
            <w:tcW w:w="2600" w:type="dxa"/>
            <w:vAlign w:val="center"/>
            <w:hideMark/>
          </w:tcPr>
          <w:p w14:paraId="3177ED2F" w14:textId="77777777" w:rsidR="00B21783" w:rsidRPr="001004FD" w:rsidRDefault="00B21783" w:rsidP="00785BF0">
            <w:pPr>
              <w:spacing w:after="160" w:line="259" w:lineRule="auto"/>
              <w:jc w:val="center"/>
            </w:pPr>
            <w:r w:rsidRPr="001004FD">
              <w:t>27</w:t>
            </w:r>
          </w:p>
        </w:tc>
        <w:tc>
          <w:tcPr>
            <w:tcW w:w="1360" w:type="dxa"/>
            <w:vAlign w:val="center"/>
            <w:hideMark/>
          </w:tcPr>
          <w:p w14:paraId="60D2E8C8" w14:textId="77777777" w:rsidR="00B21783" w:rsidRPr="001004FD" w:rsidRDefault="00B21783" w:rsidP="00785BF0">
            <w:pPr>
              <w:spacing w:after="160" w:line="259" w:lineRule="auto"/>
              <w:jc w:val="center"/>
            </w:pPr>
            <w:r>
              <w:t>2017</w:t>
            </w:r>
          </w:p>
        </w:tc>
        <w:tc>
          <w:tcPr>
            <w:tcW w:w="1500" w:type="dxa"/>
            <w:vAlign w:val="center"/>
            <w:hideMark/>
          </w:tcPr>
          <w:p w14:paraId="16393027" w14:textId="77777777" w:rsidR="00B21783" w:rsidRPr="001004FD" w:rsidRDefault="00B21783" w:rsidP="00785BF0">
            <w:pPr>
              <w:spacing w:after="160" w:line="259" w:lineRule="auto"/>
              <w:jc w:val="center"/>
            </w:pPr>
            <w:r w:rsidRPr="001004FD">
              <w:t>Sans objet</w:t>
            </w:r>
          </w:p>
        </w:tc>
        <w:tc>
          <w:tcPr>
            <w:tcW w:w="1814" w:type="dxa"/>
            <w:vAlign w:val="center"/>
            <w:hideMark/>
          </w:tcPr>
          <w:p w14:paraId="2AF9066F" w14:textId="77777777" w:rsidR="00B21783" w:rsidRPr="001004FD" w:rsidRDefault="00B21783" w:rsidP="00785BF0">
            <w:pPr>
              <w:spacing w:after="160" w:line="259" w:lineRule="auto"/>
              <w:jc w:val="center"/>
            </w:pPr>
            <w:r w:rsidRPr="001004FD">
              <w:t>Annuelle</w:t>
            </w:r>
          </w:p>
        </w:tc>
        <w:tc>
          <w:tcPr>
            <w:tcW w:w="1726" w:type="dxa"/>
            <w:vAlign w:val="center"/>
            <w:hideMark/>
          </w:tcPr>
          <w:p w14:paraId="2E78A7FE" w14:textId="77777777" w:rsidR="00B21783" w:rsidRPr="001004FD" w:rsidRDefault="00B21783" w:rsidP="00785BF0">
            <w:pPr>
              <w:spacing w:after="160" w:line="259" w:lineRule="auto"/>
              <w:jc w:val="center"/>
            </w:pPr>
            <w:r w:rsidRPr="001004FD">
              <w:t>BASIAS</w:t>
            </w:r>
          </w:p>
        </w:tc>
      </w:tr>
      <w:tr w:rsidR="00B21783" w:rsidRPr="001004FD" w14:paraId="739530B3" w14:textId="77777777" w:rsidTr="00785BF0">
        <w:trPr>
          <w:trHeight w:val="761"/>
        </w:trPr>
        <w:tc>
          <w:tcPr>
            <w:tcW w:w="4600" w:type="dxa"/>
            <w:shd w:val="clear" w:color="auto" w:fill="F4B083" w:themeFill="accent2" w:themeFillTint="99"/>
            <w:vAlign w:val="center"/>
            <w:hideMark/>
          </w:tcPr>
          <w:p w14:paraId="318F2B06" w14:textId="77777777" w:rsidR="00B21783" w:rsidRPr="001004FD" w:rsidRDefault="00B21783" w:rsidP="00785BF0">
            <w:pPr>
              <w:spacing w:after="160" w:line="259" w:lineRule="auto"/>
              <w:jc w:val="center"/>
            </w:pPr>
            <w:r w:rsidRPr="001004FD">
              <w:rPr>
                <w:b/>
                <w:bCs/>
              </w:rPr>
              <w:t>Nombre de voies bruyantes recensées dans l’arrêté préf</w:t>
            </w:r>
            <w:r>
              <w:rPr>
                <w:b/>
                <w:bCs/>
              </w:rPr>
              <w:t>ectoral de classement des voies</w:t>
            </w:r>
          </w:p>
        </w:tc>
        <w:tc>
          <w:tcPr>
            <w:tcW w:w="2600" w:type="dxa"/>
            <w:vAlign w:val="center"/>
            <w:hideMark/>
          </w:tcPr>
          <w:p w14:paraId="5C72488A" w14:textId="77777777" w:rsidR="00B21783" w:rsidRPr="001004FD" w:rsidRDefault="00B21783" w:rsidP="00785BF0">
            <w:pPr>
              <w:spacing w:after="160" w:line="259" w:lineRule="auto"/>
              <w:jc w:val="center"/>
            </w:pPr>
            <w:r w:rsidRPr="001004FD">
              <w:t>4</w:t>
            </w:r>
          </w:p>
        </w:tc>
        <w:tc>
          <w:tcPr>
            <w:tcW w:w="1360" w:type="dxa"/>
            <w:vAlign w:val="center"/>
            <w:hideMark/>
          </w:tcPr>
          <w:p w14:paraId="2755BB4A" w14:textId="77777777" w:rsidR="00B21783" w:rsidRPr="001004FD" w:rsidRDefault="00B21783" w:rsidP="00785BF0">
            <w:pPr>
              <w:spacing w:after="160" w:line="259" w:lineRule="auto"/>
              <w:jc w:val="center"/>
            </w:pPr>
            <w:r>
              <w:t>2017</w:t>
            </w:r>
          </w:p>
        </w:tc>
        <w:tc>
          <w:tcPr>
            <w:tcW w:w="1500" w:type="dxa"/>
            <w:vAlign w:val="center"/>
            <w:hideMark/>
          </w:tcPr>
          <w:p w14:paraId="1EFEC19A" w14:textId="77777777" w:rsidR="00B21783" w:rsidRPr="001004FD" w:rsidRDefault="00B21783" w:rsidP="00785BF0">
            <w:pPr>
              <w:spacing w:after="160" w:line="259" w:lineRule="auto"/>
              <w:jc w:val="center"/>
            </w:pPr>
            <w:r>
              <w:t>Sans objet</w:t>
            </w:r>
          </w:p>
        </w:tc>
        <w:tc>
          <w:tcPr>
            <w:tcW w:w="1814" w:type="dxa"/>
            <w:vAlign w:val="center"/>
            <w:hideMark/>
          </w:tcPr>
          <w:p w14:paraId="2E5601DF" w14:textId="77777777" w:rsidR="00B21783" w:rsidRPr="001004FD" w:rsidRDefault="00B21783" w:rsidP="00785BF0">
            <w:pPr>
              <w:spacing w:after="160" w:line="259" w:lineRule="auto"/>
              <w:jc w:val="center"/>
            </w:pPr>
            <w:r>
              <w:t>Annuelle</w:t>
            </w:r>
          </w:p>
        </w:tc>
        <w:tc>
          <w:tcPr>
            <w:tcW w:w="1726" w:type="dxa"/>
            <w:vAlign w:val="center"/>
            <w:hideMark/>
          </w:tcPr>
          <w:p w14:paraId="34928215" w14:textId="77777777" w:rsidR="00B21783" w:rsidRPr="001004FD" w:rsidRDefault="00B21783" w:rsidP="00785BF0">
            <w:pPr>
              <w:spacing w:after="160" w:line="259" w:lineRule="auto"/>
              <w:jc w:val="center"/>
            </w:pPr>
            <w:r>
              <w:t>DEAL</w:t>
            </w:r>
          </w:p>
        </w:tc>
      </w:tr>
    </w:tbl>
    <w:p w14:paraId="62B8E2B3" w14:textId="77777777" w:rsidR="00B21783" w:rsidRPr="001004FD" w:rsidRDefault="00B21783" w:rsidP="00B21783"/>
    <w:p w14:paraId="69DDDD91" w14:textId="77777777" w:rsidR="00B21783" w:rsidRDefault="00B21783" w:rsidP="00B21783">
      <w:r>
        <w:br w:type="page"/>
      </w:r>
    </w:p>
    <w:p w14:paraId="7F89FD22" w14:textId="77777777" w:rsidR="004C7357" w:rsidRDefault="00D029AD" w:rsidP="00993AB2">
      <w:pPr>
        <w:pStyle w:val="Titre2"/>
      </w:pPr>
      <w:bookmarkStart w:id="78" w:name="_Toc487549255"/>
      <w:r>
        <w:lastRenderedPageBreak/>
        <w:t>10</w:t>
      </w:r>
      <w:r w:rsidR="00993AB2">
        <w:t>.5</w:t>
      </w:r>
      <w:r w:rsidR="00047F06">
        <w:t xml:space="preserve"> Structure et évolution de la population</w:t>
      </w:r>
      <w:bookmarkEnd w:id="78"/>
      <w:r w:rsidR="00993AB2">
        <w:t xml:space="preserve"> </w:t>
      </w:r>
    </w:p>
    <w:p w14:paraId="6BC0EC0C" w14:textId="77777777" w:rsidR="00993AB2" w:rsidRPr="00993AB2" w:rsidRDefault="00993AB2" w:rsidP="00993AB2"/>
    <w:tbl>
      <w:tblPr>
        <w:tblStyle w:val="Grilledutableau"/>
        <w:tblW w:w="13600" w:type="dxa"/>
        <w:tblLook w:val="04A0" w:firstRow="1" w:lastRow="0" w:firstColumn="1" w:lastColumn="0" w:noHBand="0" w:noVBand="1"/>
      </w:tblPr>
      <w:tblGrid>
        <w:gridCol w:w="4600"/>
        <w:gridCol w:w="2600"/>
        <w:gridCol w:w="1360"/>
        <w:gridCol w:w="1500"/>
        <w:gridCol w:w="1220"/>
        <w:gridCol w:w="2320"/>
      </w:tblGrid>
      <w:tr w:rsidR="00993AB2" w:rsidRPr="001004FD" w14:paraId="5559EFEB" w14:textId="77777777" w:rsidTr="00993AB2">
        <w:trPr>
          <w:trHeight w:val="761"/>
        </w:trPr>
        <w:tc>
          <w:tcPr>
            <w:tcW w:w="4600" w:type="dxa"/>
            <w:shd w:val="clear" w:color="auto" w:fill="ED7D31" w:themeFill="accent2"/>
            <w:vAlign w:val="center"/>
            <w:hideMark/>
          </w:tcPr>
          <w:p w14:paraId="632C7B5F" w14:textId="77777777" w:rsidR="00993AB2" w:rsidRPr="001004FD" w:rsidRDefault="00993AB2" w:rsidP="00993AB2">
            <w:pPr>
              <w:spacing w:after="160" w:line="259" w:lineRule="auto"/>
              <w:jc w:val="center"/>
              <w:rPr>
                <w:color w:val="FFFFFF" w:themeColor="background1"/>
              </w:rPr>
            </w:pPr>
            <w:r w:rsidRPr="001004FD">
              <w:rPr>
                <w:b/>
                <w:bCs/>
                <w:color w:val="FFFFFF" w:themeColor="background1"/>
              </w:rPr>
              <w:t>Indicateurs</w:t>
            </w:r>
          </w:p>
        </w:tc>
        <w:tc>
          <w:tcPr>
            <w:tcW w:w="2600" w:type="dxa"/>
            <w:shd w:val="clear" w:color="auto" w:fill="ED7D31" w:themeFill="accent2"/>
            <w:vAlign w:val="center"/>
            <w:hideMark/>
          </w:tcPr>
          <w:p w14:paraId="3C85E4D2" w14:textId="77777777" w:rsidR="00993AB2" w:rsidRPr="001004FD" w:rsidRDefault="00993AB2" w:rsidP="00993AB2">
            <w:pPr>
              <w:spacing w:after="160" w:line="259" w:lineRule="auto"/>
              <w:jc w:val="center"/>
              <w:rPr>
                <w:color w:val="FFFFFF" w:themeColor="background1"/>
              </w:rPr>
            </w:pPr>
            <w:r w:rsidRPr="001004FD">
              <w:rPr>
                <w:b/>
                <w:bCs/>
                <w:color w:val="FFFFFF" w:themeColor="background1"/>
              </w:rPr>
              <w:t>Etat 0</w:t>
            </w:r>
          </w:p>
        </w:tc>
        <w:tc>
          <w:tcPr>
            <w:tcW w:w="1360" w:type="dxa"/>
            <w:shd w:val="clear" w:color="auto" w:fill="ED7D31" w:themeFill="accent2"/>
            <w:vAlign w:val="center"/>
            <w:hideMark/>
          </w:tcPr>
          <w:p w14:paraId="77A8290C" w14:textId="77777777" w:rsidR="00993AB2" w:rsidRPr="001004FD" w:rsidRDefault="00993AB2" w:rsidP="00993AB2">
            <w:pPr>
              <w:spacing w:after="160" w:line="259" w:lineRule="auto"/>
              <w:jc w:val="center"/>
              <w:rPr>
                <w:color w:val="FFFFFF" w:themeColor="background1"/>
              </w:rPr>
            </w:pPr>
            <w:r w:rsidRPr="001004FD">
              <w:rPr>
                <w:b/>
                <w:bCs/>
                <w:color w:val="FFFFFF" w:themeColor="background1"/>
              </w:rPr>
              <w:t>Date de la donnée état 0</w:t>
            </w:r>
          </w:p>
        </w:tc>
        <w:tc>
          <w:tcPr>
            <w:tcW w:w="1500" w:type="dxa"/>
            <w:shd w:val="clear" w:color="auto" w:fill="ED7D31" w:themeFill="accent2"/>
            <w:vAlign w:val="center"/>
            <w:hideMark/>
          </w:tcPr>
          <w:p w14:paraId="093BAC9F" w14:textId="77777777" w:rsidR="00993AB2" w:rsidRPr="001004FD" w:rsidRDefault="00993AB2" w:rsidP="00993AB2">
            <w:pPr>
              <w:spacing w:after="160" w:line="259" w:lineRule="auto"/>
              <w:jc w:val="center"/>
              <w:rPr>
                <w:color w:val="FFFFFF" w:themeColor="background1"/>
              </w:rPr>
            </w:pPr>
            <w:r w:rsidRPr="001004FD">
              <w:rPr>
                <w:b/>
                <w:bCs/>
                <w:color w:val="FFFFFF" w:themeColor="background1"/>
              </w:rPr>
              <w:t>Mode de calcul</w:t>
            </w:r>
          </w:p>
        </w:tc>
        <w:tc>
          <w:tcPr>
            <w:tcW w:w="1220" w:type="dxa"/>
            <w:shd w:val="clear" w:color="auto" w:fill="ED7D31" w:themeFill="accent2"/>
            <w:vAlign w:val="center"/>
            <w:hideMark/>
          </w:tcPr>
          <w:p w14:paraId="5159FB98" w14:textId="77777777" w:rsidR="00993AB2" w:rsidRPr="001004FD" w:rsidRDefault="00993AB2" w:rsidP="00993AB2">
            <w:pPr>
              <w:spacing w:after="160" w:line="259" w:lineRule="auto"/>
              <w:jc w:val="center"/>
              <w:rPr>
                <w:color w:val="FFFFFF" w:themeColor="background1"/>
              </w:rPr>
            </w:pPr>
            <w:r w:rsidRPr="001004FD">
              <w:rPr>
                <w:b/>
                <w:bCs/>
                <w:color w:val="FFFFFF" w:themeColor="background1"/>
              </w:rPr>
              <w:t>Fréquence de  collecte</w:t>
            </w:r>
          </w:p>
        </w:tc>
        <w:tc>
          <w:tcPr>
            <w:tcW w:w="2320" w:type="dxa"/>
            <w:shd w:val="clear" w:color="auto" w:fill="ED7D31" w:themeFill="accent2"/>
            <w:vAlign w:val="center"/>
            <w:hideMark/>
          </w:tcPr>
          <w:p w14:paraId="0415DA07" w14:textId="77777777" w:rsidR="00993AB2" w:rsidRPr="001004FD" w:rsidRDefault="00993AB2" w:rsidP="00993AB2">
            <w:pPr>
              <w:spacing w:after="160" w:line="259" w:lineRule="auto"/>
              <w:jc w:val="center"/>
              <w:rPr>
                <w:color w:val="FFFFFF" w:themeColor="background1"/>
              </w:rPr>
            </w:pPr>
            <w:r w:rsidRPr="001004FD">
              <w:rPr>
                <w:b/>
                <w:bCs/>
                <w:color w:val="FFFFFF" w:themeColor="background1"/>
              </w:rPr>
              <w:t>Source</w:t>
            </w:r>
          </w:p>
        </w:tc>
      </w:tr>
      <w:tr w:rsidR="00993AB2" w:rsidRPr="001004FD" w14:paraId="3C6A8BCD" w14:textId="77777777" w:rsidTr="00993AB2">
        <w:trPr>
          <w:trHeight w:val="761"/>
        </w:trPr>
        <w:tc>
          <w:tcPr>
            <w:tcW w:w="4600" w:type="dxa"/>
            <w:shd w:val="clear" w:color="auto" w:fill="F4B083" w:themeFill="accent2" w:themeFillTint="99"/>
            <w:vAlign w:val="center"/>
            <w:hideMark/>
          </w:tcPr>
          <w:p w14:paraId="7655FF1B" w14:textId="77777777" w:rsidR="00993AB2" w:rsidRPr="001004FD" w:rsidRDefault="00BB6BD5" w:rsidP="00AB42AE">
            <w:pPr>
              <w:spacing w:after="160" w:line="259" w:lineRule="auto"/>
              <w:jc w:val="center"/>
            </w:pPr>
            <w:r>
              <w:rPr>
                <w:b/>
                <w:bCs/>
              </w:rPr>
              <w:t xml:space="preserve">Nombres d’habitants </w:t>
            </w:r>
          </w:p>
        </w:tc>
        <w:tc>
          <w:tcPr>
            <w:tcW w:w="2600" w:type="dxa"/>
            <w:vAlign w:val="center"/>
            <w:hideMark/>
          </w:tcPr>
          <w:p w14:paraId="5C28AEDC" w14:textId="77777777" w:rsidR="00993AB2" w:rsidRPr="001004FD" w:rsidRDefault="00BB6BD5" w:rsidP="00993AB2">
            <w:pPr>
              <w:spacing w:after="160" w:line="259" w:lineRule="auto"/>
              <w:jc w:val="center"/>
            </w:pPr>
            <w:r>
              <w:t>12 708</w:t>
            </w:r>
          </w:p>
        </w:tc>
        <w:tc>
          <w:tcPr>
            <w:tcW w:w="1360" w:type="dxa"/>
            <w:vAlign w:val="center"/>
            <w:hideMark/>
          </w:tcPr>
          <w:p w14:paraId="1FC91819" w14:textId="77777777" w:rsidR="00993AB2" w:rsidRPr="001004FD" w:rsidRDefault="00993AB2" w:rsidP="00BB6BD5">
            <w:pPr>
              <w:spacing w:after="160" w:line="259" w:lineRule="auto"/>
              <w:jc w:val="center"/>
            </w:pPr>
            <w:r w:rsidRPr="001004FD">
              <w:t>201</w:t>
            </w:r>
            <w:r w:rsidR="00BB6BD5">
              <w:t>2</w:t>
            </w:r>
          </w:p>
        </w:tc>
        <w:tc>
          <w:tcPr>
            <w:tcW w:w="1500" w:type="dxa"/>
            <w:vAlign w:val="center"/>
            <w:hideMark/>
          </w:tcPr>
          <w:p w14:paraId="00AE3953" w14:textId="77777777" w:rsidR="00993AB2" w:rsidRPr="001004FD" w:rsidRDefault="00993AB2" w:rsidP="00993AB2">
            <w:pPr>
              <w:spacing w:after="160" w:line="259" w:lineRule="auto"/>
              <w:jc w:val="center"/>
            </w:pPr>
            <w:r w:rsidRPr="001004FD">
              <w:t>Sans objet</w:t>
            </w:r>
          </w:p>
        </w:tc>
        <w:tc>
          <w:tcPr>
            <w:tcW w:w="1220" w:type="dxa"/>
            <w:vAlign w:val="center"/>
            <w:hideMark/>
          </w:tcPr>
          <w:p w14:paraId="36D9C825" w14:textId="77777777" w:rsidR="00993AB2" w:rsidRPr="001004FD" w:rsidRDefault="00BE3EC4" w:rsidP="00993AB2">
            <w:pPr>
              <w:spacing w:after="160" w:line="259" w:lineRule="auto"/>
              <w:jc w:val="center"/>
            </w:pPr>
            <w:r>
              <w:t>Annuelle</w:t>
            </w:r>
          </w:p>
        </w:tc>
        <w:tc>
          <w:tcPr>
            <w:tcW w:w="2320" w:type="dxa"/>
            <w:vAlign w:val="center"/>
            <w:hideMark/>
          </w:tcPr>
          <w:p w14:paraId="5BE0069D" w14:textId="77777777" w:rsidR="00993AB2" w:rsidRPr="001004FD" w:rsidRDefault="00BB6BD5" w:rsidP="00993AB2">
            <w:pPr>
              <w:spacing w:after="160" w:line="259" w:lineRule="auto"/>
              <w:jc w:val="center"/>
            </w:pPr>
            <w:r>
              <w:t>INSEE</w:t>
            </w:r>
          </w:p>
        </w:tc>
      </w:tr>
      <w:tr w:rsidR="00993AB2" w:rsidRPr="001004FD" w14:paraId="57CF27DD" w14:textId="77777777" w:rsidTr="00993AB2">
        <w:trPr>
          <w:trHeight w:val="761"/>
        </w:trPr>
        <w:tc>
          <w:tcPr>
            <w:tcW w:w="4600" w:type="dxa"/>
            <w:shd w:val="clear" w:color="auto" w:fill="F4B083" w:themeFill="accent2" w:themeFillTint="99"/>
            <w:vAlign w:val="center"/>
            <w:hideMark/>
          </w:tcPr>
          <w:p w14:paraId="5E821E59" w14:textId="77777777" w:rsidR="00993AB2" w:rsidRPr="001004FD" w:rsidRDefault="00BB6BD5" w:rsidP="00993AB2">
            <w:pPr>
              <w:spacing w:after="160" w:line="259" w:lineRule="auto"/>
              <w:jc w:val="center"/>
            </w:pPr>
            <w:r>
              <w:rPr>
                <w:b/>
                <w:bCs/>
              </w:rPr>
              <w:t>Taux de croissance annuel moyen</w:t>
            </w:r>
          </w:p>
        </w:tc>
        <w:tc>
          <w:tcPr>
            <w:tcW w:w="2600" w:type="dxa"/>
            <w:vAlign w:val="center"/>
            <w:hideMark/>
          </w:tcPr>
          <w:p w14:paraId="40D3253B" w14:textId="77777777" w:rsidR="00993AB2" w:rsidRPr="001004FD" w:rsidRDefault="00BB6BD5" w:rsidP="00BB6BD5">
            <w:pPr>
              <w:spacing w:after="160" w:line="259" w:lineRule="auto"/>
              <w:jc w:val="center"/>
            </w:pPr>
            <w:r>
              <w:t>-0,5%</w:t>
            </w:r>
          </w:p>
        </w:tc>
        <w:tc>
          <w:tcPr>
            <w:tcW w:w="1360" w:type="dxa"/>
            <w:vAlign w:val="center"/>
            <w:hideMark/>
          </w:tcPr>
          <w:p w14:paraId="7F482DA8" w14:textId="77777777" w:rsidR="00993AB2" w:rsidRPr="001004FD" w:rsidRDefault="00BB6BD5" w:rsidP="00993AB2">
            <w:pPr>
              <w:spacing w:after="160" w:line="259" w:lineRule="auto"/>
              <w:jc w:val="center"/>
            </w:pPr>
            <w:r>
              <w:t>Entre 2006 et 2012</w:t>
            </w:r>
          </w:p>
        </w:tc>
        <w:tc>
          <w:tcPr>
            <w:tcW w:w="1500" w:type="dxa"/>
            <w:vAlign w:val="center"/>
            <w:hideMark/>
          </w:tcPr>
          <w:p w14:paraId="0F0C9573" w14:textId="77777777" w:rsidR="00993AB2" w:rsidRPr="001004FD" w:rsidRDefault="00993AB2" w:rsidP="00993AB2">
            <w:pPr>
              <w:spacing w:after="160" w:line="259" w:lineRule="auto"/>
              <w:jc w:val="center"/>
            </w:pPr>
            <w:r w:rsidRPr="001004FD">
              <w:t>Sans objet</w:t>
            </w:r>
          </w:p>
        </w:tc>
        <w:tc>
          <w:tcPr>
            <w:tcW w:w="1220" w:type="dxa"/>
            <w:vAlign w:val="center"/>
            <w:hideMark/>
          </w:tcPr>
          <w:p w14:paraId="70CE035D" w14:textId="77777777" w:rsidR="00993AB2" w:rsidRPr="001004FD" w:rsidRDefault="00BE3EC4" w:rsidP="00993AB2">
            <w:pPr>
              <w:spacing w:after="160" w:line="259" w:lineRule="auto"/>
              <w:jc w:val="center"/>
            </w:pPr>
            <w:r>
              <w:t>Annuelle</w:t>
            </w:r>
          </w:p>
        </w:tc>
        <w:tc>
          <w:tcPr>
            <w:tcW w:w="2320" w:type="dxa"/>
            <w:vAlign w:val="center"/>
            <w:hideMark/>
          </w:tcPr>
          <w:p w14:paraId="2A63F588" w14:textId="77777777" w:rsidR="00993AB2" w:rsidRPr="001004FD" w:rsidRDefault="00BB6BD5" w:rsidP="00993AB2">
            <w:pPr>
              <w:spacing w:after="160" w:line="259" w:lineRule="auto"/>
              <w:jc w:val="center"/>
            </w:pPr>
            <w:r>
              <w:t>INSEE</w:t>
            </w:r>
          </w:p>
        </w:tc>
      </w:tr>
      <w:tr w:rsidR="00993AB2" w:rsidRPr="001004FD" w14:paraId="775FD47D" w14:textId="77777777" w:rsidTr="00993AB2">
        <w:trPr>
          <w:trHeight w:val="761"/>
        </w:trPr>
        <w:tc>
          <w:tcPr>
            <w:tcW w:w="4600" w:type="dxa"/>
            <w:shd w:val="clear" w:color="auto" w:fill="F4B083" w:themeFill="accent2" w:themeFillTint="99"/>
            <w:vAlign w:val="center"/>
            <w:hideMark/>
          </w:tcPr>
          <w:p w14:paraId="413931BC" w14:textId="77777777" w:rsidR="00993AB2" w:rsidRPr="001004FD" w:rsidRDefault="00BB6BD5" w:rsidP="00993AB2">
            <w:pPr>
              <w:spacing w:after="160" w:line="259" w:lineRule="auto"/>
              <w:jc w:val="center"/>
            </w:pPr>
            <w:r>
              <w:rPr>
                <w:b/>
                <w:bCs/>
              </w:rPr>
              <w:t>Variation du solde migratoire</w:t>
            </w:r>
          </w:p>
        </w:tc>
        <w:tc>
          <w:tcPr>
            <w:tcW w:w="2600" w:type="dxa"/>
            <w:vAlign w:val="center"/>
            <w:hideMark/>
          </w:tcPr>
          <w:p w14:paraId="4A35DB14" w14:textId="77777777" w:rsidR="00993AB2" w:rsidRPr="001004FD" w:rsidRDefault="00BB6BD5" w:rsidP="00993AB2">
            <w:pPr>
              <w:spacing w:after="160" w:line="259" w:lineRule="auto"/>
              <w:jc w:val="center"/>
            </w:pPr>
            <w:r>
              <w:t>-1,3%</w:t>
            </w:r>
          </w:p>
        </w:tc>
        <w:tc>
          <w:tcPr>
            <w:tcW w:w="1360" w:type="dxa"/>
            <w:vAlign w:val="center"/>
            <w:hideMark/>
          </w:tcPr>
          <w:p w14:paraId="0F2269AE" w14:textId="77777777" w:rsidR="00993AB2" w:rsidRPr="001004FD" w:rsidRDefault="00BB6BD5" w:rsidP="00993AB2">
            <w:pPr>
              <w:spacing w:after="160" w:line="259" w:lineRule="auto"/>
              <w:jc w:val="center"/>
            </w:pPr>
            <w:r>
              <w:t>Entre 2006 et 2012</w:t>
            </w:r>
          </w:p>
        </w:tc>
        <w:tc>
          <w:tcPr>
            <w:tcW w:w="1500" w:type="dxa"/>
            <w:vAlign w:val="center"/>
            <w:hideMark/>
          </w:tcPr>
          <w:p w14:paraId="363D02C4" w14:textId="77777777" w:rsidR="00993AB2" w:rsidRPr="001004FD" w:rsidRDefault="00BB6BD5" w:rsidP="00993AB2">
            <w:pPr>
              <w:spacing w:after="160" w:line="259" w:lineRule="auto"/>
              <w:jc w:val="center"/>
            </w:pPr>
            <w:r>
              <w:t>Sans objet</w:t>
            </w:r>
          </w:p>
        </w:tc>
        <w:tc>
          <w:tcPr>
            <w:tcW w:w="1220" w:type="dxa"/>
            <w:vAlign w:val="center"/>
            <w:hideMark/>
          </w:tcPr>
          <w:p w14:paraId="5D9FE8C7" w14:textId="77777777" w:rsidR="00993AB2" w:rsidRPr="001004FD" w:rsidRDefault="00BE3EC4" w:rsidP="00993AB2">
            <w:pPr>
              <w:spacing w:after="160" w:line="259" w:lineRule="auto"/>
              <w:jc w:val="center"/>
            </w:pPr>
            <w:r>
              <w:t>Annuelle</w:t>
            </w:r>
          </w:p>
        </w:tc>
        <w:tc>
          <w:tcPr>
            <w:tcW w:w="2320" w:type="dxa"/>
            <w:vAlign w:val="center"/>
            <w:hideMark/>
          </w:tcPr>
          <w:p w14:paraId="5AB1F062" w14:textId="77777777" w:rsidR="00993AB2" w:rsidRPr="001004FD" w:rsidRDefault="00BB6BD5" w:rsidP="00993AB2">
            <w:pPr>
              <w:spacing w:after="160" w:line="259" w:lineRule="auto"/>
              <w:jc w:val="center"/>
            </w:pPr>
            <w:r>
              <w:t>INSEE</w:t>
            </w:r>
          </w:p>
        </w:tc>
      </w:tr>
      <w:tr w:rsidR="00993AB2" w:rsidRPr="001004FD" w14:paraId="22055ED3" w14:textId="77777777" w:rsidTr="00993AB2">
        <w:trPr>
          <w:trHeight w:val="761"/>
        </w:trPr>
        <w:tc>
          <w:tcPr>
            <w:tcW w:w="4600" w:type="dxa"/>
            <w:shd w:val="clear" w:color="auto" w:fill="F4B083" w:themeFill="accent2" w:themeFillTint="99"/>
            <w:vAlign w:val="center"/>
            <w:hideMark/>
          </w:tcPr>
          <w:p w14:paraId="3267A70A" w14:textId="77777777" w:rsidR="00993AB2" w:rsidRPr="001004FD" w:rsidRDefault="00BB6BD5" w:rsidP="00993AB2">
            <w:pPr>
              <w:spacing w:after="160" w:line="259" w:lineRule="auto"/>
              <w:jc w:val="center"/>
            </w:pPr>
            <w:r>
              <w:rPr>
                <w:b/>
                <w:bCs/>
              </w:rPr>
              <w:t>Variation du solde naturel</w:t>
            </w:r>
          </w:p>
        </w:tc>
        <w:tc>
          <w:tcPr>
            <w:tcW w:w="2600" w:type="dxa"/>
            <w:vAlign w:val="center"/>
            <w:hideMark/>
          </w:tcPr>
          <w:p w14:paraId="4D7FE633" w14:textId="77777777" w:rsidR="00993AB2" w:rsidRPr="001004FD" w:rsidRDefault="00BB6BD5" w:rsidP="00993AB2">
            <w:pPr>
              <w:spacing w:after="160" w:line="259" w:lineRule="auto"/>
              <w:jc w:val="center"/>
            </w:pPr>
            <w:r>
              <w:t>+0,8%</w:t>
            </w:r>
          </w:p>
        </w:tc>
        <w:tc>
          <w:tcPr>
            <w:tcW w:w="1360" w:type="dxa"/>
            <w:vAlign w:val="center"/>
            <w:hideMark/>
          </w:tcPr>
          <w:p w14:paraId="3EAF1BE0" w14:textId="77777777" w:rsidR="00993AB2" w:rsidRPr="001004FD" w:rsidRDefault="00BB6BD5" w:rsidP="00993AB2">
            <w:pPr>
              <w:spacing w:after="160" w:line="259" w:lineRule="auto"/>
              <w:jc w:val="center"/>
            </w:pPr>
            <w:r>
              <w:t>Entre 2006 et 2012</w:t>
            </w:r>
          </w:p>
        </w:tc>
        <w:tc>
          <w:tcPr>
            <w:tcW w:w="1500" w:type="dxa"/>
            <w:vAlign w:val="center"/>
            <w:hideMark/>
          </w:tcPr>
          <w:p w14:paraId="5ECD490C" w14:textId="77777777" w:rsidR="00993AB2" w:rsidRPr="001004FD" w:rsidRDefault="00993AB2" w:rsidP="00993AB2">
            <w:pPr>
              <w:spacing w:after="160" w:line="259" w:lineRule="auto"/>
              <w:jc w:val="center"/>
            </w:pPr>
            <w:r w:rsidRPr="001004FD">
              <w:t>Sans objet</w:t>
            </w:r>
          </w:p>
        </w:tc>
        <w:tc>
          <w:tcPr>
            <w:tcW w:w="1220" w:type="dxa"/>
            <w:vAlign w:val="center"/>
            <w:hideMark/>
          </w:tcPr>
          <w:p w14:paraId="0478480D" w14:textId="77777777" w:rsidR="00993AB2" w:rsidRPr="001004FD" w:rsidRDefault="00BE3EC4" w:rsidP="00993AB2">
            <w:pPr>
              <w:spacing w:after="160" w:line="259" w:lineRule="auto"/>
              <w:jc w:val="center"/>
            </w:pPr>
            <w:r>
              <w:t>Annuelle</w:t>
            </w:r>
          </w:p>
        </w:tc>
        <w:tc>
          <w:tcPr>
            <w:tcW w:w="2320" w:type="dxa"/>
            <w:vAlign w:val="center"/>
            <w:hideMark/>
          </w:tcPr>
          <w:p w14:paraId="1570C369" w14:textId="77777777" w:rsidR="00993AB2" w:rsidRPr="001004FD" w:rsidRDefault="00BB6BD5" w:rsidP="00993AB2">
            <w:pPr>
              <w:spacing w:after="160" w:line="259" w:lineRule="auto"/>
              <w:jc w:val="center"/>
            </w:pPr>
            <w:r>
              <w:t>INSEE</w:t>
            </w:r>
          </w:p>
        </w:tc>
      </w:tr>
      <w:tr w:rsidR="00993AB2" w:rsidRPr="001004FD" w14:paraId="1D00EB57" w14:textId="77777777" w:rsidTr="00993AB2">
        <w:trPr>
          <w:trHeight w:val="380"/>
        </w:trPr>
        <w:tc>
          <w:tcPr>
            <w:tcW w:w="4600" w:type="dxa"/>
            <w:shd w:val="clear" w:color="auto" w:fill="F4B083" w:themeFill="accent2" w:themeFillTint="99"/>
            <w:vAlign w:val="center"/>
            <w:hideMark/>
          </w:tcPr>
          <w:p w14:paraId="431389A9" w14:textId="77777777" w:rsidR="00993AB2" w:rsidRPr="001004FD" w:rsidRDefault="007A3DF8" w:rsidP="00993AB2">
            <w:pPr>
              <w:spacing w:after="160" w:line="259" w:lineRule="auto"/>
              <w:jc w:val="center"/>
            </w:pPr>
            <w:r>
              <w:rPr>
                <w:b/>
                <w:bCs/>
              </w:rPr>
              <w:t>Indice de jeunesse</w:t>
            </w:r>
          </w:p>
        </w:tc>
        <w:tc>
          <w:tcPr>
            <w:tcW w:w="2600" w:type="dxa"/>
            <w:vAlign w:val="center"/>
            <w:hideMark/>
          </w:tcPr>
          <w:p w14:paraId="5F94FD65" w14:textId="77777777" w:rsidR="00993AB2" w:rsidRPr="001004FD" w:rsidRDefault="007A3DF8" w:rsidP="00993AB2">
            <w:pPr>
              <w:spacing w:after="160" w:line="259" w:lineRule="auto"/>
              <w:jc w:val="center"/>
            </w:pPr>
            <w:r>
              <w:t>1,61</w:t>
            </w:r>
          </w:p>
        </w:tc>
        <w:tc>
          <w:tcPr>
            <w:tcW w:w="1360" w:type="dxa"/>
            <w:vAlign w:val="center"/>
            <w:hideMark/>
          </w:tcPr>
          <w:p w14:paraId="71CA0632" w14:textId="77777777" w:rsidR="00993AB2" w:rsidRPr="001004FD" w:rsidRDefault="00BB6BD5" w:rsidP="00993AB2">
            <w:pPr>
              <w:spacing w:after="160" w:line="259" w:lineRule="auto"/>
              <w:jc w:val="center"/>
            </w:pPr>
            <w:r>
              <w:t>2012</w:t>
            </w:r>
          </w:p>
        </w:tc>
        <w:tc>
          <w:tcPr>
            <w:tcW w:w="1500" w:type="dxa"/>
            <w:vAlign w:val="center"/>
            <w:hideMark/>
          </w:tcPr>
          <w:p w14:paraId="6E5CABB1" w14:textId="77777777" w:rsidR="00993AB2" w:rsidRPr="001004FD" w:rsidRDefault="00993AB2" w:rsidP="00993AB2">
            <w:pPr>
              <w:spacing w:after="160" w:line="259" w:lineRule="auto"/>
              <w:jc w:val="center"/>
            </w:pPr>
            <w:r w:rsidRPr="001004FD">
              <w:t>Sans objet</w:t>
            </w:r>
          </w:p>
        </w:tc>
        <w:tc>
          <w:tcPr>
            <w:tcW w:w="1220" w:type="dxa"/>
            <w:vAlign w:val="center"/>
            <w:hideMark/>
          </w:tcPr>
          <w:p w14:paraId="74338522" w14:textId="77777777" w:rsidR="00993AB2" w:rsidRPr="001004FD" w:rsidRDefault="00BE3EC4" w:rsidP="00993AB2">
            <w:pPr>
              <w:spacing w:after="160" w:line="259" w:lineRule="auto"/>
              <w:jc w:val="center"/>
            </w:pPr>
            <w:r>
              <w:t>Annuelle</w:t>
            </w:r>
          </w:p>
        </w:tc>
        <w:tc>
          <w:tcPr>
            <w:tcW w:w="2320" w:type="dxa"/>
            <w:vAlign w:val="center"/>
            <w:hideMark/>
          </w:tcPr>
          <w:p w14:paraId="77874F7A" w14:textId="77777777" w:rsidR="00993AB2" w:rsidRPr="001004FD" w:rsidRDefault="00BB6BD5" w:rsidP="00BB6BD5">
            <w:pPr>
              <w:spacing w:after="160" w:line="259" w:lineRule="auto"/>
              <w:jc w:val="center"/>
            </w:pPr>
            <w:r>
              <w:t>INSEE</w:t>
            </w:r>
          </w:p>
        </w:tc>
      </w:tr>
      <w:tr w:rsidR="00993AB2" w:rsidRPr="001004FD" w14:paraId="677E0229" w14:textId="77777777" w:rsidTr="00993AB2">
        <w:trPr>
          <w:trHeight w:val="380"/>
        </w:trPr>
        <w:tc>
          <w:tcPr>
            <w:tcW w:w="4600" w:type="dxa"/>
            <w:shd w:val="clear" w:color="auto" w:fill="F4B083" w:themeFill="accent2" w:themeFillTint="99"/>
            <w:vAlign w:val="center"/>
            <w:hideMark/>
          </w:tcPr>
          <w:p w14:paraId="4751315C" w14:textId="77777777" w:rsidR="00993AB2" w:rsidRPr="001004FD" w:rsidRDefault="007A3DF8" w:rsidP="00993AB2">
            <w:pPr>
              <w:spacing w:after="160" w:line="259" w:lineRule="auto"/>
              <w:jc w:val="center"/>
            </w:pPr>
            <w:r>
              <w:rPr>
                <w:b/>
                <w:bCs/>
              </w:rPr>
              <w:t>Taille des ménages</w:t>
            </w:r>
          </w:p>
        </w:tc>
        <w:tc>
          <w:tcPr>
            <w:tcW w:w="2600" w:type="dxa"/>
            <w:vAlign w:val="center"/>
            <w:hideMark/>
          </w:tcPr>
          <w:p w14:paraId="10DF7E93" w14:textId="77777777" w:rsidR="00993AB2" w:rsidRPr="001004FD" w:rsidRDefault="007A3DF8" w:rsidP="00993AB2">
            <w:pPr>
              <w:spacing w:after="160" w:line="259" w:lineRule="auto"/>
              <w:jc w:val="center"/>
            </w:pPr>
            <w:r>
              <w:t>2,42</w:t>
            </w:r>
          </w:p>
        </w:tc>
        <w:tc>
          <w:tcPr>
            <w:tcW w:w="1360" w:type="dxa"/>
            <w:vAlign w:val="center"/>
            <w:hideMark/>
          </w:tcPr>
          <w:p w14:paraId="6907934F" w14:textId="77777777" w:rsidR="00993AB2" w:rsidRPr="001004FD" w:rsidRDefault="007A3DF8" w:rsidP="00993AB2">
            <w:pPr>
              <w:spacing w:after="160" w:line="259" w:lineRule="auto"/>
              <w:jc w:val="center"/>
            </w:pPr>
            <w:r>
              <w:t>2012</w:t>
            </w:r>
          </w:p>
        </w:tc>
        <w:tc>
          <w:tcPr>
            <w:tcW w:w="1500" w:type="dxa"/>
            <w:vAlign w:val="center"/>
            <w:hideMark/>
          </w:tcPr>
          <w:p w14:paraId="62AB2998" w14:textId="77777777" w:rsidR="00993AB2" w:rsidRPr="001004FD" w:rsidRDefault="00993AB2" w:rsidP="00993AB2">
            <w:pPr>
              <w:spacing w:after="160" w:line="259" w:lineRule="auto"/>
              <w:jc w:val="center"/>
            </w:pPr>
            <w:r w:rsidRPr="001004FD">
              <w:t>Sans objet</w:t>
            </w:r>
          </w:p>
        </w:tc>
        <w:tc>
          <w:tcPr>
            <w:tcW w:w="1220" w:type="dxa"/>
            <w:vAlign w:val="center"/>
            <w:hideMark/>
          </w:tcPr>
          <w:p w14:paraId="5B679BA3" w14:textId="77777777" w:rsidR="00993AB2" w:rsidRPr="001004FD" w:rsidRDefault="00BE3EC4" w:rsidP="00993AB2">
            <w:pPr>
              <w:spacing w:after="160" w:line="259" w:lineRule="auto"/>
              <w:jc w:val="center"/>
            </w:pPr>
            <w:r>
              <w:t>Annuelle</w:t>
            </w:r>
          </w:p>
        </w:tc>
        <w:tc>
          <w:tcPr>
            <w:tcW w:w="2320" w:type="dxa"/>
            <w:vAlign w:val="center"/>
            <w:hideMark/>
          </w:tcPr>
          <w:p w14:paraId="30CA99E0" w14:textId="77777777" w:rsidR="00993AB2" w:rsidRPr="001004FD" w:rsidRDefault="007A3DF8" w:rsidP="00993AB2">
            <w:pPr>
              <w:spacing w:after="160" w:line="259" w:lineRule="auto"/>
              <w:jc w:val="center"/>
            </w:pPr>
            <w:r>
              <w:t>INSEE</w:t>
            </w:r>
          </w:p>
        </w:tc>
      </w:tr>
      <w:tr w:rsidR="00993AB2" w:rsidRPr="001004FD" w14:paraId="436EBAEB" w14:textId="77777777" w:rsidTr="00993AB2">
        <w:trPr>
          <w:trHeight w:val="380"/>
        </w:trPr>
        <w:tc>
          <w:tcPr>
            <w:tcW w:w="4600" w:type="dxa"/>
            <w:shd w:val="clear" w:color="auto" w:fill="F4B083" w:themeFill="accent2" w:themeFillTint="99"/>
            <w:vAlign w:val="center"/>
            <w:hideMark/>
          </w:tcPr>
          <w:p w14:paraId="6825CC4A" w14:textId="77777777" w:rsidR="00993AB2" w:rsidRPr="001004FD" w:rsidRDefault="00692281" w:rsidP="00993AB2">
            <w:pPr>
              <w:spacing w:after="160" w:line="259" w:lineRule="auto"/>
              <w:jc w:val="center"/>
            </w:pPr>
            <w:r>
              <w:rPr>
                <w:b/>
                <w:bCs/>
              </w:rPr>
              <w:t>Taux de chômage</w:t>
            </w:r>
          </w:p>
        </w:tc>
        <w:tc>
          <w:tcPr>
            <w:tcW w:w="2600" w:type="dxa"/>
            <w:vAlign w:val="center"/>
            <w:hideMark/>
          </w:tcPr>
          <w:p w14:paraId="0D1B1438" w14:textId="77777777" w:rsidR="00993AB2" w:rsidRPr="001004FD" w:rsidRDefault="00692281" w:rsidP="00993AB2">
            <w:pPr>
              <w:spacing w:after="160" w:line="259" w:lineRule="auto"/>
              <w:jc w:val="center"/>
            </w:pPr>
            <w:r>
              <w:t>28,4%</w:t>
            </w:r>
          </w:p>
        </w:tc>
        <w:tc>
          <w:tcPr>
            <w:tcW w:w="1360" w:type="dxa"/>
            <w:vAlign w:val="center"/>
            <w:hideMark/>
          </w:tcPr>
          <w:p w14:paraId="62E359F2" w14:textId="77777777" w:rsidR="00993AB2" w:rsidRPr="001004FD" w:rsidRDefault="00692281" w:rsidP="00993AB2">
            <w:pPr>
              <w:spacing w:after="160" w:line="259" w:lineRule="auto"/>
              <w:jc w:val="center"/>
            </w:pPr>
            <w:r>
              <w:t>2012</w:t>
            </w:r>
          </w:p>
        </w:tc>
        <w:tc>
          <w:tcPr>
            <w:tcW w:w="1500" w:type="dxa"/>
            <w:vAlign w:val="center"/>
            <w:hideMark/>
          </w:tcPr>
          <w:p w14:paraId="46FE7C32" w14:textId="77777777" w:rsidR="00993AB2" w:rsidRPr="001004FD" w:rsidRDefault="00993AB2" w:rsidP="00993AB2">
            <w:pPr>
              <w:spacing w:after="160" w:line="259" w:lineRule="auto"/>
              <w:jc w:val="center"/>
            </w:pPr>
            <w:r w:rsidRPr="001004FD">
              <w:t>Sans objet</w:t>
            </w:r>
          </w:p>
        </w:tc>
        <w:tc>
          <w:tcPr>
            <w:tcW w:w="1220" w:type="dxa"/>
            <w:vAlign w:val="center"/>
            <w:hideMark/>
          </w:tcPr>
          <w:p w14:paraId="2BEF577E" w14:textId="77777777" w:rsidR="00993AB2" w:rsidRPr="001004FD" w:rsidRDefault="00BE3EC4" w:rsidP="00993AB2">
            <w:pPr>
              <w:spacing w:after="160" w:line="259" w:lineRule="auto"/>
              <w:jc w:val="center"/>
            </w:pPr>
            <w:r>
              <w:t>Annuelle</w:t>
            </w:r>
          </w:p>
        </w:tc>
        <w:tc>
          <w:tcPr>
            <w:tcW w:w="2320" w:type="dxa"/>
            <w:vAlign w:val="center"/>
            <w:hideMark/>
          </w:tcPr>
          <w:p w14:paraId="17FC41A3" w14:textId="77777777" w:rsidR="00993AB2" w:rsidRPr="001004FD" w:rsidRDefault="00D923D6" w:rsidP="00993AB2">
            <w:pPr>
              <w:spacing w:after="160" w:line="259" w:lineRule="auto"/>
              <w:jc w:val="center"/>
            </w:pPr>
            <w:r>
              <w:t>INSEE</w:t>
            </w:r>
          </w:p>
        </w:tc>
      </w:tr>
      <w:tr w:rsidR="00AB42AE" w:rsidRPr="001004FD" w14:paraId="66CE3DA4" w14:textId="77777777" w:rsidTr="00993AB2">
        <w:trPr>
          <w:trHeight w:val="761"/>
        </w:trPr>
        <w:tc>
          <w:tcPr>
            <w:tcW w:w="4600" w:type="dxa"/>
            <w:shd w:val="clear" w:color="auto" w:fill="F4B083" w:themeFill="accent2" w:themeFillTint="99"/>
            <w:vAlign w:val="center"/>
          </w:tcPr>
          <w:p w14:paraId="0A05A5C3" w14:textId="77777777" w:rsidR="00AB42AE" w:rsidRPr="001004FD" w:rsidRDefault="00AB42AE" w:rsidP="00AB42AE">
            <w:pPr>
              <w:spacing w:after="160" w:line="259" w:lineRule="auto"/>
              <w:jc w:val="center"/>
            </w:pPr>
            <w:r>
              <w:rPr>
                <w:b/>
                <w:bCs/>
              </w:rPr>
              <w:t>Revenu moyen fiscal</w:t>
            </w:r>
          </w:p>
        </w:tc>
        <w:tc>
          <w:tcPr>
            <w:tcW w:w="2600" w:type="dxa"/>
            <w:vAlign w:val="center"/>
          </w:tcPr>
          <w:p w14:paraId="15B4DBE5" w14:textId="77777777" w:rsidR="00AB42AE" w:rsidRPr="001004FD" w:rsidRDefault="00AB42AE" w:rsidP="00AB42AE">
            <w:pPr>
              <w:spacing w:after="160" w:line="259" w:lineRule="auto"/>
              <w:jc w:val="center"/>
            </w:pPr>
            <w:r>
              <w:t>17 854€</w:t>
            </w:r>
          </w:p>
        </w:tc>
        <w:tc>
          <w:tcPr>
            <w:tcW w:w="1360" w:type="dxa"/>
            <w:vAlign w:val="center"/>
          </w:tcPr>
          <w:p w14:paraId="5664A08E" w14:textId="77777777" w:rsidR="00AB42AE" w:rsidRPr="001004FD" w:rsidRDefault="00AB42AE" w:rsidP="00AB42AE">
            <w:pPr>
              <w:spacing w:after="160" w:line="259" w:lineRule="auto"/>
              <w:jc w:val="center"/>
            </w:pPr>
            <w:r>
              <w:t>2012</w:t>
            </w:r>
          </w:p>
        </w:tc>
        <w:tc>
          <w:tcPr>
            <w:tcW w:w="1500" w:type="dxa"/>
            <w:vAlign w:val="center"/>
          </w:tcPr>
          <w:p w14:paraId="6D70428C" w14:textId="77777777" w:rsidR="00AB42AE" w:rsidRPr="001004FD" w:rsidRDefault="00AB42AE" w:rsidP="00AB42AE">
            <w:pPr>
              <w:spacing w:after="160" w:line="259" w:lineRule="auto"/>
              <w:jc w:val="center"/>
            </w:pPr>
            <w:r w:rsidRPr="001004FD">
              <w:t>Sans objet</w:t>
            </w:r>
          </w:p>
        </w:tc>
        <w:tc>
          <w:tcPr>
            <w:tcW w:w="1220" w:type="dxa"/>
            <w:vAlign w:val="center"/>
          </w:tcPr>
          <w:p w14:paraId="06B5E255" w14:textId="77777777" w:rsidR="00AB42AE" w:rsidRPr="001004FD" w:rsidRDefault="00AB42AE" w:rsidP="00AB42AE">
            <w:pPr>
              <w:spacing w:after="160" w:line="259" w:lineRule="auto"/>
              <w:jc w:val="center"/>
            </w:pPr>
            <w:r w:rsidRPr="001004FD">
              <w:t>Au moment du bilan</w:t>
            </w:r>
          </w:p>
        </w:tc>
        <w:tc>
          <w:tcPr>
            <w:tcW w:w="2320" w:type="dxa"/>
            <w:vAlign w:val="center"/>
          </w:tcPr>
          <w:p w14:paraId="0AB898E5" w14:textId="77777777" w:rsidR="00AB42AE" w:rsidRPr="001004FD" w:rsidRDefault="00AB42AE" w:rsidP="00AB42AE">
            <w:pPr>
              <w:spacing w:after="160" w:line="259" w:lineRule="auto"/>
              <w:jc w:val="center"/>
            </w:pPr>
            <w:r>
              <w:t>DGFIP</w:t>
            </w:r>
          </w:p>
        </w:tc>
      </w:tr>
      <w:tr w:rsidR="00AB42AE" w:rsidRPr="001004FD" w14:paraId="75DFB46E" w14:textId="77777777" w:rsidTr="00993AB2">
        <w:trPr>
          <w:trHeight w:val="761"/>
        </w:trPr>
        <w:tc>
          <w:tcPr>
            <w:tcW w:w="4600" w:type="dxa"/>
            <w:shd w:val="clear" w:color="auto" w:fill="F4B083" w:themeFill="accent2" w:themeFillTint="99"/>
            <w:vAlign w:val="center"/>
          </w:tcPr>
          <w:p w14:paraId="111F9C1D" w14:textId="77777777" w:rsidR="00AB42AE" w:rsidRPr="00AB42AE" w:rsidRDefault="00AB42AE" w:rsidP="00AB42AE">
            <w:pPr>
              <w:spacing w:after="160" w:line="259" w:lineRule="auto"/>
              <w:jc w:val="center"/>
              <w:rPr>
                <w:b/>
              </w:rPr>
            </w:pPr>
            <w:r>
              <w:rPr>
                <w:b/>
              </w:rPr>
              <w:t>Nombre d’actifs</w:t>
            </w:r>
          </w:p>
        </w:tc>
        <w:tc>
          <w:tcPr>
            <w:tcW w:w="2600" w:type="dxa"/>
            <w:vAlign w:val="center"/>
          </w:tcPr>
          <w:p w14:paraId="04B4CEB8" w14:textId="77777777" w:rsidR="00AB42AE" w:rsidRPr="001004FD" w:rsidRDefault="00AB42AE" w:rsidP="00AB42AE">
            <w:pPr>
              <w:spacing w:after="160" w:line="259" w:lineRule="auto"/>
              <w:jc w:val="center"/>
            </w:pPr>
            <w:r>
              <w:t>5 882</w:t>
            </w:r>
          </w:p>
        </w:tc>
        <w:tc>
          <w:tcPr>
            <w:tcW w:w="1360" w:type="dxa"/>
            <w:vAlign w:val="center"/>
          </w:tcPr>
          <w:p w14:paraId="276B1594" w14:textId="77777777" w:rsidR="00AB42AE" w:rsidRPr="001004FD" w:rsidRDefault="00AB42AE" w:rsidP="00AB42AE">
            <w:pPr>
              <w:spacing w:after="160" w:line="259" w:lineRule="auto"/>
              <w:jc w:val="center"/>
            </w:pPr>
            <w:r>
              <w:t>2012</w:t>
            </w:r>
          </w:p>
        </w:tc>
        <w:tc>
          <w:tcPr>
            <w:tcW w:w="1500" w:type="dxa"/>
            <w:vAlign w:val="center"/>
          </w:tcPr>
          <w:p w14:paraId="52279319" w14:textId="77777777" w:rsidR="00AB42AE" w:rsidRPr="001004FD" w:rsidRDefault="00AB42AE" w:rsidP="00AB42AE">
            <w:pPr>
              <w:spacing w:after="160" w:line="259" w:lineRule="auto"/>
              <w:jc w:val="center"/>
            </w:pPr>
            <w:r>
              <w:t>Sans objet</w:t>
            </w:r>
          </w:p>
        </w:tc>
        <w:tc>
          <w:tcPr>
            <w:tcW w:w="1220" w:type="dxa"/>
            <w:vAlign w:val="center"/>
          </w:tcPr>
          <w:p w14:paraId="53431919" w14:textId="77777777" w:rsidR="00AB42AE" w:rsidRPr="001004FD" w:rsidRDefault="00BE3EC4" w:rsidP="00AB42AE">
            <w:pPr>
              <w:spacing w:after="160" w:line="259" w:lineRule="auto"/>
              <w:jc w:val="center"/>
            </w:pPr>
            <w:r>
              <w:t>Annuelle</w:t>
            </w:r>
          </w:p>
        </w:tc>
        <w:tc>
          <w:tcPr>
            <w:tcW w:w="2320" w:type="dxa"/>
            <w:vAlign w:val="center"/>
          </w:tcPr>
          <w:p w14:paraId="5026A6F4" w14:textId="77777777" w:rsidR="00AB42AE" w:rsidRPr="001004FD" w:rsidRDefault="00AB42AE" w:rsidP="00AB42AE">
            <w:pPr>
              <w:spacing w:after="160" w:line="259" w:lineRule="auto"/>
              <w:jc w:val="center"/>
            </w:pPr>
            <w:r>
              <w:t>INSEE</w:t>
            </w:r>
          </w:p>
        </w:tc>
      </w:tr>
    </w:tbl>
    <w:p w14:paraId="2219DF57" w14:textId="77777777" w:rsidR="004C7357" w:rsidRDefault="004C7357" w:rsidP="00683A6D">
      <w:pPr>
        <w:jc w:val="both"/>
      </w:pPr>
    </w:p>
    <w:p w14:paraId="5599DE5A" w14:textId="77777777" w:rsidR="00AB42AE" w:rsidRDefault="00AB42AE" w:rsidP="00AB42AE">
      <w:pPr>
        <w:pStyle w:val="Titre2"/>
      </w:pPr>
      <w:bookmarkStart w:id="79" w:name="_Toc487549256"/>
      <w:r>
        <w:lastRenderedPageBreak/>
        <w:t>1</w:t>
      </w:r>
      <w:r w:rsidR="00D029AD">
        <w:t>0</w:t>
      </w:r>
      <w:r>
        <w:t>.6 Le fonctionnement du parc de logements</w:t>
      </w:r>
      <w:bookmarkEnd w:id="79"/>
    </w:p>
    <w:p w14:paraId="0AF4030F" w14:textId="77777777" w:rsidR="004C7357" w:rsidRDefault="004C7357" w:rsidP="00683A6D">
      <w:pPr>
        <w:jc w:val="both"/>
      </w:pPr>
    </w:p>
    <w:tbl>
      <w:tblPr>
        <w:tblStyle w:val="Grilledutableau"/>
        <w:tblW w:w="13600" w:type="dxa"/>
        <w:tblLook w:val="04A0" w:firstRow="1" w:lastRow="0" w:firstColumn="1" w:lastColumn="0" w:noHBand="0" w:noVBand="1"/>
      </w:tblPr>
      <w:tblGrid>
        <w:gridCol w:w="4600"/>
        <w:gridCol w:w="2600"/>
        <w:gridCol w:w="1360"/>
        <w:gridCol w:w="1500"/>
        <w:gridCol w:w="1220"/>
        <w:gridCol w:w="2320"/>
      </w:tblGrid>
      <w:tr w:rsidR="00AB42AE" w:rsidRPr="001004FD" w14:paraId="42B5EFF4" w14:textId="77777777" w:rsidTr="00895D07">
        <w:trPr>
          <w:trHeight w:val="761"/>
        </w:trPr>
        <w:tc>
          <w:tcPr>
            <w:tcW w:w="4600" w:type="dxa"/>
            <w:shd w:val="clear" w:color="auto" w:fill="ED7D31" w:themeFill="accent2"/>
            <w:vAlign w:val="center"/>
            <w:hideMark/>
          </w:tcPr>
          <w:p w14:paraId="4E25FA31" w14:textId="77777777" w:rsidR="00AB42AE" w:rsidRPr="001004FD" w:rsidRDefault="00AB42AE" w:rsidP="00895D07">
            <w:pPr>
              <w:spacing w:after="160" w:line="259" w:lineRule="auto"/>
              <w:jc w:val="center"/>
              <w:rPr>
                <w:color w:val="FFFFFF" w:themeColor="background1"/>
              </w:rPr>
            </w:pPr>
            <w:r w:rsidRPr="001004FD">
              <w:rPr>
                <w:b/>
                <w:bCs/>
                <w:color w:val="FFFFFF" w:themeColor="background1"/>
              </w:rPr>
              <w:t>Indicateurs</w:t>
            </w:r>
          </w:p>
        </w:tc>
        <w:tc>
          <w:tcPr>
            <w:tcW w:w="2600" w:type="dxa"/>
            <w:shd w:val="clear" w:color="auto" w:fill="ED7D31" w:themeFill="accent2"/>
            <w:vAlign w:val="center"/>
            <w:hideMark/>
          </w:tcPr>
          <w:p w14:paraId="21FBF5EE" w14:textId="77777777" w:rsidR="00AB42AE" w:rsidRPr="001004FD" w:rsidRDefault="00AB42AE" w:rsidP="00895D07">
            <w:pPr>
              <w:spacing w:after="160" w:line="259" w:lineRule="auto"/>
              <w:jc w:val="center"/>
              <w:rPr>
                <w:color w:val="FFFFFF" w:themeColor="background1"/>
              </w:rPr>
            </w:pPr>
            <w:r w:rsidRPr="001004FD">
              <w:rPr>
                <w:b/>
                <w:bCs/>
                <w:color w:val="FFFFFF" w:themeColor="background1"/>
              </w:rPr>
              <w:t>Etat 0</w:t>
            </w:r>
          </w:p>
        </w:tc>
        <w:tc>
          <w:tcPr>
            <w:tcW w:w="1360" w:type="dxa"/>
            <w:shd w:val="clear" w:color="auto" w:fill="ED7D31" w:themeFill="accent2"/>
            <w:vAlign w:val="center"/>
            <w:hideMark/>
          </w:tcPr>
          <w:p w14:paraId="5A1673EA" w14:textId="77777777" w:rsidR="00AB42AE" w:rsidRPr="001004FD" w:rsidRDefault="00AB42AE" w:rsidP="00895D07">
            <w:pPr>
              <w:spacing w:after="160" w:line="259" w:lineRule="auto"/>
              <w:jc w:val="center"/>
              <w:rPr>
                <w:color w:val="FFFFFF" w:themeColor="background1"/>
              </w:rPr>
            </w:pPr>
            <w:r w:rsidRPr="001004FD">
              <w:rPr>
                <w:b/>
                <w:bCs/>
                <w:color w:val="FFFFFF" w:themeColor="background1"/>
              </w:rPr>
              <w:t>Date de la donnée état 0</w:t>
            </w:r>
          </w:p>
        </w:tc>
        <w:tc>
          <w:tcPr>
            <w:tcW w:w="1500" w:type="dxa"/>
            <w:shd w:val="clear" w:color="auto" w:fill="ED7D31" w:themeFill="accent2"/>
            <w:vAlign w:val="center"/>
            <w:hideMark/>
          </w:tcPr>
          <w:p w14:paraId="2A69CAA6" w14:textId="77777777" w:rsidR="00AB42AE" w:rsidRPr="001004FD" w:rsidRDefault="00AB42AE" w:rsidP="00895D07">
            <w:pPr>
              <w:spacing w:after="160" w:line="259" w:lineRule="auto"/>
              <w:jc w:val="center"/>
              <w:rPr>
                <w:color w:val="FFFFFF" w:themeColor="background1"/>
              </w:rPr>
            </w:pPr>
            <w:r w:rsidRPr="001004FD">
              <w:rPr>
                <w:b/>
                <w:bCs/>
                <w:color w:val="FFFFFF" w:themeColor="background1"/>
              </w:rPr>
              <w:t>Mode de calcul</w:t>
            </w:r>
          </w:p>
        </w:tc>
        <w:tc>
          <w:tcPr>
            <w:tcW w:w="1220" w:type="dxa"/>
            <w:shd w:val="clear" w:color="auto" w:fill="ED7D31" w:themeFill="accent2"/>
            <w:vAlign w:val="center"/>
            <w:hideMark/>
          </w:tcPr>
          <w:p w14:paraId="379018B3" w14:textId="77777777" w:rsidR="00AB42AE" w:rsidRPr="001004FD" w:rsidRDefault="00AB42AE" w:rsidP="00895D07">
            <w:pPr>
              <w:spacing w:after="160" w:line="259" w:lineRule="auto"/>
              <w:jc w:val="center"/>
              <w:rPr>
                <w:color w:val="FFFFFF" w:themeColor="background1"/>
              </w:rPr>
            </w:pPr>
            <w:r w:rsidRPr="001004FD">
              <w:rPr>
                <w:b/>
                <w:bCs/>
                <w:color w:val="FFFFFF" w:themeColor="background1"/>
              </w:rPr>
              <w:t>Fréquence de  collecte</w:t>
            </w:r>
          </w:p>
        </w:tc>
        <w:tc>
          <w:tcPr>
            <w:tcW w:w="2320" w:type="dxa"/>
            <w:shd w:val="clear" w:color="auto" w:fill="ED7D31" w:themeFill="accent2"/>
            <w:vAlign w:val="center"/>
            <w:hideMark/>
          </w:tcPr>
          <w:p w14:paraId="2E104F10" w14:textId="77777777" w:rsidR="00AB42AE" w:rsidRPr="001004FD" w:rsidRDefault="00AB42AE" w:rsidP="00895D07">
            <w:pPr>
              <w:spacing w:after="160" w:line="259" w:lineRule="auto"/>
              <w:jc w:val="center"/>
              <w:rPr>
                <w:color w:val="FFFFFF" w:themeColor="background1"/>
              </w:rPr>
            </w:pPr>
            <w:r w:rsidRPr="001004FD">
              <w:rPr>
                <w:b/>
                <w:bCs/>
                <w:color w:val="FFFFFF" w:themeColor="background1"/>
              </w:rPr>
              <w:t>Source</w:t>
            </w:r>
          </w:p>
        </w:tc>
      </w:tr>
      <w:tr w:rsidR="00AB42AE" w:rsidRPr="001004FD" w14:paraId="7D0A4CDF" w14:textId="77777777" w:rsidTr="00895D07">
        <w:trPr>
          <w:trHeight w:val="761"/>
        </w:trPr>
        <w:tc>
          <w:tcPr>
            <w:tcW w:w="4600" w:type="dxa"/>
            <w:shd w:val="clear" w:color="auto" w:fill="F4B083" w:themeFill="accent2" w:themeFillTint="99"/>
            <w:vAlign w:val="center"/>
            <w:hideMark/>
          </w:tcPr>
          <w:p w14:paraId="58C346FF" w14:textId="77777777" w:rsidR="00AB42AE" w:rsidRPr="001004FD" w:rsidRDefault="00AB42AE" w:rsidP="00895D07">
            <w:pPr>
              <w:spacing w:after="160" w:line="259" w:lineRule="auto"/>
              <w:jc w:val="center"/>
            </w:pPr>
            <w:r>
              <w:rPr>
                <w:b/>
                <w:bCs/>
              </w:rPr>
              <w:t>Nombre de logements</w:t>
            </w:r>
          </w:p>
        </w:tc>
        <w:tc>
          <w:tcPr>
            <w:tcW w:w="2600" w:type="dxa"/>
            <w:vAlign w:val="center"/>
            <w:hideMark/>
          </w:tcPr>
          <w:p w14:paraId="568778EE" w14:textId="77777777" w:rsidR="00AB42AE" w:rsidRPr="001004FD" w:rsidRDefault="00AB42AE" w:rsidP="00895D07">
            <w:pPr>
              <w:spacing w:after="160" w:line="259" w:lineRule="auto"/>
              <w:jc w:val="center"/>
            </w:pPr>
            <w:r>
              <w:t>6 153</w:t>
            </w:r>
          </w:p>
        </w:tc>
        <w:tc>
          <w:tcPr>
            <w:tcW w:w="1360" w:type="dxa"/>
            <w:vAlign w:val="center"/>
            <w:hideMark/>
          </w:tcPr>
          <w:p w14:paraId="26372990" w14:textId="77777777" w:rsidR="00AB42AE" w:rsidRPr="001004FD" w:rsidRDefault="00AB42AE" w:rsidP="00895D07">
            <w:pPr>
              <w:spacing w:after="160" w:line="259" w:lineRule="auto"/>
              <w:jc w:val="center"/>
            </w:pPr>
            <w:r w:rsidRPr="001004FD">
              <w:t>201</w:t>
            </w:r>
            <w:r>
              <w:t>2</w:t>
            </w:r>
          </w:p>
        </w:tc>
        <w:tc>
          <w:tcPr>
            <w:tcW w:w="1500" w:type="dxa"/>
            <w:vAlign w:val="center"/>
            <w:hideMark/>
          </w:tcPr>
          <w:p w14:paraId="2D4250C1" w14:textId="77777777" w:rsidR="00AB42AE" w:rsidRPr="001004FD" w:rsidRDefault="00AB42AE" w:rsidP="00895D07">
            <w:pPr>
              <w:spacing w:after="160" w:line="259" w:lineRule="auto"/>
              <w:jc w:val="center"/>
            </w:pPr>
            <w:r w:rsidRPr="001004FD">
              <w:t>Sans objet</w:t>
            </w:r>
          </w:p>
        </w:tc>
        <w:tc>
          <w:tcPr>
            <w:tcW w:w="1220" w:type="dxa"/>
            <w:vAlign w:val="center"/>
            <w:hideMark/>
          </w:tcPr>
          <w:p w14:paraId="6420D4FA" w14:textId="77777777" w:rsidR="00AB42AE" w:rsidRPr="001004FD" w:rsidRDefault="00BE3EC4" w:rsidP="00895D07">
            <w:pPr>
              <w:spacing w:after="160" w:line="259" w:lineRule="auto"/>
              <w:jc w:val="center"/>
            </w:pPr>
            <w:r>
              <w:t>Annuelle</w:t>
            </w:r>
          </w:p>
        </w:tc>
        <w:tc>
          <w:tcPr>
            <w:tcW w:w="2320" w:type="dxa"/>
            <w:vAlign w:val="center"/>
            <w:hideMark/>
          </w:tcPr>
          <w:p w14:paraId="5A9764FE" w14:textId="77777777" w:rsidR="00AB42AE" w:rsidRPr="001004FD" w:rsidRDefault="00AB42AE" w:rsidP="00895D07">
            <w:pPr>
              <w:spacing w:after="160" w:line="259" w:lineRule="auto"/>
              <w:jc w:val="center"/>
            </w:pPr>
            <w:r>
              <w:t>INSEE</w:t>
            </w:r>
          </w:p>
        </w:tc>
      </w:tr>
      <w:tr w:rsidR="00AB42AE" w:rsidRPr="001004FD" w14:paraId="03E88D9F" w14:textId="77777777" w:rsidTr="00895D07">
        <w:trPr>
          <w:trHeight w:val="761"/>
        </w:trPr>
        <w:tc>
          <w:tcPr>
            <w:tcW w:w="4600" w:type="dxa"/>
            <w:shd w:val="clear" w:color="auto" w:fill="F4B083" w:themeFill="accent2" w:themeFillTint="99"/>
            <w:vAlign w:val="center"/>
            <w:hideMark/>
          </w:tcPr>
          <w:p w14:paraId="0F33F6BC" w14:textId="77777777" w:rsidR="00AB42AE" w:rsidRPr="001004FD" w:rsidRDefault="00AB42AE" w:rsidP="00895D07">
            <w:pPr>
              <w:spacing w:after="160" w:line="259" w:lineRule="auto"/>
              <w:jc w:val="center"/>
            </w:pPr>
            <w:r>
              <w:rPr>
                <w:b/>
                <w:bCs/>
              </w:rPr>
              <w:t>Part des résidences principales</w:t>
            </w:r>
          </w:p>
        </w:tc>
        <w:tc>
          <w:tcPr>
            <w:tcW w:w="2600" w:type="dxa"/>
            <w:vAlign w:val="center"/>
            <w:hideMark/>
          </w:tcPr>
          <w:p w14:paraId="578D372E" w14:textId="77777777" w:rsidR="00AB42AE" w:rsidRPr="001004FD" w:rsidRDefault="00AB42AE" w:rsidP="00895D07">
            <w:pPr>
              <w:spacing w:after="160" w:line="259" w:lineRule="auto"/>
              <w:jc w:val="center"/>
            </w:pPr>
            <w:r>
              <w:t>85%</w:t>
            </w:r>
          </w:p>
        </w:tc>
        <w:tc>
          <w:tcPr>
            <w:tcW w:w="1360" w:type="dxa"/>
            <w:vAlign w:val="center"/>
            <w:hideMark/>
          </w:tcPr>
          <w:p w14:paraId="5F8AB1FB" w14:textId="77777777" w:rsidR="00AB42AE" w:rsidRPr="001004FD" w:rsidRDefault="00AB42AE" w:rsidP="00895D07">
            <w:pPr>
              <w:spacing w:after="160" w:line="259" w:lineRule="auto"/>
              <w:jc w:val="center"/>
            </w:pPr>
            <w:r>
              <w:t>2012</w:t>
            </w:r>
          </w:p>
        </w:tc>
        <w:tc>
          <w:tcPr>
            <w:tcW w:w="1500" w:type="dxa"/>
            <w:vAlign w:val="center"/>
            <w:hideMark/>
          </w:tcPr>
          <w:p w14:paraId="66DAD4F4" w14:textId="77777777" w:rsidR="00AB42AE" w:rsidRPr="001004FD" w:rsidRDefault="00AB42AE" w:rsidP="00895D07">
            <w:pPr>
              <w:spacing w:after="160" w:line="259" w:lineRule="auto"/>
              <w:jc w:val="center"/>
            </w:pPr>
            <w:r w:rsidRPr="001004FD">
              <w:t>Sans objet</w:t>
            </w:r>
          </w:p>
        </w:tc>
        <w:tc>
          <w:tcPr>
            <w:tcW w:w="1220" w:type="dxa"/>
            <w:vAlign w:val="center"/>
            <w:hideMark/>
          </w:tcPr>
          <w:p w14:paraId="74288E9F" w14:textId="77777777" w:rsidR="00AB42AE" w:rsidRPr="001004FD" w:rsidRDefault="00BE3EC4" w:rsidP="00895D07">
            <w:pPr>
              <w:spacing w:after="160" w:line="259" w:lineRule="auto"/>
              <w:jc w:val="center"/>
            </w:pPr>
            <w:r>
              <w:t>Annuelle</w:t>
            </w:r>
          </w:p>
        </w:tc>
        <w:tc>
          <w:tcPr>
            <w:tcW w:w="2320" w:type="dxa"/>
            <w:vAlign w:val="center"/>
            <w:hideMark/>
          </w:tcPr>
          <w:p w14:paraId="52F45EE0" w14:textId="77777777" w:rsidR="00AB42AE" w:rsidRPr="001004FD" w:rsidRDefault="00AB42AE" w:rsidP="00895D07">
            <w:pPr>
              <w:spacing w:after="160" w:line="259" w:lineRule="auto"/>
              <w:jc w:val="center"/>
            </w:pPr>
            <w:r>
              <w:t>INSEE</w:t>
            </w:r>
          </w:p>
        </w:tc>
      </w:tr>
      <w:tr w:rsidR="00AB42AE" w:rsidRPr="001004FD" w14:paraId="4863A39C" w14:textId="77777777" w:rsidTr="00895D07">
        <w:trPr>
          <w:trHeight w:val="761"/>
        </w:trPr>
        <w:tc>
          <w:tcPr>
            <w:tcW w:w="4600" w:type="dxa"/>
            <w:shd w:val="clear" w:color="auto" w:fill="F4B083" w:themeFill="accent2" w:themeFillTint="99"/>
            <w:vAlign w:val="center"/>
            <w:hideMark/>
          </w:tcPr>
          <w:p w14:paraId="0B8DC2DD" w14:textId="77777777" w:rsidR="00AB42AE" w:rsidRPr="001004FD" w:rsidRDefault="00AB42AE" w:rsidP="00895D07">
            <w:pPr>
              <w:spacing w:after="160" w:line="259" w:lineRule="auto"/>
              <w:jc w:val="center"/>
            </w:pPr>
            <w:r>
              <w:rPr>
                <w:b/>
                <w:bCs/>
              </w:rPr>
              <w:t>Part des résidences secondaires</w:t>
            </w:r>
          </w:p>
        </w:tc>
        <w:tc>
          <w:tcPr>
            <w:tcW w:w="2600" w:type="dxa"/>
            <w:vAlign w:val="center"/>
            <w:hideMark/>
          </w:tcPr>
          <w:p w14:paraId="5879514E" w14:textId="77777777" w:rsidR="00AB42AE" w:rsidRPr="001004FD" w:rsidRDefault="00AB42AE" w:rsidP="00895D07">
            <w:pPr>
              <w:spacing w:after="160" w:line="259" w:lineRule="auto"/>
              <w:jc w:val="center"/>
            </w:pPr>
            <w:r>
              <w:t>2%</w:t>
            </w:r>
          </w:p>
        </w:tc>
        <w:tc>
          <w:tcPr>
            <w:tcW w:w="1360" w:type="dxa"/>
            <w:vAlign w:val="center"/>
            <w:hideMark/>
          </w:tcPr>
          <w:p w14:paraId="4130FFF1" w14:textId="77777777" w:rsidR="00AB42AE" w:rsidRPr="001004FD" w:rsidRDefault="00AB42AE" w:rsidP="00895D07">
            <w:pPr>
              <w:spacing w:after="160" w:line="259" w:lineRule="auto"/>
              <w:jc w:val="center"/>
            </w:pPr>
            <w:r>
              <w:t>2012</w:t>
            </w:r>
          </w:p>
        </w:tc>
        <w:tc>
          <w:tcPr>
            <w:tcW w:w="1500" w:type="dxa"/>
            <w:vAlign w:val="center"/>
            <w:hideMark/>
          </w:tcPr>
          <w:p w14:paraId="0FD79BE4" w14:textId="77777777" w:rsidR="00AB42AE" w:rsidRPr="001004FD" w:rsidRDefault="00AB42AE" w:rsidP="00895D07">
            <w:pPr>
              <w:spacing w:after="160" w:line="259" w:lineRule="auto"/>
              <w:jc w:val="center"/>
            </w:pPr>
            <w:r>
              <w:t>Sans objet</w:t>
            </w:r>
          </w:p>
        </w:tc>
        <w:tc>
          <w:tcPr>
            <w:tcW w:w="1220" w:type="dxa"/>
            <w:vAlign w:val="center"/>
            <w:hideMark/>
          </w:tcPr>
          <w:p w14:paraId="5D843D69" w14:textId="77777777" w:rsidR="00AB42AE" w:rsidRPr="001004FD" w:rsidRDefault="00BE3EC4" w:rsidP="00895D07">
            <w:pPr>
              <w:spacing w:after="160" w:line="259" w:lineRule="auto"/>
              <w:jc w:val="center"/>
            </w:pPr>
            <w:r>
              <w:t>Annuelle</w:t>
            </w:r>
          </w:p>
        </w:tc>
        <w:tc>
          <w:tcPr>
            <w:tcW w:w="2320" w:type="dxa"/>
            <w:vAlign w:val="center"/>
            <w:hideMark/>
          </w:tcPr>
          <w:p w14:paraId="3534DF34" w14:textId="77777777" w:rsidR="00AB42AE" w:rsidRPr="001004FD" w:rsidRDefault="00AB42AE" w:rsidP="00895D07">
            <w:pPr>
              <w:spacing w:after="160" w:line="259" w:lineRule="auto"/>
              <w:jc w:val="center"/>
            </w:pPr>
            <w:r>
              <w:t>INSEE</w:t>
            </w:r>
          </w:p>
        </w:tc>
      </w:tr>
      <w:tr w:rsidR="00AB42AE" w:rsidRPr="001004FD" w14:paraId="3B017E20" w14:textId="77777777" w:rsidTr="00895D07">
        <w:trPr>
          <w:trHeight w:val="761"/>
        </w:trPr>
        <w:tc>
          <w:tcPr>
            <w:tcW w:w="4600" w:type="dxa"/>
            <w:shd w:val="clear" w:color="auto" w:fill="F4B083" w:themeFill="accent2" w:themeFillTint="99"/>
            <w:vAlign w:val="center"/>
            <w:hideMark/>
          </w:tcPr>
          <w:p w14:paraId="318869B8" w14:textId="77777777" w:rsidR="00AB42AE" w:rsidRPr="001004FD" w:rsidRDefault="00AB42AE" w:rsidP="00895D07">
            <w:pPr>
              <w:spacing w:after="160" w:line="259" w:lineRule="auto"/>
              <w:jc w:val="center"/>
            </w:pPr>
            <w:r>
              <w:rPr>
                <w:b/>
                <w:bCs/>
              </w:rPr>
              <w:t>Part des logements vacants</w:t>
            </w:r>
          </w:p>
        </w:tc>
        <w:tc>
          <w:tcPr>
            <w:tcW w:w="2600" w:type="dxa"/>
            <w:vAlign w:val="center"/>
            <w:hideMark/>
          </w:tcPr>
          <w:p w14:paraId="594C8DB6" w14:textId="77777777" w:rsidR="00AB42AE" w:rsidRPr="001004FD" w:rsidRDefault="00AB42AE" w:rsidP="00895D07">
            <w:pPr>
              <w:spacing w:after="160" w:line="259" w:lineRule="auto"/>
              <w:jc w:val="center"/>
            </w:pPr>
            <w:r>
              <w:t>14%</w:t>
            </w:r>
          </w:p>
        </w:tc>
        <w:tc>
          <w:tcPr>
            <w:tcW w:w="1360" w:type="dxa"/>
            <w:vAlign w:val="center"/>
            <w:hideMark/>
          </w:tcPr>
          <w:p w14:paraId="68E55F19" w14:textId="77777777" w:rsidR="00AB42AE" w:rsidRPr="001004FD" w:rsidRDefault="00AB42AE" w:rsidP="00895D07">
            <w:pPr>
              <w:spacing w:after="160" w:line="259" w:lineRule="auto"/>
              <w:jc w:val="center"/>
            </w:pPr>
            <w:r>
              <w:t>2012</w:t>
            </w:r>
          </w:p>
        </w:tc>
        <w:tc>
          <w:tcPr>
            <w:tcW w:w="1500" w:type="dxa"/>
            <w:vAlign w:val="center"/>
            <w:hideMark/>
          </w:tcPr>
          <w:p w14:paraId="427E3612" w14:textId="77777777" w:rsidR="00AB42AE" w:rsidRPr="001004FD" w:rsidRDefault="00AB42AE" w:rsidP="00895D07">
            <w:pPr>
              <w:spacing w:after="160" w:line="259" w:lineRule="auto"/>
              <w:jc w:val="center"/>
            </w:pPr>
            <w:r w:rsidRPr="001004FD">
              <w:t>Sans objet</w:t>
            </w:r>
          </w:p>
        </w:tc>
        <w:tc>
          <w:tcPr>
            <w:tcW w:w="1220" w:type="dxa"/>
            <w:vAlign w:val="center"/>
            <w:hideMark/>
          </w:tcPr>
          <w:p w14:paraId="7EED3145" w14:textId="77777777" w:rsidR="00AB42AE" w:rsidRPr="001004FD" w:rsidRDefault="00BE3EC4" w:rsidP="00895D07">
            <w:pPr>
              <w:spacing w:after="160" w:line="259" w:lineRule="auto"/>
              <w:jc w:val="center"/>
            </w:pPr>
            <w:r>
              <w:t>Annuelle</w:t>
            </w:r>
          </w:p>
        </w:tc>
        <w:tc>
          <w:tcPr>
            <w:tcW w:w="2320" w:type="dxa"/>
            <w:vAlign w:val="center"/>
            <w:hideMark/>
          </w:tcPr>
          <w:p w14:paraId="6C881102" w14:textId="77777777" w:rsidR="00AB42AE" w:rsidRPr="001004FD" w:rsidRDefault="00AB42AE" w:rsidP="00895D07">
            <w:pPr>
              <w:spacing w:after="160" w:line="259" w:lineRule="auto"/>
              <w:jc w:val="center"/>
            </w:pPr>
            <w:r>
              <w:t>INSEE</w:t>
            </w:r>
          </w:p>
        </w:tc>
      </w:tr>
      <w:tr w:rsidR="00AB42AE" w:rsidRPr="001004FD" w14:paraId="12C4EDE0" w14:textId="77777777" w:rsidTr="00895D07">
        <w:trPr>
          <w:trHeight w:val="380"/>
        </w:trPr>
        <w:tc>
          <w:tcPr>
            <w:tcW w:w="4600" w:type="dxa"/>
            <w:shd w:val="clear" w:color="auto" w:fill="F4B083" w:themeFill="accent2" w:themeFillTint="99"/>
            <w:vAlign w:val="center"/>
            <w:hideMark/>
          </w:tcPr>
          <w:p w14:paraId="435069F7" w14:textId="77777777" w:rsidR="00AB42AE" w:rsidRPr="001004FD" w:rsidRDefault="00F333B7" w:rsidP="00895D07">
            <w:pPr>
              <w:spacing w:after="160" w:line="259" w:lineRule="auto"/>
              <w:jc w:val="center"/>
            </w:pPr>
            <w:r>
              <w:rPr>
                <w:b/>
                <w:bCs/>
              </w:rPr>
              <w:t>Part des logements individuels</w:t>
            </w:r>
          </w:p>
        </w:tc>
        <w:tc>
          <w:tcPr>
            <w:tcW w:w="2600" w:type="dxa"/>
            <w:vAlign w:val="center"/>
            <w:hideMark/>
          </w:tcPr>
          <w:p w14:paraId="7EFE087C" w14:textId="77777777" w:rsidR="00AB42AE" w:rsidRPr="001004FD" w:rsidRDefault="00F333B7" w:rsidP="00956E4F">
            <w:pPr>
              <w:spacing w:after="160" w:line="259" w:lineRule="auto"/>
              <w:jc w:val="center"/>
            </w:pPr>
            <w:r>
              <w:t xml:space="preserve">68,3% du parc </w:t>
            </w:r>
            <w:r w:rsidR="00956E4F">
              <w:t>total</w:t>
            </w:r>
          </w:p>
        </w:tc>
        <w:tc>
          <w:tcPr>
            <w:tcW w:w="1360" w:type="dxa"/>
            <w:vAlign w:val="center"/>
            <w:hideMark/>
          </w:tcPr>
          <w:p w14:paraId="7298827E" w14:textId="77777777" w:rsidR="00AB42AE" w:rsidRPr="001004FD" w:rsidRDefault="00AB42AE" w:rsidP="00895D07">
            <w:pPr>
              <w:spacing w:after="160" w:line="259" w:lineRule="auto"/>
              <w:jc w:val="center"/>
            </w:pPr>
            <w:r>
              <w:t>2012</w:t>
            </w:r>
          </w:p>
        </w:tc>
        <w:tc>
          <w:tcPr>
            <w:tcW w:w="1500" w:type="dxa"/>
            <w:vAlign w:val="center"/>
            <w:hideMark/>
          </w:tcPr>
          <w:p w14:paraId="5FD308F1" w14:textId="77777777" w:rsidR="00AB42AE" w:rsidRPr="001004FD" w:rsidRDefault="00AB42AE" w:rsidP="00895D07">
            <w:pPr>
              <w:spacing w:after="160" w:line="259" w:lineRule="auto"/>
              <w:jc w:val="center"/>
            </w:pPr>
            <w:r w:rsidRPr="001004FD">
              <w:t>Sans objet</w:t>
            </w:r>
          </w:p>
        </w:tc>
        <w:tc>
          <w:tcPr>
            <w:tcW w:w="1220" w:type="dxa"/>
            <w:vAlign w:val="center"/>
            <w:hideMark/>
          </w:tcPr>
          <w:p w14:paraId="3E0AF86B" w14:textId="77777777" w:rsidR="00AB42AE" w:rsidRPr="001004FD" w:rsidRDefault="00AB42AE" w:rsidP="00895D07">
            <w:pPr>
              <w:spacing w:after="160" w:line="259" w:lineRule="auto"/>
              <w:jc w:val="center"/>
            </w:pPr>
            <w:r w:rsidRPr="001004FD">
              <w:t>Au moment du bilan</w:t>
            </w:r>
          </w:p>
        </w:tc>
        <w:tc>
          <w:tcPr>
            <w:tcW w:w="2320" w:type="dxa"/>
            <w:vAlign w:val="center"/>
            <w:hideMark/>
          </w:tcPr>
          <w:p w14:paraId="45E8E5CE" w14:textId="77777777" w:rsidR="00AB42AE" w:rsidRPr="001004FD" w:rsidRDefault="00AB42AE" w:rsidP="00895D07">
            <w:pPr>
              <w:spacing w:after="160" w:line="259" w:lineRule="auto"/>
              <w:jc w:val="center"/>
            </w:pPr>
            <w:r>
              <w:t>INSEE</w:t>
            </w:r>
          </w:p>
        </w:tc>
      </w:tr>
      <w:tr w:rsidR="00AB42AE" w:rsidRPr="001004FD" w14:paraId="0D67F956" w14:textId="77777777" w:rsidTr="00895D07">
        <w:trPr>
          <w:trHeight w:val="380"/>
        </w:trPr>
        <w:tc>
          <w:tcPr>
            <w:tcW w:w="4600" w:type="dxa"/>
            <w:shd w:val="clear" w:color="auto" w:fill="F4B083" w:themeFill="accent2" w:themeFillTint="99"/>
            <w:vAlign w:val="center"/>
            <w:hideMark/>
          </w:tcPr>
          <w:p w14:paraId="27E65C47" w14:textId="77777777" w:rsidR="00AB42AE" w:rsidRPr="001004FD" w:rsidRDefault="00F333B7" w:rsidP="00895D07">
            <w:pPr>
              <w:spacing w:after="160" w:line="259" w:lineRule="auto"/>
              <w:jc w:val="center"/>
            </w:pPr>
            <w:r>
              <w:rPr>
                <w:b/>
                <w:bCs/>
              </w:rPr>
              <w:t>Part des logements collectifs</w:t>
            </w:r>
          </w:p>
        </w:tc>
        <w:tc>
          <w:tcPr>
            <w:tcW w:w="2600" w:type="dxa"/>
            <w:vAlign w:val="center"/>
            <w:hideMark/>
          </w:tcPr>
          <w:p w14:paraId="4B6EE895" w14:textId="77777777" w:rsidR="00AB42AE" w:rsidRPr="001004FD" w:rsidRDefault="00F333B7" w:rsidP="00895D07">
            <w:pPr>
              <w:spacing w:after="160" w:line="259" w:lineRule="auto"/>
              <w:jc w:val="center"/>
            </w:pPr>
            <w:r>
              <w:t>31,7% du parc total</w:t>
            </w:r>
          </w:p>
        </w:tc>
        <w:tc>
          <w:tcPr>
            <w:tcW w:w="1360" w:type="dxa"/>
            <w:vAlign w:val="center"/>
            <w:hideMark/>
          </w:tcPr>
          <w:p w14:paraId="78DD7F55" w14:textId="77777777" w:rsidR="00AB42AE" w:rsidRPr="001004FD" w:rsidRDefault="00AB42AE" w:rsidP="00895D07">
            <w:pPr>
              <w:spacing w:after="160" w:line="259" w:lineRule="auto"/>
              <w:jc w:val="center"/>
            </w:pPr>
            <w:r>
              <w:t>2012</w:t>
            </w:r>
          </w:p>
        </w:tc>
        <w:tc>
          <w:tcPr>
            <w:tcW w:w="1500" w:type="dxa"/>
            <w:vAlign w:val="center"/>
            <w:hideMark/>
          </w:tcPr>
          <w:p w14:paraId="646ACC99" w14:textId="77777777" w:rsidR="00AB42AE" w:rsidRPr="001004FD" w:rsidRDefault="00AB42AE" w:rsidP="00895D07">
            <w:pPr>
              <w:spacing w:after="160" w:line="259" w:lineRule="auto"/>
              <w:jc w:val="center"/>
            </w:pPr>
            <w:r w:rsidRPr="001004FD">
              <w:t>Sans objet</w:t>
            </w:r>
          </w:p>
        </w:tc>
        <w:tc>
          <w:tcPr>
            <w:tcW w:w="1220" w:type="dxa"/>
            <w:vAlign w:val="center"/>
            <w:hideMark/>
          </w:tcPr>
          <w:p w14:paraId="7037F8FF" w14:textId="77777777" w:rsidR="00AB42AE" w:rsidRPr="001004FD" w:rsidRDefault="00AB42AE" w:rsidP="00895D07">
            <w:pPr>
              <w:spacing w:after="160" w:line="259" w:lineRule="auto"/>
              <w:jc w:val="center"/>
            </w:pPr>
            <w:r w:rsidRPr="001004FD">
              <w:t>Au moment du bilan</w:t>
            </w:r>
          </w:p>
        </w:tc>
        <w:tc>
          <w:tcPr>
            <w:tcW w:w="2320" w:type="dxa"/>
            <w:vAlign w:val="center"/>
            <w:hideMark/>
          </w:tcPr>
          <w:p w14:paraId="2E5852A9" w14:textId="77777777" w:rsidR="00AB42AE" w:rsidRPr="001004FD" w:rsidRDefault="00AB42AE" w:rsidP="00895D07">
            <w:pPr>
              <w:spacing w:after="160" w:line="259" w:lineRule="auto"/>
              <w:jc w:val="center"/>
            </w:pPr>
            <w:r>
              <w:t>INSEE</w:t>
            </w:r>
          </w:p>
        </w:tc>
      </w:tr>
      <w:tr w:rsidR="00AB42AE" w:rsidRPr="001004FD" w14:paraId="7879E32C" w14:textId="77777777" w:rsidTr="00895D07">
        <w:trPr>
          <w:trHeight w:val="380"/>
        </w:trPr>
        <w:tc>
          <w:tcPr>
            <w:tcW w:w="4600" w:type="dxa"/>
            <w:shd w:val="clear" w:color="auto" w:fill="F4B083" w:themeFill="accent2" w:themeFillTint="99"/>
            <w:vAlign w:val="center"/>
            <w:hideMark/>
          </w:tcPr>
          <w:p w14:paraId="68D506D8" w14:textId="77777777" w:rsidR="00AB42AE" w:rsidRPr="001004FD" w:rsidRDefault="00F333B7" w:rsidP="00895D07">
            <w:pPr>
              <w:spacing w:after="160" w:line="259" w:lineRule="auto"/>
              <w:jc w:val="center"/>
            </w:pPr>
            <w:r>
              <w:rPr>
                <w:b/>
                <w:bCs/>
              </w:rPr>
              <w:t>Part des grands logements (T4, T5 et +)</w:t>
            </w:r>
          </w:p>
        </w:tc>
        <w:tc>
          <w:tcPr>
            <w:tcW w:w="2600" w:type="dxa"/>
            <w:vAlign w:val="center"/>
            <w:hideMark/>
          </w:tcPr>
          <w:p w14:paraId="4F748BEC" w14:textId="77777777" w:rsidR="00AB42AE" w:rsidRPr="001004FD" w:rsidRDefault="00F333B7" w:rsidP="00895D07">
            <w:pPr>
              <w:spacing w:after="160" w:line="259" w:lineRule="auto"/>
              <w:jc w:val="center"/>
            </w:pPr>
            <w:r>
              <w:t>59%</w:t>
            </w:r>
          </w:p>
        </w:tc>
        <w:tc>
          <w:tcPr>
            <w:tcW w:w="1360" w:type="dxa"/>
            <w:vAlign w:val="center"/>
            <w:hideMark/>
          </w:tcPr>
          <w:p w14:paraId="4528B573" w14:textId="77777777" w:rsidR="00AB42AE" w:rsidRPr="001004FD" w:rsidRDefault="00AB42AE" w:rsidP="00895D07">
            <w:pPr>
              <w:spacing w:after="160" w:line="259" w:lineRule="auto"/>
              <w:jc w:val="center"/>
            </w:pPr>
            <w:r>
              <w:t>2012</w:t>
            </w:r>
          </w:p>
        </w:tc>
        <w:tc>
          <w:tcPr>
            <w:tcW w:w="1500" w:type="dxa"/>
            <w:vAlign w:val="center"/>
            <w:hideMark/>
          </w:tcPr>
          <w:p w14:paraId="45C5D904" w14:textId="77777777" w:rsidR="00AB42AE" w:rsidRPr="001004FD" w:rsidRDefault="00AB42AE" w:rsidP="00895D07">
            <w:pPr>
              <w:spacing w:after="160" w:line="259" w:lineRule="auto"/>
              <w:jc w:val="center"/>
            </w:pPr>
            <w:r w:rsidRPr="001004FD">
              <w:t>Sans objet</w:t>
            </w:r>
          </w:p>
        </w:tc>
        <w:tc>
          <w:tcPr>
            <w:tcW w:w="1220" w:type="dxa"/>
            <w:vAlign w:val="center"/>
            <w:hideMark/>
          </w:tcPr>
          <w:p w14:paraId="522338EE" w14:textId="77777777" w:rsidR="00AB42AE" w:rsidRPr="001004FD" w:rsidRDefault="00AB42AE" w:rsidP="00895D07">
            <w:pPr>
              <w:spacing w:after="160" w:line="259" w:lineRule="auto"/>
              <w:jc w:val="center"/>
            </w:pPr>
            <w:r w:rsidRPr="001004FD">
              <w:t>Au moment du bilan</w:t>
            </w:r>
          </w:p>
        </w:tc>
        <w:tc>
          <w:tcPr>
            <w:tcW w:w="2320" w:type="dxa"/>
            <w:vAlign w:val="center"/>
            <w:hideMark/>
          </w:tcPr>
          <w:p w14:paraId="2C4BF16E" w14:textId="77777777" w:rsidR="00AB42AE" w:rsidRPr="001004FD" w:rsidRDefault="00F333B7" w:rsidP="00895D07">
            <w:pPr>
              <w:spacing w:after="160" w:line="259" w:lineRule="auto"/>
              <w:jc w:val="center"/>
            </w:pPr>
            <w:r>
              <w:t>INSEE</w:t>
            </w:r>
          </w:p>
        </w:tc>
      </w:tr>
      <w:tr w:rsidR="00AB42AE" w:rsidRPr="001004FD" w14:paraId="5AC2861D" w14:textId="77777777" w:rsidTr="00895D07">
        <w:trPr>
          <w:trHeight w:val="761"/>
        </w:trPr>
        <w:tc>
          <w:tcPr>
            <w:tcW w:w="4600" w:type="dxa"/>
            <w:shd w:val="clear" w:color="auto" w:fill="F4B083" w:themeFill="accent2" w:themeFillTint="99"/>
            <w:vAlign w:val="center"/>
          </w:tcPr>
          <w:p w14:paraId="770D037F" w14:textId="77777777" w:rsidR="00AB42AE" w:rsidRPr="001004FD" w:rsidRDefault="00F333B7" w:rsidP="00895D07">
            <w:pPr>
              <w:spacing w:after="160" w:line="259" w:lineRule="auto"/>
              <w:jc w:val="center"/>
            </w:pPr>
            <w:r>
              <w:rPr>
                <w:b/>
                <w:bCs/>
              </w:rPr>
              <w:lastRenderedPageBreak/>
              <w:t>Part des petits logements (T1, T2)</w:t>
            </w:r>
          </w:p>
        </w:tc>
        <w:tc>
          <w:tcPr>
            <w:tcW w:w="2600" w:type="dxa"/>
            <w:vAlign w:val="center"/>
          </w:tcPr>
          <w:p w14:paraId="494C0A5C" w14:textId="77777777" w:rsidR="00AB42AE" w:rsidRPr="001004FD" w:rsidRDefault="00F333B7" w:rsidP="00895D07">
            <w:pPr>
              <w:spacing w:after="160" w:line="259" w:lineRule="auto"/>
              <w:jc w:val="center"/>
            </w:pPr>
            <w:r>
              <w:t>9%</w:t>
            </w:r>
          </w:p>
        </w:tc>
        <w:tc>
          <w:tcPr>
            <w:tcW w:w="1360" w:type="dxa"/>
            <w:vAlign w:val="center"/>
          </w:tcPr>
          <w:p w14:paraId="05364291" w14:textId="77777777" w:rsidR="00AB42AE" w:rsidRPr="001004FD" w:rsidRDefault="00AB42AE" w:rsidP="00895D07">
            <w:pPr>
              <w:spacing w:after="160" w:line="259" w:lineRule="auto"/>
              <w:jc w:val="center"/>
            </w:pPr>
            <w:r>
              <w:t>2012</w:t>
            </w:r>
          </w:p>
        </w:tc>
        <w:tc>
          <w:tcPr>
            <w:tcW w:w="1500" w:type="dxa"/>
            <w:vAlign w:val="center"/>
          </w:tcPr>
          <w:p w14:paraId="0DA471AC" w14:textId="77777777" w:rsidR="00AB42AE" w:rsidRPr="001004FD" w:rsidRDefault="00AB42AE" w:rsidP="00895D07">
            <w:pPr>
              <w:spacing w:after="160" w:line="259" w:lineRule="auto"/>
              <w:jc w:val="center"/>
            </w:pPr>
            <w:r w:rsidRPr="001004FD">
              <w:t>Sans objet</w:t>
            </w:r>
          </w:p>
        </w:tc>
        <w:tc>
          <w:tcPr>
            <w:tcW w:w="1220" w:type="dxa"/>
            <w:vAlign w:val="center"/>
          </w:tcPr>
          <w:p w14:paraId="78A9816A" w14:textId="77777777" w:rsidR="00AB42AE" w:rsidRPr="001004FD" w:rsidRDefault="00AB42AE" w:rsidP="00895D07">
            <w:pPr>
              <w:spacing w:after="160" w:line="259" w:lineRule="auto"/>
              <w:jc w:val="center"/>
            </w:pPr>
            <w:r w:rsidRPr="001004FD">
              <w:t>Au moment du bilan</w:t>
            </w:r>
          </w:p>
        </w:tc>
        <w:tc>
          <w:tcPr>
            <w:tcW w:w="2320" w:type="dxa"/>
            <w:vAlign w:val="center"/>
          </w:tcPr>
          <w:p w14:paraId="19D6A69D" w14:textId="77777777" w:rsidR="00AB42AE" w:rsidRPr="001004FD" w:rsidRDefault="00F333B7" w:rsidP="00895D07">
            <w:pPr>
              <w:spacing w:after="160" w:line="259" w:lineRule="auto"/>
              <w:jc w:val="center"/>
            </w:pPr>
            <w:r>
              <w:t>INSEE</w:t>
            </w:r>
          </w:p>
        </w:tc>
      </w:tr>
      <w:tr w:rsidR="00AB42AE" w:rsidRPr="001004FD" w14:paraId="353106FC" w14:textId="77777777" w:rsidTr="00895D07">
        <w:trPr>
          <w:trHeight w:val="761"/>
        </w:trPr>
        <w:tc>
          <w:tcPr>
            <w:tcW w:w="4600" w:type="dxa"/>
            <w:shd w:val="clear" w:color="auto" w:fill="F4B083" w:themeFill="accent2" w:themeFillTint="99"/>
            <w:vAlign w:val="center"/>
          </w:tcPr>
          <w:p w14:paraId="739FDF66" w14:textId="77777777" w:rsidR="00AB42AE" w:rsidRPr="00AB42AE" w:rsidRDefault="00F333B7" w:rsidP="00895D07">
            <w:pPr>
              <w:spacing w:after="160" w:line="259" w:lineRule="auto"/>
              <w:jc w:val="center"/>
              <w:rPr>
                <w:b/>
              </w:rPr>
            </w:pPr>
            <w:r>
              <w:rPr>
                <w:b/>
              </w:rPr>
              <w:t>Logements commencés en moyenne par an</w:t>
            </w:r>
          </w:p>
        </w:tc>
        <w:tc>
          <w:tcPr>
            <w:tcW w:w="2600" w:type="dxa"/>
            <w:vAlign w:val="center"/>
          </w:tcPr>
          <w:p w14:paraId="574A363A" w14:textId="77777777" w:rsidR="00AB42AE" w:rsidRPr="001004FD" w:rsidRDefault="00F333B7" w:rsidP="00895D07">
            <w:pPr>
              <w:spacing w:after="160" w:line="259" w:lineRule="auto"/>
              <w:jc w:val="center"/>
            </w:pPr>
            <w:r>
              <w:t>67</w:t>
            </w:r>
          </w:p>
        </w:tc>
        <w:tc>
          <w:tcPr>
            <w:tcW w:w="1360" w:type="dxa"/>
            <w:vAlign w:val="center"/>
          </w:tcPr>
          <w:p w14:paraId="550F37BF" w14:textId="77777777" w:rsidR="00AB42AE" w:rsidRPr="001004FD" w:rsidRDefault="00F333B7" w:rsidP="00895D07">
            <w:pPr>
              <w:spacing w:after="160" w:line="259" w:lineRule="auto"/>
              <w:jc w:val="center"/>
            </w:pPr>
            <w:r>
              <w:t>Entre 2004 et 2013</w:t>
            </w:r>
          </w:p>
        </w:tc>
        <w:tc>
          <w:tcPr>
            <w:tcW w:w="1500" w:type="dxa"/>
            <w:vAlign w:val="center"/>
          </w:tcPr>
          <w:p w14:paraId="43DA6AB6" w14:textId="77777777" w:rsidR="00AB42AE" w:rsidRPr="001004FD" w:rsidRDefault="00AB42AE" w:rsidP="00895D07">
            <w:pPr>
              <w:spacing w:after="160" w:line="259" w:lineRule="auto"/>
              <w:jc w:val="center"/>
            </w:pPr>
            <w:r>
              <w:t>Sans objet</w:t>
            </w:r>
          </w:p>
        </w:tc>
        <w:tc>
          <w:tcPr>
            <w:tcW w:w="1220" w:type="dxa"/>
            <w:vAlign w:val="center"/>
          </w:tcPr>
          <w:p w14:paraId="2D3C972B" w14:textId="77777777" w:rsidR="00AB42AE" w:rsidRPr="001004FD" w:rsidRDefault="00BE3EC4" w:rsidP="00895D07">
            <w:pPr>
              <w:spacing w:after="160" w:line="259" w:lineRule="auto"/>
              <w:jc w:val="center"/>
            </w:pPr>
            <w:r>
              <w:t>Annuelle</w:t>
            </w:r>
          </w:p>
        </w:tc>
        <w:tc>
          <w:tcPr>
            <w:tcW w:w="2320" w:type="dxa"/>
            <w:vAlign w:val="center"/>
          </w:tcPr>
          <w:p w14:paraId="0880184D" w14:textId="77777777" w:rsidR="00AB42AE" w:rsidRPr="001004FD" w:rsidRDefault="00F333B7" w:rsidP="00895D07">
            <w:pPr>
              <w:spacing w:after="160" w:line="259" w:lineRule="auto"/>
              <w:jc w:val="center"/>
            </w:pPr>
            <w:r>
              <w:t>SITADEL</w:t>
            </w:r>
          </w:p>
        </w:tc>
      </w:tr>
      <w:tr w:rsidR="00F333B7" w:rsidRPr="001004FD" w14:paraId="1386DCD9" w14:textId="77777777" w:rsidTr="00895D07">
        <w:trPr>
          <w:trHeight w:val="761"/>
        </w:trPr>
        <w:tc>
          <w:tcPr>
            <w:tcW w:w="4600" w:type="dxa"/>
            <w:shd w:val="clear" w:color="auto" w:fill="F4B083" w:themeFill="accent2" w:themeFillTint="99"/>
            <w:vAlign w:val="center"/>
          </w:tcPr>
          <w:p w14:paraId="34E5B030" w14:textId="77777777" w:rsidR="00F333B7" w:rsidRDefault="00F333B7" w:rsidP="00895D07">
            <w:pPr>
              <w:jc w:val="center"/>
              <w:rPr>
                <w:b/>
              </w:rPr>
            </w:pPr>
            <w:r>
              <w:rPr>
                <w:b/>
              </w:rPr>
              <w:t>Nombre de logements sociaux</w:t>
            </w:r>
          </w:p>
        </w:tc>
        <w:tc>
          <w:tcPr>
            <w:tcW w:w="2600" w:type="dxa"/>
            <w:vAlign w:val="center"/>
          </w:tcPr>
          <w:p w14:paraId="6AA4F594" w14:textId="77777777" w:rsidR="00F333B7" w:rsidRDefault="00F333B7" w:rsidP="00895D07">
            <w:pPr>
              <w:jc w:val="center"/>
            </w:pPr>
            <w:r>
              <w:t>1 491</w:t>
            </w:r>
          </w:p>
        </w:tc>
        <w:tc>
          <w:tcPr>
            <w:tcW w:w="1360" w:type="dxa"/>
            <w:vAlign w:val="center"/>
          </w:tcPr>
          <w:p w14:paraId="556E2E4B" w14:textId="77777777" w:rsidR="00F333B7" w:rsidRDefault="00F333B7" w:rsidP="00895D07">
            <w:pPr>
              <w:jc w:val="center"/>
            </w:pPr>
            <w:r>
              <w:t>2014</w:t>
            </w:r>
          </w:p>
        </w:tc>
        <w:tc>
          <w:tcPr>
            <w:tcW w:w="1500" w:type="dxa"/>
            <w:vAlign w:val="center"/>
          </w:tcPr>
          <w:p w14:paraId="7EF2D2ED" w14:textId="77777777" w:rsidR="00F333B7" w:rsidRDefault="00F333B7" w:rsidP="00895D07">
            <w:pPr>
              <w:jc w:val="center"/>
            </w:pPr>
            <w:r>
              <w:t>Sans objet</w:t>
            </w:r>
          </w:p>
        </w:tc>
        <w:tc>
          <w:tcPr>
            <w:tcW w:w="1220" w:type="dxa"/>
            <w:vAlign w:val="center"/>
          </w:tcPr>
          <w:p w14:paraId="4492CC94" w14:textId="77777777" w:rsidR="00F333B7" w:rsidRDefault="00BE3EC4" w:rsidP="00895D07">
            <w:pPr>
              <w:jc w:val="center"/>
            </w:pPr>
            <w:r>
              <w:t>Annuelle</w:t>
            </w:r>
          </w:p>
        </w:tc>
        <w:tc>
          <w:tcPr>
            <w:tcW w:w="2320" w:type="dxa"/>
            <w:vAlign w:val="center"/>
          </w:tcPr>
          <w:p w14:paraId="4EBF149E" w14:textId="77777777" w:rsidR="00F333B7" w:rsidRDefault="00F333B7" w:rsidP="00895D07">
            <w:pPr>
              <w:jc w:val="center"/>
            </w:pPr>
            <w:r>
              <w:t>RPLS 2014</w:t>
            </w:r>
          </w:p>
        </w:tc>
      </w:tr>
      <w:tr w:rsidR="00F333B7" w:rsidRPr="001004FD" w14:paraId="34273D1F" w14:textId="77777777" w:rsidTr="00895D07">
        <w:trPr>
          <w:trHeight w:val="761"/>
        </w:trPr>
        <w:tc>
          <w:tcPr>
            <w:tcW w:w="4600" w:type="dxa"/>
            <w:shd w:val="clear" w:color="auto" w:fill="F4B083" w:themeFill="accent2" w:themeFillTint="99"/>
            <w:vAlign w:val="center"/>
          </w:tcPr>
          <w:p w14:paraId="37D33671" w14:textId="77777777" w:rsidR="00F333B7" w:rsidRDefault="00F333B7" w:rsidP="00F333B7">
            <w:pPr>
              <w:jc w:val="center"/>
              <w:rPr>
                <w:b/>
              </w:rPr>
            </w:pPr>
            <w:r>
              <w:rPr>
                <w:b/>
              </w:rPr>
              <w:t>Part des logements sociaux dans le parc de résidences principales</w:t>
            </w:r>
          </w:p>
        </w:tc>
        <w:tc>
          <w:tcPr>
            <w:tcW w:w="2600" w:type="dxa"/>
            <w:vAlign w:val="center"/>
          </w:tcPr>
          <w:p w14:paraId="3CDC5D13" w14:textId="77777777" w:rsidR="00F333B7" w:rsidRDefault="00F333B7" w:rsidP="00895D07">
            <w:pPr>
              <w:jc w:val="center"/>
            </w:pPr>
            <w:r>
              <w:t>27%</w:t>
            </w:r>
          </w:p>
        </w:tc>
        <w:tc>
          <w:tcPr>
            <w:tcW w:w="1360" w:type="dxa"/>
            <w:vAlign w:val="center"/>
          </w:tcPr>
          <w:p w14:paraId="6CEB7B70" w14:textId="77777777" w:rsidR="00F333B7" w:rsidRDefault="00F333B7" w:rsidP="00895D07">
            <w:pPr>
              <w:jc w:val="center"/>
            </w:pPr>
            <w:r>
              <w:t>2014</w:t>
            </w:r>
          </w:p>
        </w:tc>
        <w:tc>
          <w:tcPr>
            <w:tcW w:w="1500" w:type="dxa"/>
            <w:vAlign w:val="center"/>
          </w:tcPr>
          <w:p w14:paraId="20EB7A37" w14:textId="77777777" w:rsidR="00F333B7" w:rsidRDefault="00F333B7" w:rsidP="00895D07">
            <w:pPr>
              <w:jc w:val="center"/>
            </w:pPr>
            <w:r>
              <w:t>Sans objet</w:t>
            </w:r>
          </w:p>
        </w:tc>
        <w:tc>
          <w:tcPr>
            <w:tcW w:w="1220" w:type="dxa"/>
            <w:vAlign w:val="center"/>
          </w:tcPr>
          <w:p w14:paraId="04BC53A5" w14:textId="77777777" w:rsidR="00F333B7" w:rsidRDefault="00BE3EC4" w:rsidP="00895D07">
            <w:pPr>
              <w:jc w:val="center"/>
            </w:pPr>
            <w:r>
              <w:t>Annuelle</w:t>
            </w:r>
          </w:p>
        </w:tc>
        <w:tc>
          <w:tcPr>
            <w:tcW w:w="2320" w:type="dxa"/>
            <w:vAlign w:val="center"/>
          </w:tcPr>
          <w:p w14:paraId="47E1953E" w14:textId="77777777" w:rsidR="00F333B7" w:rsidRDefault="00F333B7" w:rsidP="00895D07">
            <w:pPr>
              <w:jc w:val="center"/>
            </w:pPr>
            <w:r>
              <w:t>RPLS 2014</w:t>
            </w:r>
          </w:p>
        </w:tc>
      </w:tr>
    </w:tbl>
    <w:p w14:paraId="6060A0AE" w14:textId="77777777" w:rsidR="004C7357" w:rsidRDefault="004C7357" w:rsidP="00683A6D">
      <w:pPr>
        <w:jc w:val="both"/>
      </w:pPr>
    </w:p>
    <w:p w14:paraId="76012BEB" w14:textId="77777777" w:rsidR="004C7357" w:rsidRDefault="004C7357" w:rsidP="00683A6D">
      <w:pPr>
        <w:jc w:val="both"/>
      </w:pPr>
    </w:p>
    <w:p w14:paraId="25FEC81D" w14:textId="77777777" w:rsidR="00CE4E95" w:rsidRDefault="00CE4E95" w:rsidP="00683A6D">
      <w:pPr>
        <w:jc w:val="both"/>
        <w:rPr>
          <w:b/>
          <w:color w:val="ED7D31" w:themeColor="accent2"/>
          <w:sz w:val="24"/>
        </w:rPr>
      </w:pPr>
    </w:p>
    <w:p w14:paraId="3A4FD02F" w14:textId="77777777" w:rsidR="00BE3EC4" w:rsidRDefault="00BE3EC4">
      <w:pPr>
        <w:rPr>
          <w:rFonts w:asciiTheme="majorHAnsi" w:eastAsiaTheme="majorEastAsia" w:hAnsiTheme="majorHAnsi" w:cstheme="majorBidi"/>
          <w:b/>
          <w:color w:val="ED7D31" w:themeColor="accent2"/>
          <w:sz w:val="28"/>
          <w:szCs w:val="26"/>
        </w:rPr>
      </w:pPr>
      <w:r>
        <w:br w:type="page"/>
      </w:r>
    </w:p>
    <w:p w14:paraId="22F27823" w14:textId="77777777" w:rsidR="00CE4E95" w:rsidRDefault="00D029AD" w:rsidP="006F37F4">
      <w:pPr>
        <w:pStyle w:val="Titre2"/>
      </w:pPr>
      <w:bookmarkStart w:id="80" w:name="_Toc487549257"/>
      <w:r>
        <w:lastRenderedPageBreak/>
        <w:t>10</w:t>
      </w:r>
      <w:r w:rsidR="006F37F4">
        <w:t>.7 Les équipements, commerces et services de la commune</w:t>
      </w:r>
      <w:bookmarkEnd w:id="80"/>
    </w:p>
    <w:p w14:paraId="4AF7A11E" w14:textId="77777777" w:rsidR="00D47C95" w:rsidRDefault="00D47C95" w:rsidP="00683A6D">
      <w:pPr>
        <w:jc w:val="both"/>
      </w:pPr>
    </w:p>
    <w:tbl>
      <w:tblPr>
        <w:tblStyle w:val="Grilledutableau"/>
        <w:tblW w:w="13600" w:type="dxa"/>
        <w:tblLook w:val="04A0" w:firstRow="1" w:lastRow="0" w:firstColumn="1" w:lastColumn="0" w:noHBand="0" w:noVBand="1"/>
      </w:tblPr>
      <w:tblGrid>
        <w:gridCol w:w="4600"/>
        <w:gridCol w:w="2600"/>
        <w:gridCol w:w="1360"/>
        <w:gridCol w:w="1500"/>
        <w:gridCol w:w="1220"/>
        <w:gridCol w:w="2320"/>
      </w:tblGrid>
      <w:tr w:rsidR="006F37F4" w:rsidRPr="001004FD" w14:paraId="0E2054F9" w14:textId="77777777" w:rsidTr="00895D07">
        <w:trPr>
          <w:trHeight w:val="761"/>
        </w:trPr>
        <w:tc>
          <w:tcPr>
            <w:tcW w:w="4600" w:type="dxa"/>
            <w:shd w:val="clear" w:color="auto" w:fill="ED7D31" w:themeFill="accent2"/>
            <w:vAlign w:val="center"/>
            <w:hideMark/>
          </w:tcPr>
          <w:p w14:paraId="18ECE3E7" w14:textId="77777777" w:rsidR="006F37F4" w:rsidRPr="001004FD" w:rsidRDefault="006F37F4" w:rsidP="00895D07">
            <w:pPr>
              <w:spacing w:after="160" w:line="259" w:lineRule="auto"/>
              <w:jc w:val="center"/>
              <w:rPr>
                <w:color w:val="FFFFFF" w:themeColor="background1"/>
              </w:rPr>
            </w:pPr>
            <w:r w:rsidRPr="001004FD">
              <w:rPr>
                <w:b/>
                <w:bCs/>
                <w:color w:val="FFFFFF" w:themeColor="background1"/>
              </w:rPr>
              <w:t>Indicateurs</w:t>
            </w:r>
          </w:p>
        </w:tc>
        <w:tc>
          <w:tcPr>
            <w:tcW w:w="2600" w:type="dxa"/>
            <w:shd w:val="clear" w:color="auto" w:fill="ED7D31" w:themeFill="accent2"/>
            <w:vAlign w:val="center"/>
            <w:hideMark/>
          </w:tcPr>
          <w:p w14:paraId="52EFCCE3" w14:textId="77777777" w:rsidR="006F37F4" w:rsidRPr="001004FD" w:rsidRDefault="006F37F4" w:rsidP="00895D07">
            <w:pPr>
              <w:spacing w:after="160" w:line="259" w:lineRule="auto"/>
              <w:jc w:val="center"/>
              <w:rPr>
                <w:color w:val="FFFFFF" w:themeColor="background1"/>
              </w:rPr>
            </w:pPr>
            <w:r w:rsidRPr="001004FD">
              <w:rPr>
                <w:b/>
                <w:bCs/>
                <w:color w:val="FFFFFF" w:themeColor="background1"/>
              </w:rPr>
              <w:t>Etat 0</w:t>
            </w:r>
          </w:p>
        </w:tc>
        <w:tc>
          <w:tcPr>
            <w:tcW w:w="1360" w:type="dxa"/>
            <w:shd w:val="clear" w:color="auto" w:fill="ED7D31" w:themeFill="accent2"/>
            <w:vAlign w:val="center"/>
            <w:hideMark/>
          </w:tcPr>
          <w:p w14:paraId="5494149A" w14:textId="77777777" w:rsidR="006F37F4" w:rsidRPr="001004FD" w:rsidRDefault="006F37F4" w:rsidP="00895D07">
            <w:pPr>
              <w:spacing w:after="160" w:line="259" w:lineRule="auto"/>
              <w:jc w:val="center"/>
              <w:rPr>
                <w:color w:val="FFFFFF" w:themeColor="background1"/>
              </w:rPr>
            </w:pPr>
            <w:r w:rsidRPr="001004FD">
              <w:rPr>
                <w:b/>
                <w:bCs/>
                <w:color w:val="FFFFFF" w:themeColor="background1"/>
              </w:rPr>
              <w:t>Date de la donnée état 0</w:t>
            </w:r>
          </w:p>
        </w:tc>
        <w:tc>
          <w:tcPr>
            <w:tcW w:w="1500" w:type="dxa"/>
            <w:shd w:val="clear" w:color="auto" w:fill="ED7D31" w:themeFill="accent2"/>
            <w:vAlign w:val="center"/>
            <w:hideMark/>
          </w:tcPr>
          <w:p w14:paraId="4FE7469D" w14:textId="77777777" w:rsidR="006F37F4" w:rsidRPr="001004FD" w:rsidRDefault="006F37F4" w:rsidP="00895D07">
            <w:pPr>
              <w:spacing w:after="160" w:line="259" w:lineRule="auto"/>
              <w:jc w:val="center"/>
              <w:rPr>
                <w:color w:val="FFFFFF" w:themeColor="background1"/>
              </w:rPr>
            </w:pPr>
            <w:r w:rsidRPr="001004FD">
              <w:rPr>
                <w:b/>
                <w:bCs/>
                <w:color w:val="FFFFFF" w:themeColor="background1"/>
              </w:rPr>
              <w:t>Mode de calcul</w:t>
            </w:r>
          </w:p>
        </w:tc>
        <w:tc>
          <w:tcPr>
            <w:tcW w:w="1220" w:type="dxa"/>
            <w:shd w:val="clear" w:color="auto" w:fill="ED7D31" w:themeFill="accent2"/>
            <w:vAlign w:val="center"/>
            <w:hideMark/>
          </w:tcPr>
          <w:p w14:paraId="768CD9BC" w14:textId="77777777" w:rsidR="006F37F4" w:rsidRPr="001004FD" w:rsidRDefault="006F37F4" w:rsidP="00895D07">
            <w:pPr>
              <w:spacing w:after="160" w:line="259" w:lineRule="auto"/>
              <w:jc w:val="center"/>
              <w:rPr>
                <w:color w:val="FFFFFF" w:themeColor="background1"/>
              </w:rPr>
            </w:pPr>
            <w:r w:rsidRPr="001004FD">
              <w:rPr>
                <w:b/>
                <w:bCs/>
                <w:color w:val="FFFFFF" w:themeColor="background1"/>
              </w:rPr>
              <w:t>Fréquence de  collecte</w:t>
            </w:r>
          </w:p>
        </w:tc>
        <w:tc>
          <w:tcPr>
            <w:tcW w:w="2320" w:type="dxa"/>
            <w:shd w:val="clear" w:color="auto" w:fill="ED7D31" w:themeFill="accent2"/>
            <w:vAlign w:val="center"/>
            <w:hideMark/>
          </w:tcPr>
          <w:p w14:paraId="148A064C" w14:textId="77777777" w:rsidR="006F37F4" w:rsidRPr="001004FD" w:rsidRDefault="006F37F4" w:rsidP="00895D07">
            <w:pPr>
              <w:spacing w:after="160" w:line="259" w:lineRule="auto"/>
              <w:jc w:val="center"/>
              <w:rPr>
                <w:color w:val="FFFFFF" w:themeColor="background1"/>
              </w:rPr>
            </w:pPr>
            <w:r w:rsidRPr="001004FD">
              <w:rPr>
                <w:b/>
                <w:bCs/>
                <w:color w:val="FFFFFF" w:themeColor="background1"/>
              </w:rPr>
              <w:t>Source</w:t>
            </w:r>
          </w:p>
        </w:tc>
      </w:tr>
      <w:tr w:rsidR="00FC3C4A" w:rsidRPr="001004FD" w14:paraId="31E2D5E9" w14:textId="77777777" w:rsidTr="00895D07">
        <w:trPr>
          <w:trHeight w:val="761"/>
        </w:trPr>
        <w:tc>
          <w:tcPr>
            <w:tcW w:w="4600" w:type="dxa"/>
            <w:shd w:val="clear" w:color="auto" w:fill="F4B083" w:themeFill="accent2" w:themeFillTint="99"/>
            <w:vAlign w:val="center"/>
          </w:tcPr>
          <w:p w14:paraId="09689340" w14:textId="77777777" w:rsidR="00FC3C4A" w:rsidRDefault="00FC3C4A" w:rsidP="00895D07">
            <w:pPr>
              <w:jc w:val="center"/>
              <w:rPr>
                <w:b/>
                <w:bCs/>
              </w:rPr>
            </w:pPr>
            <w:r>
              <w:rPr>
                <w:b/>
                <w:bCs/>
              </w:rPr>
              <w:t>Nombre d’équipements sur la commune</w:t>
            </w:r>
          </w:p>
        </w:tc>
        <w:tc>
          <w:tcPr>
            <w:tcW w:w="2600" w:type="dxa"/>
            <w:vAlign w:val="center"/>
          </w:tcPr>
          <w:p w14:paraId="0BE5B9F9" w14:textId="77777777" w:rsidR="00FC3C4A" w:rsidRDefault="00FC3C4A" w:rsidP="006F37F4">
            <w:pPr>
              <w:jc w:val="center"/>
            </w:pPr>
            <w:r>
              <w:t>200</w:t>
            </w:r>
          </w:p>
        </w:tc>
        <w:tc>
          <w:tcPr>
            <w:tcW w:w="1360" w:type="dxa"/>
            <w:vAlign w:val="center"/>
          </w:tcPr>
          <w:p w14:paraId="071C3005" w14:textId="77777777" w:rsidR="00FC3C4A" w:rsidRPr="001004FD" w:rsidRDefault="00FC3C4A" w:rsidP="00895D07">
            <w:pPr>
              <w:jc w:val="center"/>
            </w:pPr>
            <w:r>
              <w:t>2012</w:t>
            </w:r>
          </w:p>
        </w:tc>
        <w:tc>
          <w:tcPr>
            <w:tcW w:w="1500" w:type="dxa"/>
            <w:vAlign w:val="center"/>
          </w:tcPr>
          <w:p w14:paraId="5F6AE9E2" w14:textId="77777777" w:rsidR="00FC3C4A" w:rsidRPr="001004FD" w:rsidRDefault="00FC3C4A" w:rsidP="00895D07">
            <w:pPr>
              <w:jc w:val="center"/>
            </w:pPr>
            <w:r>
              <w:t>Sans objet</w:t>
            </w:r>
          </w:p>
        </w:tc>
        <w:tc>
          <w:tcPr>
            <w:tcW w:w="1220" w:type="dxa"/>
            <w:vAlign w:val="center"/>
          </w:tcPr>
          <w:p w14:paraId="239B7A8A" w14:textId="77777777" w:rsidR="00FC3C4A" w:rsidRPr="001004FD" w:rsidRDefault="00FC3C4A" w:rsidP="00895D07">
            <w:pPr>
              <w:jc w:val="center"/>
            </w:pPr>
            <w:r>
              <w:t>Au moment du bilan</w:t>
            </w:r>
          </w:p>
        </w:tc>
        <w:tc>
          <w:tcPr>
            <w:tcW w:w="2320" w:type="dxa"/>
            <w:vAlign w:val="center"/>
          </w:tcPr>
          <w:p w14:paraId="1EB8C824" w14:textId="77777777" w:rsidR="00FC3C4A" w:rsidRDefault="00FC3C4A" w:rsidP="00895D07">
            <w:pPr>
              <w:jc w:val="center"/>
            </w:pPr>
            <w:r>
              <w:t>INSEE</w:t>
            </w:r>
          </w:p>
        </w:tc>
      </w:tr>
      <w:tr w:rsidR="006F37F4" w:rsidRPr="001004FD" w14:paraId="00694E25" w14:textId="77777777" w:rsidTr="00895D07">
        <w:trPr>
          <w:trHeight w:val="761"/>
        </w:trPr>
        <w:tc>
          <w:tcPr>
            <w:tcW w:w="4600" w:type="dxa"/>
            <w:shd w:val="clear" w:color="auto" w:fill="F4B083" w:themeFill="accent2" w:themeFillTint="99"/>
            <w:vAlign w:val="center"/>
            <w:hideMark/>
          </w:tcPr>
          <w:p w14:paraId="66351466" w14:textId="77777777" w:rsidR="006F37F4" w:rsidRPr="001004FD" w:rsidRDefault="006F37F4" w:rsidP="00895D07">
            <w:pPr>
              <w:spacing w:after="160" w:line="259" w:lineRule="auto"/>
              <w:jc w:val="center"/>
            </w:pPr>
            <w:r>
              <w:rPr>
                <w:b/>
                <w:bCs/>
              </w:rPr>
              <w:t>Nombre d’équipements et de services pour 1 000 saléens</w:t>
            </w:r>
          </w:p>
        </w:tc>
        <w:tc>
          <w:tcPr>
            <w:tcW w:w="2600" w:type="dxa"/>
            <w:vAlign w:val="center"/>
            <w:hideMark/>
          </w:tcPr>
          <w:p w14:paraId="1D5C7535" w14:textId="77777777" w:rsidR="006F37F4" w:rsidRPr="001004FD" w:rsidRDefault="006F37F4" w:rsidP="006F37F4">
            <w:pPr>
              <w:spacing w:after="160" w:line="259" w:lineRule="auto"/>
              <w:jc w:val="center"/>
            </w:pPr>
            <w:r>
              <w:t>16</w:t>
            </w:r>
          </w:p>
        </w:tc>
        <w:tc>
          <w:tcPr>
            <w:tcW w:w="1360" w:type="dxa"/>
            <w:vAlign w:val="center"/>
            <w:hideMark/>
          </w:tcPr>
          <w:p w14:paraId="7F093829" w14:textId="77777777" w:rsidR="006F37F4" w:rsidRPr="001004FD" w:rsidRDefault="006F37F4" w:rsidP="00895D07">
            <w:pPr>
              <w:spacing w:after="160" w:line="259" w:lineRule="auto"/>
              <w:jc w:val="center"/>
            </w:pPr>
            <w:r w:rsidRPr="001004FD">
              <w:t>201</w:t>
            </w:r>
            <w:r>
              <w:t>2</w:t>
            </w:r>
          </w:p>
        </w:tc>
        <w:tc>
          <w:tcPr>
            <w:tcW w:w="1500" w:type="dxa"/>
            <w:vAlign w:val="center"/>
            <w:hideMark/>
          </w:tcPr>
          <w:p w14:paraId="1FBC68CB" w14:textId="77777777" w:rsidR="006F37F4" w:rsidRPr="001004FD" w:rsidRDefault="006F37F4" w:rsidP="00895D07">
            <w:pPr>
              <w:spacing w:after="160" w:line="259" w:lineRule="auto"/>
              <w:jc w:val="center"/>
            </w:pPr>
            <w:r w:rsidRPr="001004FD">
              <w:t>Sans objet</w:t>
            </w:r>
          </w:p>
        </w:tc>
        <w:tc>
          <w:tcPr>
            <w:tcW w:w="1220" w:type="dxa"/>
            <w:vAlign w:val="center"/>
            <w:hideMark/>
          </w:tcPr>
          <w:p w14:paraId="1A0CFCCE" w14:textId="77777777" w:rsidR="006F37F4" w:rsidRPr="001004FD" w:rsidRDefault="006F37F4" w:rsidP="00895D07">
            <w:pPr>
              <w:spacing w:after="160" w:line="259" w:lineRule="auto"/>
              <w:jc w:val="center"/>
            </w:pPr>
            <w:r w:rsidRPr="001004FD">
              <w:t>Au moment du bilan</w:t>
            </w:r>
          </w:p>
        </w:tc>
        <w:tc>
          <w:tcPr>
            <w:tcW w:w="2320" w:type="dxa"/>
            <w:vAlign w:val="center"/>
            <w:hideMark/>
          </w:tcPr>
          <w:p w14:paraId="7F4B2221" w14:textId="77777777" w:rsidR="006F37F4" w:rsidRPr="001004FD" w:rsidRDefault="006F37F4" w:rsidP="00895D07">
            <w:pPr>
              <w:spacing w:after="160" w:line="259" w:lineRule="auto"/>
              <w:jc w:val="center"/>
            </w:pPr>
            <w:r>
              <w:t>INSEE</w:t>
            </w:r>
          </w:p>
        </w:tc>
      </w:tr>
      <w:tr w:rsidR="006F37F4" w:rsidRPr="001004FD" w14:paraId="42713736" w14:textId="77777777" w:rsidTr="00895D07">
        <w:trPr>
          <w:trHeight w:val="761"/>
        </w:trPr>
        <w:tc>
          <w:tcPr>
            <w:tcW w:w="4600" w:type="dxa"/>
            <w:shd w:val="clear" w:color="auto" w:fill="F4B083" w:themeFill="accent2" w:themeFillTint="99"/>
            <w:vAlign w:val="center"/>
            <w:hideMark/>
          </w:tcPr>
          <w:p w14:paraId="62E7822F" w14:textId="77777777" w:rsidR="006F37F4" w:rsidRPr="001004FD" w:rsidRDefault="006F37F4" w:rsidP="00895D07">
            <w:pPr>
              <w:spacing w:after="160" w:line="259" w:lineRule="auto"/>
              <w:jc w:val="center"/>
            </w:pPr>
            <w:r>
              <w:rPr>
                <w:b/>
                <w:bCs/>
              </w:rPr>
              <w:t>Nombre de groupes scolaires primaires</w:t>
            </w:r>
          </w:p>
        </w:tc>
        <w:tc>
          <w:tcPr>
            <w:tcW w:w="2600" w:type="dxa"/>
            <w:vAlign w:val="center"/>
            <w:hideMark/>
          </w:tcPr>
          <w:p w14:paraId="667A2D60" w14:textId="77777777" w:rsidR="006F37F4" w:rsidRPr="001004FD" w:rsidRDefault="006F37F4" w:rsidP="00895D07">
            <w:pPr>
              <w:spacing w:after="160" w:line="259" w:lineRule="auto"/>
              <w:jc w:val="center"/>
            </w:pPr>
            <w:r>
              <w:t>8</w:t>
            </w:r>
          </w:p>
        </w:tc>
        <w:tc>
          <w:tcPr>
            <w:tcW w:w="1360" w:type="dxa"/>
            <w:vAlign w:val="center"/>
            <w:hideMark/>
          </w:tcPr>
          <w:p w14:paraId="782B9E1A" w14:textId="77777777" w:rsidR="006F37F4" w:rsidRPr="001004FD" w:rsidRDefault="00FC3C4A" w:rsidP="00FC3C4A">
            <w:pPr>
              <w:spacing w:after="160" w:line="259" w:lineRule="auto"/>
              <w:jc w:val="center"/>
            </w:pPr>
            <w:r>
              <w:t>2015</w:t>
            </w:r>
          </w:p>
        </w:tc>
        <w:tc>
          <w:tcPr>
            <w:tcW w:w="1500" w:type="dxa"/>
            <w:vAlign w:val="center"/>
            <w:hideMark/>
          </w:tcPr>
          <w:p w14:paraId="3C5D50AB" w14:textId="77777777" w:rsidR="006F37F4" w:rsidRPr="001004FD" w:rsidRDefault="006F37F4" w:rsidP="00895D07">
            <w:pPr>
              <w:spacing w:after="160" w:line="259" w:lineRule="auto"/>
              <w:jc w:val="center"/>
            </w:pPr>
            <w:r w:rsidRPr="001004FD">
              <w:t>Sans objet</w:t>
            </w:r>
          </w:p>
        </w:tc>
        <w:tc>
          <w:tcPr>
            <w:tcW w:w="1220" w:type="dxa"/>
            <w:vAlign w:val="center"/>
            <w:hideMark/>
          </w:tcPr>
          <w:p w14:paraId="62EC8876" w14:textId="77777777" w:rsidR="006F37F4" w:rsidRPr="001004FD" w:rsidRDefault="006F37F4" w:rsidP="00895D07">
            <w:pPr>
              <w:spacing w:after="160" w:line="259" w:lineRule="auto"/>
              <w:jc w:val="center"/>
            </w:pPr>
            <w:r w:rsidRPr="001004FD">
              <w:t>Au moment du bilan</w:t>
            </w:r>
          </w:p>
        </w:tc>
        <w:tc>
          <w:tcPr>
            <w:tcW w:w="2320" w:type="dxa"/>
            <w:vAlign w:val="center"/>
            <w:hideMark/>
          </w:tcPr>
          <w:p w14:paraId="273BF6A1" w14:textId="77777777" w:rsidR="006F37F4" w:rsidRPr="001004FD" w:rsidRDefault="00FC3C4A" w:rsidP="00FC3C4A">
            <w:pPr>
              <w:spacing w:after="160" w:line="259" w:lineRule="auto"/>
              <w:jc w:val="center"/>
            </w:pPr>
            <w:r>
              <w:t>Ville de Rivière Salée</w:t>
            </w:r>
          </w:p>
        </w:tc>
      </w:tr>
      <w:tr w:rsidR="006F37F4" w:rsidRPr="001004FD" w14:paraId="4C6DC85C" w14:textId="77777777" w:rsidTr="00895D07">
        <w:trPr>
          <w:trHeight w:val="761"/>
        </w:trPr>
        <w:tc>
          <w:tcPr>
            <w:tcW w:w="4600" w:type="dxa"/>
            <w:shd w:val="clear" w:color="auto" w:fill="F4B083" w:themeFill="accent2" w:themeFillTint="99"/>
            <w:vAlign w:val="center"/>
            <w:hideMark/>
          </w:tcPr>
          <w:p w14:paraId="0C5FD95A" w14:textId="77777777" w:rsidR="006F37F4" w:rsidRPr="001004FD" w:rsidRDefault="006F37F4" w:rsidP="00895D07">
            <w:pPr>
              <w:spacing w:after="160" w:line="259" w:lineRule="auto"/>
              <w:jc w:val="center"/>
            </w:pPr>
            <w:r>
              <w:rPr>
                <w:b/>
                <w:bCs/>
              </w:rPr>
              <w:t>Nombre d’élèves scolarisés en élémentaire et primaire</w:t>
            </w:r>
          </w:p>
        </w:tc>
        <w:tc>
          <w:tcPr>
            <w:tcW w:w="2600" w:type="dxa"/>
            <w:vAlign w:val="center"/>
            <w:hideMark/>
          </w:tcPr>
          <w:p w14:paraId="54221727" w14:textId="77777777" w:rsidR="006F37F4" w:rsidRPr="001004FD" w:rsidRDefault="00FC3C4A" w:rsidP="00FC3C4A">
            <w:pPr>
              <w:spacing w:after="160" w:line="259" w:lineRule="auto"/>
              <w:jc w:val="center"/>
            </w:pPr>
            <w:r>
              <w:t>1 484</w:t>
            </w:r>
          </w:p>
        </w:tc>
        <w:tc>
          <w:tcPr>
            <w:tcW w:w="1360" w:type="dxa"/>
            <w:vAlign w:val="center"/>
            <w:hideMark/>
          </w:tcPr>
          <w:p w14:paraId="3ADF1B9E" w14:textId="77777777" w:rsidR="006F37F4" w:rsidRPr="001004FD" w:rsidRDefault="00FC3C4A" w:rsidP="00895D07">
            <w:pPr>
              <w:spacing w:after="160" w:line="259" w:lineRule="auto"/>
              <w:jc w:val="center"/>
            </w:pPr>
            <w:r>
              <w:t>2015/2016</w:t>
            </w:r>
          </w:p>
        </w:tc>
        <w:tc>
          <w:tcPr>
            <w:tcW w:w="1500" w:type="dxa"/>
            <w:vAlign w:val="center"/>
            <w:hideMark/>
          </w:tcPr>
          <w:p w14:paraId="1C335E2F" w14:textId="77777777" w:rsidR="006F37F4" w:rsidRPr="001004FD" w:rsidRDefault="006F37F4" w:rsidP="00895D07">
            <w:pPr>
              <w:spacing w:after="160" w:line="259" w:lineRule="auto"/>
              <w:jc w:val="center"/>
            </w:pPr>
            <w:r>
              <w:t>Sans objet</w:t>
            </w:r>
          </w:p>
        </w:tc>
        <w:tc>
          <w:tcPr>
            <w:tcW w:w="1220" w:type="dxa"/>
            <w:vAlign w:val="center"/>
            <w:hideMark/>
          </w:tcPr>
          <w:p w14:paraId="79B0E61F" w14:textId="77777777" w:rsidR="006F37F4" w:rsidRPr="001004FD" w:rsidRDefault="006F37F4" w:rsidP="00895D07">
            <w:pPr>
              <w:spacing w:after="160" w:line="259" w:lineRule="auto"/>
              <w:jc w:val="center"/>
            </w:pPr>
            <w:r w:rsidRPr="001004FD">
              <w:t>Au moment du bilan</w:t>
            </w:r>
          </w:p>
        </w:tc>
        <w:tc>
          <w:tcPr>
            <w:tcW w:w="2320" w:type="dxa"/>
            <w:vAlign w:val="center"/>
            <w:hideMark/>
          </w:tcPr>
          <w:p w14:paraId="1279242F" w14:textId="77777777" w:rsidR="006F37F4" w:rsidRPr="001004FD" w:rsidRDefault="00FC3C4A" w:rsidP="00895D07">
            <w:pPr>
              <w:spacing w:after="160" w:line="259" w:lineRule="auto"/>
              <w:jc w:val="center"/>
            </w:pPr>
            <w:r>
              <w:t>Ville de Rivière Salée</w:t>
            </w:r>
          </w:p>
        </w:tc>
      </w:tr>
      <w:tr w:rsidR="006F37F4" w:rsidRPr="001004FD" w14:paraId="7E1826D0" w14:textId="77777777" w:rsidTr="00895D07">
        <w:trPr>
          <w:trHeight w:val="761"/>
        </w:trPr>
        <w:tc>
          <w:tcPr>
            <w:tcW w:w="4600" w:type="dxa"/>
            <w:shd w:val="clear" w:color="auto" w:fill="F4B083" w:themeFill="accent2" w:themeFillTint="99"/>
            <w:vAlign w:val="center"/>
            <w:hideMark/>
          </w:tcPr>
          <w:p w14:paraId="2AAC4E7C" w14:textId="77777777" w:rsidR="006F37F4" w:rsidRPr="001004FD" w:rsidRDefault="006F37F4" w:rsidP="00895D07">
            <w:pPr>
              <w:spacing w:after="160" w:line="259" w:lineRule="auto"/>
              <w:jc w:val="center"/>
            </w:pPr>
            <w:r>
              <w:rPr>
                <w:b/>
                <w:bCs/>
              </w:rPr>
              <w:t>Nombre d’équipements du secondaire</w:t>
            </w:r>
          </w:p>
        </w:tc>
        <w:tc>
          <w:tcPr>
            <w:tcW w:w="2600" w:type="dxa"/>
            <w:vAlign w:val="center"/>
            <w:hideMark/>
          </w:tcPr>
          <w:p w14:paraId="2F4BB574" w14:textId="77777777" w:rsidR="006F37F4" w:rsidRPr="001004FD" w:rsidRDefault="006F37F4" w:rsidP="00895D07">
            <w:pPr>
              <w:spacing w:after="160" w:line="259" w:lineRule="auto"/>
              <w:jc w:val="center"/>
            </w:pPr>
            <w:r>
              <w:t>2</w:t>
            </w:r>
          </w:p>
        </w:tc>
        <w:tc>
          <w:tcPr>
            <w:tcW w:w="1360" w:type="dxa"/>
            <w:vAlign w:val="center"/>
            <w:hideMark/>
          </w:tcPr>
          <w:p w14:paraId="067CE4C8" w14:textId="77777777" w:rsidR="006F37F4" w:rsidRPr="001004FD" w:rsidRDefault="006F37F4" w:rsidP="00FC3C4A">
            <w:pPr>
              <w:spacing w:after="160" w:line="259" w:lineRule="auto"/>
              <w:jc w:val="center"/>
            </w:pPr>
            <w:r>
              <w:t>201</w:t>
            </w:r>
            <w:r w:rsidR="00FC3C4A">
              <w:t>5</w:t>
            </w:r>
          </w:p>
        </w:tc>
        <w:tc>
          <w:tcPr>
            <w:tcW w:w="1500" w:type="dxa"/>
            <w:vAlign w:val="center"/>
            <w:hideMark/>
          </w:tcPr>
          <w:p w14:paraId="006184A2" w14:textId="77777777" w:rsidR="006F37F4" w:rsidRPr="001004FD" w:rsidRDefault="006F37F4" w:rsidP="00895D07">
            <w:pPr>
              <w:spacing w:after="160" w:line="259" w:lineRule="auto"/>
              <w:jc w:val="center"/>
            </w:pPr>
            <w:r w:rsidRPr="001004FD">
              <w:t>Sans objet</w:t>
            </w:r>
          </w:p>
        </w:tc>
        <w:tc>
          <w:tcPr>
            <w:tcW w:w="1220" w:type="dxa"/>
            <w:vAlign w:val="center"/>
            <w:hideMark/>
          </w:tcPr>
          <w:p w14:paraId="3829E244" w14:textId="77777777" w:rsidR="006F37F4" w:rsidRPr="001004FD" w:rsidRDefault="006F37F4" w:rsidP="00895D07">
            <w:pPr>
              <w:spacing w:after="160" w:line="259" w:lineRule="auto"/>
              <w:jc w:val="center"/>
            </w:pPr>
            <w:r w:rsidRPr="001004FD">
              <w:t>Au moment du bilan</w:t>
            </w:r>
          </w:p>
        </w:tc>
        <w:tc>
          <w:tcPr>
            <w:tcW w:w="2320" w:type="dxa"/>
            <w:vAlign w:val="center"/>
            <w:hideMark/>
          </w:tcPr>
          <w:p w14:paraId="39DA1303" w14:textId="77777777" w:rsidR="006F37F4" w:rsidRPr="001004FD" w:rsidRDefault="00FC3C4A" w:rsidP="00895D07">
            <w:pPr>
              <w:spacing w:after="160" w:line="259" w:lineRule="auto"/>
              <w:jc w:val="center"/>
            </w:pPr>
            <w:r>
              <w:t>Ville de Rivière Salée</w:t>
            </w:r>
          </w:p>
        </w:tc>
      </w:tr>
      <w:tr w:rsidR="006F37F4" w:rsidRPr="001004FD" w14:paraId="3E45A688" w14:textId="77777777" w:rsidTr="00895D07">
        <w:trPr>
          <w:trHeight w:val="380"/>
        </w:trPr>
        <w:tc>
          <w:tcPr>
            <w:tcW w:w="4600" w:type="dxa"/>
            <w:shd w:val="clear" w:color="auto" w:fill="F4B083" w:themeFill="accent2" w:themeFillTint="99"/>
            <w:vAlign w:val="center"/>
            <w:hideMark/>
          </w:tcPr>
          <w:p w14:paraId="7F95F9C3" w14:textId="77777777" w:rsidR="006F37F4" w:rsidRPr="001004FD" w:rsidRDefault="006F37F4" w:rsidP="00895D07">
            <w:pPr>
              <w:spacing w:after="160" w:line="259" w:lineRule="auto"/>
              <w:jc w:val="center"/>
            </w:pPr>
            <w:r>
              <w:rPr>
                <w:b/>
                <w:bCs/>
              </w:rPr>
              <w:t>Commerces de grande distribution alimentaire</w:t>
            </w:r>
          </w:p>
        </w:tc>
        <w:tc>
          <w:tcPr>
            <w:tcW w:w="2600" w:type="dxa"/>
            <w:vAlign w:val="center"/>
            <w:hideMark/>
          </w:tcPr>
          <w:p w14:paraId="379BA5F3" w14:textId="77777777" w:rsidR="006F37F4" w:rsidRPr="001004FD" w:rsidRDefault="006F37F4" w:rsidP="006F37F4">
            <w:pPr>
              <w:spacing w:after="160" w:line="259" w:lineRule="auto"/>
              <w:jc w:val="center"/>
            </w:pPr>
            <w:r>
              <w:t>2</w:t>
            </w:r>
          </w:p>
        </w:tc>
        <w:tc>
          <w:tcPr>
            <w:tcW w:w="1360" w:type="dxa"/>
            <w:vAlign w:val="center"/>
            <w:hideMark/>
          </w:tcPr>
          <w:p w14:paraId="693A3BB5" w14:textId="77777777" w:rsidR="006F37F4" w:rsidRPr="001004FD" w:rsidRDefault="006F37F4" w:rsidP="00895D07">
            <w:pPr>
              <w:spacing w:after="160" w:line="259" w:lineRule="auto"/>
              <w:jc w:val="center"/>
            </w:pPr>
            <w:r>
              <w:t>2012</w:t>
            </w:r>
          </w:p>
        </w:tc>
        <w:tc>
          <w:tcPr>
            <w:tcW w:w="1500" w:type="dxa"/>
            <w:vAlign w:val="center"/>
            <w:hideMark/>
          </w:tcPr>
          <w:p w14:paraId="7A118630" w14:textId="77777777" w:rsidR="006F37F4" w:rsidRPr="001004FD" w:rsidRDefault="006F37F4" w:rsidP="00895D07">
            <w:pPr>
              <w:spacing w:after="160" w:line="259" w:lineRule="auto"/>
              <w:jc w:val="center"/>
            </w:pPr>
            <w:r w:rsidRPr="001004FD">
              <w:t>Sans objet</w:t>
            </w:r>
          </w:p>
        </w:tc>
        <w:tc>
          <w:tcPr>
            <w:tcW w:w="1220" w:type="dxa"/>
            <w:vAlign w:val="center"/>
            <w:hideMark/>
          </w:tcPr>
          <w:p w14:paraId="0D55CDCF" w14:textId="77777777" w:rsidR="006F37F4" w:rsidRPr="001004FD" w:rsidRDefault="006F37F4" w:rsidP="00895D07">
            <w:pPr>
              <w:spacing w:after="160" w:line="259" w:lineRule="auto"/>
              <w:jc w:val="center"/>
            </w:pPr>
            <w:r w:rsidRPr="001004FD">
              <w:t>Au moment du bilan</w:t>
            </w:r>
          </w:p>
        </w:tc>
        <w:tc>
          <w:tcPr>
            <w:tcW w:w="2320" w:type="dxa"/>
            <w:vAlign w:val="center"/>
            <w:hideMark/>
          </w:tcPr>
          <w:p w14:paraId="2FC5471B" w14:textId="77777777" w:rsidR="006F37F4" w:rsidRPr="001004FD" w:rsidRDefault="006F37F4" w:rsidP="00895D07">
            <w:pPr>
              <w:spacing w:after="160" w:line="259" w:lineRule="auto"/>
              <w:jc w:val="center"/>
            </w:pPr>
            <w:r>
              <w:t>INSEE</w:t>
            </w:r>
          </w:p>
        </w:tc>
      </w:tr>
      <w:tr w:rsidR="006F37F4" w:rsidRPr="001004FD" w14:paraId="4AE99446" w14:textId="77777777" w:rsidTr="00895D07">
        <w:trPr>
          <w:trHeight w:val="380"/>
        </w:trPr>
        <w:tc>
          <w:tcPr>
            <w:tcW w:w="4600" w:type="dxa"/>
            <w:shd w:val="clear" w:color="auto" w:fill="F4B083" w:themeFill="accent2" w:themeFillTint="99"/>
            <w:vAlign w:val="center"/>
            <w:hideMark/>
          </w:tcPr>
          <w:p w14:paraId="11129370" w14:textId="77777777" w:rsidR="006F37F4" w:rsidRPr="006F37F4" w:rsidRDefault="006F37F4" w:rsidP="00895D07">
            <w:pPr>
              <w:spacing w:after="160" w:line="259" w:lineRule="auto"/>
              <w:jc w:val="center"/>
              <w:rPr>
                <w:b/>
              </w:rPr>
            </w:pPr>
            <w:r w:rsidRPr="006F37F4">
              <w:rPr>
                <w:b/>
              </w:rPr>
              <w:t>Nombre d’établissements commerciaux de proximité</w:t>
            </w:r>
          </w:p>
        </w:tc>
        <w:tc>
          <w:tcPr>
            <w:tcW w:w="2600" w:type="dxa"/>
            <w:vAlign w:val="center"/>
            <w:hideMark/>
          </w:tcPr>
          <w:p w14:paraId="10AEF5F9" w14:textId="77777777" w:rsidR="006F37F4" w:rsidRPr="001004FD" w:rsidRDefault="006F37F4" w:rsidP="006F37F4">
            <w:pPr>
              <w:spacing w:after="160" w:line="259" w:lineRule="auto"/>
              <w:jc w:val="center"/>
            </w:pPr>
            <w:r>
              <w:t>75</w:t>
            </w:r>
          </w:p>
        </w:tc>
        <w:tc>
          <w:tcPr>
            <w:tcW w:w="1360" w:type="dxa"/>
            <w:vAlign w:val="center"/>
            <w:hideMark/>
          </w:tcPr>
          <w:p w14:paraId="231F1379" w14:textId="77777777" w:rsidR="006F37F4" w:rsidRPr="001004FD" w:rsidRDefault="006F37F4" w:rsidP="00895D07">
            <w:pPr>
              <w:spacing w:after="160" w:line="259" w:lineRule="auto"/>
              <w:jc w:val="center"/>
            </w:pPr>
            <w:r>
              <w:t>2012</w:t>
            </w:r>
          </w:p>
        </w:tc>
        <w:tc>
          <w:tcPr>
            <w:tcW w:w="1500" w:type="dxa"/>
            <w:vAlign w:val="center"/>
            <w:hideMark/>
          </w:tcPr>
          <w:p w14:paraId="7A3ABD67" w14:textId="77777777" w:rsidR="006F37F4" w:rsidRPr="001004FD" w:rsidRDefault="006F37F4" w:rsidP="00895D07">
            <w:pPr>
              <w:spacing w:after="160" w:line="259" w:lineRule="auto"/>
              <w:jc w:val="center"/>
            </w:pPr>
            <w:r w:rsidRPr="001004FD">
              <w:t>Sans objet</w:t>
            </w:r>
          </w:p>
        </w:tc>
        <w:tc>
          <w:tcPr>
            <w:tcW w:w="1220" w:type="dxa"/>
            <w:vAlign w:val="center"/>
            <w:hideMark/>
          </w:tcPr>
          <w:p w14:paraId="3A811E51" w14:textId="77777777" w:rsidR="006F37F4" w:rsidRPr="001004FD" w:rsidRDefault="006F37F4" w:rsidP="00895D07">
            <w:pPr>
              <w:spacing w:after="160" w:line="259" w:lineRule="auto"/>
              <w:jc w:val="center"/>
            </w:pPr>
            <w:r w:rsidRPr="001004FD">
              <w:t>Au moment du bilan</w:t>
            </w:r>
          </w:p>
        </w:tc>
        <w:tc>
          <w:tcPr>
            <w:tcW w:w="2320" w:type="dxa"/>
            <w:vAlign w:val="center"/>
            <w:hideMark/>
          </w:tcPr>
          <w:p w14:paraId="0674D3AF" w14:textId="77777777" w:rsidR="006F37F4" w:rsidRPr="001004FD" w:rsidRDefault="006F37F4" w:rsidP="00895D07">
            <w:pPr>
              <w:spacing w:after="160" w:line="259" w:lineRule="auto"/>
              <w:jc w:val="center"/>
            </w:pPr>
            <w:r>
              <w:t>INSEE</w:t>
            </w:r>
          </w:p>
        </w:tc>
      </w:tr>
    </w:tbl>
    <w:p w14:paraId="7DEA2801" w14:textId="77777777" w:rsidR="006F37F4" w:rsidRDefault="00FC3C4A" w:rsidP="00FC3C4A">
      <w:pPr>
        <w:pStyle w:val="Titre2"/>
      </w:pPr>
      <w:bookmarkStart w:id="81" w:name="_Toc487549258"/>
      <w:r>
        <w:lastRenderedPageBreak/>
        <w:t>1</w:t>
      </w:r>
      <w:r w:rsidR="00D029AD">
        <w:t>0</w:t>
      </w:r>
      <w:r>
        <w:t>.8 L’organisation des déplacements</w:t>
      </w:r>
      <w:bookmarkEnd w:id="81"/>
    </w:p>
    <w:p w14:paraId="1B0DA1C1" w14:textId="77777777" w:rsidR="00FC3C4A" w:rsidRDefault="00FC3C4A" w:rsidP="00FC3C4A"/>
    <w:tbl>
      <w:tblPr>
        <w:tblStyle w:val="Grilledutableau"/>
        <w:tblW w:w="13600" w:type="dxa"/>
        <w:tblLook w:val="04A0" w:firstRow="1" w:lastRow="0" w:firstColumn="1" w:lastColumn="0" w:noHBand="0" w:noVBand="1"/>
      </w:tblPr>
      <w:tblGrid>
        <w:gridCol w:w="4510"/>
        <w:gridCol w:w="2537"/>
        <w:gridCol w:w="1345"/>
        <w:gridCol w:w="1476"/>
        <w:gridCol w:w="1459"/>
        <w:gridCol w:w="2273"/>
      </w:tblGrid>
      <w:tr w:rsidR="00FC3C4A" w:rsidRPr="001004FD" w14:paraId="363A4B22" w14:textId="77777777" w:rsidTr="00714F0E">
        <w:trPr>
          <w:trHeight w:val="761"/>
        </w:trPr>
        <w:tc>
          <w:tcPr>
            <w:tcW w:w="4510" w:type="dxa"/>
            <w:shd w:val="clear" w:color="auto" w:fill="ED7D31" w:themeFill="accent2"/>
            <w:vAlign w:val="center"/>
            <w:hideMark/>
          </w:tcPr>
          <w:p w14:paraId="75033876" w14:textId="77777777" w:rsidR="00FC3C4A" w:rsidRPr="001004FD" w:rsidRDefault="00FC3C4A" w:rsidP="00895D07">
            <w:pPr>
              <w:spacing w:after="160" w:line="259" w:lineRule="auto"/>
              <w:jc w:val="center"/>
              <w:rPr>
                <w:color w:val="FFFFFF" w:themeColor="background1"/>
              </w:rPr>
            </w:pPr>
            <w:r w:rsidRPr="001004FD">
              <w:rPr>
                <w:b/>
                <w:bCs/>
                <w:color w:val="FFFFFF" w:themeColor="background1"/>
              </w:rPr>
              <w:t>Indicateurs</w:t>
            </w:r>
          </w:p>
        </w:tc>
        <w:tc>
          <w:tcPr>
            <w:tcW w:w="2537" w:type="dxa"/>
            <w:shd w:val="clear" w:color="auto" w:fill="ED7D31" w:themeFill="accent2"/>
            <w:vAlign w:val="center"/>
            <w:hideMark/>
          </w:tcPr>
          <w:p w14:paraId="1799EE6C" w14:textId="77777777" w:rsidR="00FC3C4A" w:rsidRPr="001004FD" w:rsidRDefault="00FC3C4A" w:rsidP="00895D07">
            <w:pPr>
              <w:spacing w:after="160" w:line="259" w:lineRule="auto"/>
              <w:jc w:val="center"/>
              <w:rPr>
                <w:color w:val="FFFFFF" w:themeColor="background1"/>
              </w:rPr>
            </w:pPr>
            <w:r w:rsidRPr="001004FD">
              <w:rPr>
                <w:b/>
                <w:bCs/>
                <w:color w:val="FFFFFF" w:themeColor="background1"/>
              </w:rPr>
              <w:t>Etat 0</w:t>
            </w:r>
          </w:p>
        </w:tc>
        <w:tc>
          <w:tcPr>
            <w:tcW w:w="1345" w:type="dxa"/>
            <w:shd w:val="clear" w:color="auto" w:fill="ED7D31" w:themeFill="accent2"/>
            <w:vAlign w:val="center"/>
            <w:hideMark/>
          </w:tcPr>
          <w:p w14:paraId="075C59EA" w14:textId="77777777" w:rsidR="00FC3C4A" w:rsidRPr="001004FD" w:rsidRDefault="00FC3C4A" w:rsidP="00895D07">
            <w:pPr>
              <w:spacing w:after="160" w:line="259" w:lineRule="auto"/>
              <w:jc w:val="center"/>
              <w:rPr>
                <w:color w:val="FFFFFF" w:themeColor="background1"/>
              </w:rPr>
            </w:pPr>
            <w:r w:rsidRPr="001004FD">
              <w:rPr>
                <w:b/>
                <w:bCs/>
                <w:color w:val="FFFFFF" w:themeColor="background1"/>
              </w:rPr>
              <w:t>Date de la donnée état 0</w:t>
            </w:r>
          </w:p>
        </w:tc>
        <w:tc>
          <w:tcPr>
            <w:tcW w:w="1476" w:type="dxa"/>
            <w:shd w:val="clear" w:color="auto" w:fill="ED7D31" w:themeFill="accent2"/>
            <w:vAlign w:val="center"/>
            <w:hideMark/>
          </w:tcPr>
          <w:p w14:paraId="7CF20DB7" w14:textId="77777777" w:rsidR="00FC3C4A" w:rsidRPr="001004FD" w:rsidRDefault="00FC3C4A" w:rsidP="00895D07">
            <w:pPr>
              <w:spacing w:after="160" w:line="259" w:lineRule="auto"/>
              <w:jc w:val="center"/>
              <w:rPr>
                <w:color w:val="FFFFFF" w:themeColor="background1"/>
              </w:rPr>
            </w:pPr>
            <w:r w:rsidRPr="001004FD">
              <w:rPr>
                <w:b/>
                <w:bCs/>
                <w:color w:val="FFFFFF" w:themeColor="background1"/>
              </w:rPr>
              <w:t>Mode de calcul</w:t>
            </w:r>
          </w:p>
        </w:tc>
        <w:tc>
          <w:tcPr>
            <w:tcW w:w="1459" w:type="dxa"/>
            <w:shd w:val="clear" w:color="auto" w:fill="ED7D31" w:themeFill="accent2"/>
            <w:vAlign w:val="center"/>
            <w:hideMark/>
          </w:tcPr>
          <w:p w14:paraId="6D053005" w14:textId="77777777" w:rsidR="00FC3C4A" w:rsidRPr="001004FD" w:rsidRDefault="00FC3C4A" w:rsidP="00895D07">
            <w:pPr>
              <w:spacing w:after="160" w:line="259" w:lineRule="auto"/>
              <w:jc w:val="center"/>
              <w:rPr>
                <w:color w:val="FFFFFF" w:themeColor="background1"/>
              </w:rPr>
            </w:pPr>
            <w:r w:rsidRPr="001004FD">
              <w:rPr>
                <w:b/>
                <w:bCs/>
                <w:color w:val="FFFFFF" w:themeColor="background1"/>
              </w:rPr>
              <w:t>Fréquence de  collecte</w:t>
            </w:r>
          </w:p>
        </w:tc>
        <w:tc>
          <w:tcPr>
            <w:tcW w:w="2273" w:type="dxa"/>
            <w:shd w:val="clear" w:color="auto" w:fill="ED7D31" w:themeFill="accent2"/>
            <w:vAlign w:val="center"/>
            <w:hideMark/>
          </w:tcPr>
          <w:p w14:paraId="7B102A79" w14:textId="77777777" w:rsidR="00FC3C4A" w:rsidRPr="001004FD" w:rsidRDefault="00FC3C4A" w:rsidP="00895D07">
            <w:pPr>
              <w:spacing w:after="160" w:line="259" w:lineRule="auto"/>
              <w:jc w:val="center"/>
              <w:rPr>
                <w:color w:val="FFFFFF" w:themeColor="background1"/>
              </w:rPr>
            </w:pPr>
            <w:r w:rsidRPr="001004FD">
              <w:rPr>
                <w:b/>
                <w:bCs/>
                <w:color w:val="FFFFFF" w:themeColor="background1"/>
              </w:rPr>
              <w:t>Source</w:t>
            </w:r>
          </w:p>
        </w:tc>
      </w:tr>
      <w:tr w:rsidR="00FC3C4A" w:rsidRPr="001004FD" w14:paraId="03C42F9D" w14:textId="77777777" w:rsidTr="00714F0E">
        <w:trPr>
          <w:trHeight w:val="761"/>
        </w:trPr>
        <w:tc>
          <w:tcPr>
            <w:tcW w:w="4510" w:type="dxa"/>
            <w:shd w:val="clear" w:color="auto" w:fill="F4B083" w:themeFill="accent2" w:themeFillTint="99"/>
            <w:vAlign w:val="center"/>
          </w:tcPr>
          <w:p w14:paraId="756135D5" w14:textId="77777777" w:rsidR="00FC3C4A" w:rsidRDefault="00FC3C4A" w:rsidP="00895D07">
            <w:pPr>
              <w:jc w:val="center"/>
              <w:rPr>
                <w:b/>
                <w:bCs/>
              </w:rPr>
            </w:pPr>
            <w:r>
              <w:rPr>
                <w:b/>
                <w:bCs/>
              </w:rPr>
              <w:t>Taux de véhicule personnel par ménage</w:t>
            </w:r>
          </w:p>
        </w:tc>
        <w:tc>
          <w:tcPr>
            <w:tcW w:w="2537" w:type="dxa"/>
            <w:vAlign w:val="center"/>
          </w:tcPr>
          <w:p w14:paraId="2D5B2E75" w14:textId="77777777" w:rsidR="00FC3C4A" w:rsidRDefault="00FC3C4A" w:rsidP="00895D07">
            <w:pPr>
              <w:jc w:val="center"/>
            </w:pPr>
            <w:r>
              <w:t>1,07</w:t>
            </w:r>
          </w:p>
        </w:tc>
        <w:tc>
          <w:tcPr>
            <w:tcW w:w="1345" w:type="dxa"/>
            <w:vAlign w:val="center"/>
          </w:tcPr>
          <w:p w14:paraId="1E11FE92" w14:textId="77777777" w:rsidR="00FC3C4A" w:rsidRPr="001004FD" w:rsidRDefault="00FC3C4A" w:rsidP="00895D07">
            <w:pPr>
              <w:jc w:val="center"/>
            </w:pPr>
            <w:r>
              <w:t>2012</w:t>
            </w:r>
          </w:p>
        </w:tc>
        <w:tc>
          <w:tcPr>
            <w:tcW w:w="1476" w:type="dxa"/>
            <w:vAlign w:val="center"/>
          </w:tcPr>
          <w:p w14:paraId="335FE621" w14:textId="77777777" w:rsidR="00FC3C4A" w:rsidRPr="001004FD" w:rsidRDefault="00FC3C4A" w:rsidP="00895D07">
            <w:pPr>
              <w:jc w:val="center"/>
            </w:pPr>
            <w:r>
              <w:t>Sans objet</w:t>
            </w:r>
          </w:p>
        </w:tc>
        <w:tc>
          <w:tcPr>
            <w:tcW w:w="1459" w:type="dxa"/>
            <w:vAlign w:val="center"/>
          </w:tcPr>
          <w:p w14:paraId="010C5795" w14:textId="77777777" w:rsidR="00FC3C4A" w:rsidRPr="001004FD" w:rsidRDefault="00FC3C4A" w:rsidP="00895D07">
            <w:pPr>
              <w:jc w:val="center"/>
            </w:pPr>
            <w:r>
              <w:t>Au moment du bilan</w:t>
            </w:r>
          </w:p>
        </w:tc>
        <w:tc>
          <w:tcPr>
            <w:tcW w:w="2273" w:type="dxa"/>
            <w:vAlign w:val="center"/>
          </w:tcPr>
          <w:p w14:paraId="5188AF91" w14:textId="77777777" w:rsidR="00FC3C4A" w:rsidRDefault="00FC3C4A" w:rsidP="00895D07">
            <w:pPr>
              <w:jc w:val="center"/>
            </w:pPr>
            <w:r>
              <w:t>INSEE</w:t>
            </w:r>
          </w:p>
        </w:tc>
      </w:tr>
      <w:tr w:rsidR="00FC3C4A" w:rsidRPr="001004FD" w14:paraId="513FD26E" w14:textId="77777777" w:rsidTr="00714F0E">
        <w:trPr>
          <w:trHeight w:val="761"/>
        </w:trPr>
        <w:tc>
          <w:tcPr>
            <w:tcW w:w="4510" w:type="dxa"/>
            <w:shd w:val="clear" w:color="auto" w:fill="F4B083" w:themeFill="accent2" w:themeFillTint="99"/>
            <w:vAlign w:val="center"/>
            <w:hideMark/>
          </w:tcPr>
          <w:p w14:paraId="18634220" w14:textId="77777777" w:rsidR="00FC3C4A" w:rsidRPr="001004FD" w:rsidRDefault="00FC3C4A" w:rsidP="00895D07">
            <w:pPr>
              <w:spacing w:after="160" w:line="259" w:lineRule="auto"/>
              <w:jc w:val="center"/>
            </w:pPr>
            <w:r>
              <w:rPr>
                <w:b/>
                <w:bCs/>
              </w:rPr>
              <w:t>Taux de vélo par ménage</w:t>
            </w:r>
          </w:p>
        </w:tc>
        <w:tc>
          <w:tcPr>
            <w:tcW w:w="2537" w:type="dxa"/>
            <w:vAlign w:val="center"/>
            <w:hideMark/>
          </w:tcPr>
          <w:p w14:paraId="32EC7FEC" w14:textId="77777777" w:rsidR="00FC3C4A" w:rsidRPr="001004FD" w:rsidRDefault="00FC3C4A" w:rsidP="00FC3C4A">
            <w:pPr>
              <w:spacing w:after="160" w:line="259" w:lineRule="auto"/>
              <w:jc w:val="center"/>
            </w:pPr>
            <w:r>
              <w:t>0,28</w:t>
            </w:r>
          </w:p>
        </w:tc>
        <w:tc>
          <w:tcPr>
            <w:tcW w:w="1345" w:type="dxa"/>
            <w:vAlign w:val="center"/>
            <w:hideMark/>
          </w:tcPr>
          <w:p w14:paraId="35F44059" w14:textId="77777777" w:rsidR="00FC3C4A" w:rsidRPr="001004FD" w:rsidRDefault="00FC3C4A" w:rsidP="00895D07">
            <w:pPr>
              <w:spacing w:after="160" w:line="259" w:lineRule="auto"/>
              <w:jc w:val="center"/>
            </w:pPr>
            <w:r w:rsidRPr="001004FD">
              <w:t>201</w:t>
            </w:r>
            <w:r>
              <w:t>2</w:t>
            </w:r>
          </w:p>
        </w:tc>
        <w:tc>
          <w:tcPr>
            <w:tcW w:w="1476" w:type="dxa"/>
            <w:vAlign w:val="center"/>
            <w:hideMark/>
          </w:tcPr>
          <w:p w14:paraId="76557856" w14:textId="77777777" w:rsidR="00FC3C4A" w:rsidRPr="001004FD" w:rsidRDefault="00FC3C4A" w:rsidP="00895D07">
            <w:pPr>
              <w:spacing w:after="160" w:line="259" w:lineRule="auto"/>
              <w:jc w:val="center"/>
            </w:pPr>
            <w:r w:rsidRPr="001004FD">
              <w:t>Sans objet</w:t>
            </w:r>
          </w:p>
        </w:tc>
        <w:tc>
          <w:tcPr>
            <w:tcW w:w="1459" w:type="dxa"/>
            <w:vAlign w:val="center"/>
            <w:hideMark/>
          </w:tcPr>
          <w:p w14:paraId="47F66B8F" w14:textId="77777777" w:rsidR="00FC3C4A" w:rsidRPr="001004FD" w:rsidRDefault="00FC3C4A" w:rsidP="00895D07">
            <w:pPr>
              <w:spacing w:after="160" w:line="259" w:lineRule="auto"/>
              <w:jc w:val="center"/>
            </w:pPr>
            <w:r w:rsidRPr="001004FD">
              <w:t>Au moment du bilan</w:t>
            </w:r>
          </w:p>
        </w:tc>
        <w:tc>
          <w:tcPr>
            <w:tcW w:w="2273" w:type="dxa"/>
            <w:vAlign w:val="center"/>
            <w:hideMark/>
          </w:tcPr>
          <w:p w14:paraId="53893194" w14:textId="77777777" w:rsidR="00FC3C4A" w:rsidRPr="001004FD" w:rsidRDefault="00D72FB5" w:rsidP="00895D07">
            <w:pPr>
              <w:spacing w:after="160" w:line="259" w:lineRule="auto"/>
              <w:jc w:val="center"/>
            </w:pPr>
            <w:r>
              <w:t>Rapport d’exploitation EMD</w:t>
            </w:r>
          </w:p>
        </w:tc>
      </w:tr>
      <w:tr w:rsidR="00FC3C4A" w:rsidRPr="001004FD" w14:paraId="5681DC5A" w14:textId="77777777" w:rsidTr="00714F0E">
        <w:trPr>
          <w:trHeight w:val="761"/>
        </w:trPr>
        <w:tc>
          <w:tcPr>
            <w:tcW w:w="4510" w:type="dxa"/>
            <w:shd w:val="clear" w:color="auto" w:fill="F4B083" w:themeFill="accent2" w:themeFillTint="99"/>
            <w:vAlign w:val="center"/>
            <w:hideMark/>
          </w:tcPr>
          <w:p w14:paraId="1878B3BC" w14:textId="77777777" w:rsidR="00FC3C4A" w:rsidRPr="001004FD" w:rsidRDefault="00FC3C4A" w:rsidP="00FC3C4A">
            <w:pPr>
              <w:spacing w:after="160" w:line="259" w:lineRule="auto"/>
              <w:jc w:val="center"/>
            </w:pPr>
            <w:r>
              <w:rPr>
                <w:b/>
                <w:bCs/>
              </w:rPr>
              <w:t>Nombre d’actifs ayant un emploi possédant un abonnement de transports en commun</w:t>
            </w:r>
          </w:p>
        </w:tc>
        <w:tc>
          <w:tcPr>
            <w:tcW w:w="2537" w:type="dxa"/>
            <w:vAlign w:val="center"/>
            <w:hideMark/>
          </w:tcPr>
          <w:p w14:paraId="6993EABE" w14:textId="77777777" w:rsidR="00FC3C4A" w:rsidRPr="001004FD" w:rsidRDefault="00FC3C4A" w:rsidP="00895D07">
            <w:pPr>
              <w:spacing w:after="160" w:line="259" w:lineRule="auto"/>
              <w:jc w:val="center"/>
            </w:pPr>
            <w:r>
              <w:t>0</w:t>
            </w:r>
          </w:p>
        </w:tc>
        <w:tc>
          <w:tcPr>
            <w:tcW w:w="1345" w:type="dxa"/>
            <w:vAlign w:val="center"/>
            <w:hideMark/>
          </w:tcPr>
          <w:p w14:paraId="6AA164BF" w14:textId="77777777" w:rsidR="00FC3C4A" w:rsidRPr="001004FD" w:rsidRDefault="00FC3C4A" w:rsidP="00895D07">
            <w:pPr>
              <w:spacing w:after="160" w:line="259" w:lineRule="auto"/>
              <w:jc w:val="center"/>
            </w:pPr>
            <w:r>
              <w:t>2012</w:t>
            </w:r>
          </w:p>
        </w:tc>
        <w:tc>
          <w:tcPr>
            <w:tcW w:w="1476" w:type="dxa"/>
            <w:vAlign w:val="center"/>
            <w:hideMark/>
          </w:tcPr>
          <w:p w14:paraId="4CA2D88A" w14:textId="77777777" w:rsidR="00FC3C4A" w:rsidRPr="001004FD" w:rsidRDefault="00FC3C4A" w:rsidP="00895D07">
            <w:pPr>
              <w:spacing w:after="160" w:line="259" w:lineRule="auto"/>
              <w:jc w:val="center"/>
            </w:pPr>
            <w:r w:rsidRPr="001004FD">
              <w:t>Sans objet</w:t>
            </w:r>
          </w:p>
        </w:tc>
        <w:tc>
          <w:tcPr>
            <w:tcW w:w="1459" w:type="dxa"/>
            <w:vAlign w:val="center"/>
            <w:hideMark/>
          </w:tcPr>
          <w:p w14:paraId="1E5A0837" w14:textId="77777777" w:rsidR="00FC3C4A" w:rsidRPr="001004FD" w:rsidRDefault="00FC3C4A" w:rsidP="00895D07">
            <w:pPr>
              <w:spacing w:after="160" w:line="259" w:lineRule="auto"/>
              <w:jc w:val="center"/>
            </w:pPr>
            <w:r w:rsidRPr="001004FD">
              <w:t>Au moment du bilan</w:t>
            </w:r>
          </w:p>
        </w:tc>
        <w:tc>
          <w:tcPr>
            <w:tcW w:w="2273" w:type="dxa"/>
            <w:vAlign w:val="center"/>
            <w:hideMark/>
          </w:tcPr>
          <w:p w14:paraId="7EF9F6E6" w14:textId="77777777" w:rsidR="00FC3C4A" w:rsidRPr="001004FD" w:rsidRDefault="00D72FB5" w:rsidP="00895D07">
            <w:pPr>
              <w:spacing w:after="160" w:line="259" w:lineRule="auto"/>
              <w:jc w:val="center"/>
            </w:pPr>
            <w:r>
              <w:t>Rapport d’exploitation EMD</w:t>
            </w:r>
          </w:p>
        </w:tc>
      </w:tr>
      <w:tr w:rsidR="00FC3C4A" w:rsidRPr="001004FD" w14:paraId="3F05C5B5" w14:textId="77777777" w:rsidTr="00714F0E">
        <w:trPr>
          <w:trHeight w:val="761"/>
        </w:trPr>
        <w:tc>
          <w:tcPr>
            <w:tcW w:w="4510" w:type="dxa"/>
            <w:shd w:val="clear" w:color="auto" w:fill="F4B083" w:themeFill="accent2" w:themeFillTint="99"/>
            <w:vAlign w:val="center"/>
            <w:hideMark/>
          </w:tcPr>
          <w:p w14:paraId="4EEF39D8" w14:textId="77777777" w:rsidR="00FC3C4A" w:rsidRPr="001004FD" w:rsidRDefault="00D42199" w:rsidP="00D42199">
            <w:pPr>
              <w:spacing w:after="160" w:line="259" w:lineRule="auto"/>
              <w:jc w:val="center"/>
            </w:pPr>
            <w:r>
              <w:rPr>
                <w:b/>
                <w:bCs/>
              </w:rPr>
              <w:t>Part des déplacements s’effectuant en voiture</w:t>
            </w:r>
          </w:p>
        </w:tc>
        <w:tc>
          <w:tcPr>
            <w:tcW w:w="2537" w:type="dxa"/>
            <w:vAlign w:val="center"/>
            <w:hideMark/>
          </w:tcPr>
          <w:p w14:paraId="4A8AE271" w14:textId="77777777" w:rsidR="00FC3C4A" w:rsidRPr="001004FD" w:rsidRDefault="00D42199" w:rsidP="00895D07">
            <w:pPr>
              <w:spacing w:after="160" w:line="259" w:lineRule="auto"/>
              <w:jc w:val="center"/>
            </w:pPr>
            <w:r>
              <w:t>83%</w:t>
            </w:r>
          </w:p>
        </w:tc>
        <w:tc>
          <w:tcPr>
            <w:tcW w:w="1345" w:type="dxa"/>
            <w:vAlign w:val="center"/>
            <w:hideMark/>
          </w:tcPr>
          <w:p w14:paraId="4D1DF41F" w14:textId="77777777" w:rsidR="00FC3C4A" w:rsidRPr="001004FD" w:rsidRDefault="00FC3C4A" w:rsidP="00895D07">
            <w:pPr>
              <w:spacing w:after="160" w:line="259" w:lineRule="auto"/>
              <w:jc w:val="center"/>
            </w:pPr>
            <w:r>
              <w:t>2012</w:t>
            </w:r>
          </w:p>
        </w:tc>
        <w:tc>
          <w:tcPr>
            <w:tcW w:w="1476" w:type="dxa"/>
            <w:vAlign w:val="center"/>
            <w:hideMark/>
          </w:tcPr>
          <w:p w14:paraId="112B38C2" w14:textId="77777777" w:rsidR="00FC3C4A" w:rsidRPr="001004FD" w:rsidRDefault="00FC3C4A" w:rsidP="00895D07">
            <w:pPr>
              <w:spacing w:after="160" w:line="259" w:lineRule="auto"/>
              <w:jc w:val="center"/>
            </w:pPr>
            <w:r>
              <w:t>Sans objet</w:t>
            </w:r>
          </w:p>
        </w:tc>
        <w:tc>
          <w:tcPr>
            <w:tcW w:w="1459" w:type="dxa"/>
            <w:vAlign w:val="center"/>
            <w:hideMark/>
          </w:tcPr>
          <w:p w14:paraId="422D28BE" w14:textId="77777777" w:rsidR="00FC3C4A" w:rsidRPr="001004FD" w:rsidRDefault="00FC3C4A" w:rsidP="00895D07">
            <w:pPr>
              <w:spacing w:after="160" w:line="259" w:lineRule="auto"/>
              <w:jc w:val="center"/>
            </w:pPr>
            <w:r w:rsidRPr="001004FD">
              <w:t>Au moment du bilan</w:t>
            </w:r>
          </w:p>
        </w:tc>
        <w:tc>
          <w:tcPr>
            <w:tcW w:w="2273" w:type="dxa"/>
            <w:vAlign w:val="center"/>
            <w:hideMark/>
          </w:tcPr>
          <w:p w14:paraId="5980D8B0" w14:textId="77777777" w:rsidR="00FC3C4A" w:rsidRPr="001004FD" w:rsidRDefault="00D72FB5" w:rsidP="00895D07">
            <w:pPr>
              <w:spacing w:after="160" w:line="259" w:lineRule="auto"/>
              <w:jc w:val="center"/>
            </w:pPr>
            <w:r>
              <w:t>Rapport d’exploitation EMD</w:t>
            </w:r>
          </w:p>
        </w:tc>
      </w:tr>
      <w:tr w:rsidR="00FC3C4A" w:rsidRPr="001004FD" w14:paraId="080DD95B" w14:textId="77777777" w:rsidTr="00714F0E">
        <w:trPr>
          <w:trHeight w:val="761"/>
        </w:trPr>
        <w:tc>
          <w:tcPr>
            <w:tcW w:w="4510" w:type="dxa"/>
            <w:shd w:val="clear" w:color="auto" w:fill="F4B083" w:themeFill="accent2" w:themeFillTint="99"/>
            <w:vAlign w:val="center"/>
            <w:hideMark/>
          </w:tcPr>
          <w:p w14:paraId="5B7E8E90" w14:textId="77777777" w:rsidR="00FC3C4A" w:rsidRPr="00D42199" w:rsidRDefault="00D42199" w:rsidP="00895D07">
            <w:pPr>
              <w:spacing w:after="160" w:line="259" w:lineRule="auto"/>
              <w:jc w:val="center"/>
              <w:rPr>
                <w:b/>
              </w:rPr>
            </w:pPr>
            <w:r w:rsidRPr="00D42199">
              <w:rPr>
                <w:b/>
              </w:rPr>
              <w:t>Durée moyenne de déplacement par personne et par jour</w:t>
            </w:r>
          </w:p>
        </w:tc>
        <w:tc>
          <w:tcPr>
            <w:tcW w:w="2537" w:type="dxa"/>
            <w:vAlign w:val="center"/>
            <w:hideMark/>
          </w:tcPr>
          <w:p w14:paraId="2130140A" w14:textId="77777777" w:rsidR="00FC3C4A" w:rsidRPr="001004FD" w:rsidRDefault="00D42199" w:rsidP="00D42199">
            <w:pPr>
              <w:spacing w:after="160" w:line="259" w:lineRule="auto"/>
              <w:jc w:val="center"/>
            </w:pPr>
            <w:r>
              <w:t>1h30</w:t>
            </w:r>
          </w:p>
        </w:tc>
        <w:tc>
          <w:tcPr>
            <w:tcW w:w="1345" w:type="dxa"/>
            <w:vAlign w:val="center"/>
            <w:hideMark/>
          </w:tcPr>
          <w:p w14:paraId="4C7D826C" w14:textId="77777777" w:rsidR="00FC3C4A" w:rsidRPr="001004FD" w:rsidRDefault="00D42199" w:rsidP="00D42199">
            <w:pPr>
              <w:spacing w:after="160" w:line="259" w:lineRule="auto"/>
              <w:jc w:val="center"/>
            </w:pPr>
            <w:r>
              <w:t>2013-2014</w:t>
            </w:r>
          </w:p>
        </w:tc>
        <w:tc>
          <w:tcPr>
            <w:tcW w:w="1476" w:type="dxa"/>
            <w:vAlign w:val="center"/>
            <w:hideMark/>
          </w:tcPr>
          <w:p w14:paraId="06014B52" w14:textId="77777777" w:rsidR="00FC3C4A" w:rsidRPr="001004FD" w:rsidRDefault="00FC3C4A" w:rsidP="00895D07">
            <w:pPr>
              <w:spacing w:after="160" w:line="259" w:lineRule="auto"/>
              <w:jc w:val="center"/>
            </w:pPr>
            <w:r w:rsidRPr="001004FD">
              <w:t>Sans objet</w:t>
            </w:r>
          </w:p>
        </w:tc>
        <w:tc>
          <w:tcPr>
            <w:tcW w:w="1459" w:type="dxa"/>
            <w:vAlign w:val="center"/>
            <w:hideMark/>
          </w:tcPr>
          <w:p w14:paraId="7AB33358" w14:textId="77777777" w:rsidR="00FC3C4A" w:rsidRPr="001004FD" w:rsidRDefault="00D72FB5" w:rsidP="00895D07">
            <w:pPr>
              <w:spacing w:after="160" w:line="259" w:lineRule="auto"/>
              <w:jc w:val="center"/>
            </w:pPr>
            <w:r w:rsidRPr="001004FD">
              <w:t>Au moment du bilan</w:t>
            </w:r>
          </w:p>
        </w:tc>
        <w:tc>
          <w:tcPr>
            <w:tcW w:w="2273" w:type="dxa"/>
            <w:vAlign w:val="center"/>
            <w:hideMark/>
          </w:tcPr>
          <w:p w14:paraId="47C5BDC4" w14:textId="77777777" w:rsidR="00FC3C4A" w:rsidRPr="001004FD" w:rsidRDefault="00D72FB5" w:rsidP="00895D07">
            <w:pPr>
              <w:spacing w:after="160" w:line="259" w:lineRule="auto"/>
              <w:jc w:val="center"/>
            </w:pPr>
            <w:r>
              <w:t>Rapport d’exploitation EMD</w:t>
            </w:r>
          </w:p>
        </w:tc>
      </w:tr>
      <w:tr w:rsidR="00FC3C4A" w:rsidRPr="001004FD" w14:paraId="113AC23B" w14:textId="77777777" w:rsidTr="00714F0E">
        <w:trPr>
          <w:trHeight w:val="380"/>
        </w:trPr>
        <w:tc>
          <w:tcPr>
            <w:tcW w:w="4510" w:type="dxa"/>
            <w:shd w:val="clear" w:color="auto" w:fill="F4B083" w:themeFill="accent2" w:themeFillTint="99"/>
            <w:vAlign w:val="center"/>
            <w:hideMark/>
          </w:tcPr>
          <w:p w14:paraId="165820AC" w14:textId="77777777" w:rsidR="00FC3C4A" w:rsidRPr="00D42199" w:rsidRDefault="00D42199" w:rsidP="00D42199">
            <w:pPr>
              <w:spacing w:after="160" w:line="259" w:lineRule="auto"/>
              <w:jc w:val="center"/>
              <w:rPr>
                <w:b/>
              </w:rPr>
            </w:pPr>
            <w:r>
              <w:rPr>
                <w:b/>
              </w:rPr>
              <w:t>Nombre de lignes de bus du réseau de la CAESM desservant quotidiennement la commune</w:t>
            </w:r>
          </w:p>
        </w:tc>
        <w:tc>
          <w:tcPr>
            <w:tcW w:w="2537" w:type="dxa"/>
            <w:vAlign w:val="center"/>
            <w:hideMark/>
          </w:tcPr>
          <w:p w14:paraId="4DEA2B31" w14:textId="77777777" w:rsidR="00FC3C4A" w:rsidRPr="001004FD" w:rsidRDefault="00D42199" w:rsidP="00895D07">
            <w:pPr>
              <w:spacing w:after="160" w:line="259" w:lineRule="auto"/>
              <w:jc w:val="center"/>
            </w:pPr>
            <w:r>
              <w:t>5</w:t>
            </w:r>
          </w:p>
        </w:tc>
        <w:tc>
          <w:tcPr>
            <w:tcW w:w="1345" w:type="dxa"/>
            <w:vAlign w:val="center"/>
            <w:hideMark/>
          </w:tcPr>
          <w:p w14:paraId="2B87E64C" w14:textId="77777777" w:rsidR="00FC3C4A" w:rsidRPr="001004FD" w:rsidRDefault="00FC3C4A" w:rsidP="00895D07">
            <w:pPr>
              <w:spacing w:after="160" w:line="259" w:lineRule="auto"/>
              <w:jc w:val="center"/>
            </w:pPr>
            <w:r>
              <w:t>2012</w:t>
            </w:r>
          </w:p>
        </w:tc>
        <w:tc>
          <w:tcPr>
            <w:tcW w:w="1476" w:type="dxa"/>
            <w:vAlign w:val="center"/>
            <w:hideMark/>
          </w:tcPr>
          <w:p w14:paraId="179AAFE1" w14:textId="77777777" w:rsidR="00FC3C4A" w:rsidRPr="001004FD" w:rsidRDefault="00FC3C4A" w:rsidP="00895D07">
            <w:pPr>
              <w:spacing w:after="160" w:line="259" w:lineRule="auto"/>
              <w:jc w:val="center"/>
            </w:pPr>
            <w:r w:rsidRPr="001004FD">
              <w:t>Sans objet</w:t>
            </w:r>
          </w:p>
        </w:tc>
        <w:tc>
          <w:tcPr>
            <w:tcW w:w="1459" w:type="dxa"/>
            <w:vAlign w:val="center"/>
            <w:hideMark/>
          </w:tcPr>
          <w:p w14:paraId="2459FC0B" w14:textId="77777777" w:rsidR="00FC3C4A" w:rsidRPr="001004FD" w:rsidRDefault="00FC3C4A" w:rsidP="00895D07">
            <w:pPr>
              <w:spacing w:after="160" w:line="259" w:lineRule="auto"/>
              <w:jc w:val="center"/>
            </w:pPr>
            <w:r w:rsidRPr="001004FD">
              <w:t>Au moment du bilan</w:t>
            </w:r>
          </w:p>
        </w:tc>
        <w:tc>
          <w:tcPr>
            <w:tcW w:w="2273" w:type="dxa"/>
            <w:vAlign w:val="center"/>
            <w:hideMark/>
          </w:tcPr>
          <w:p w14:paraId="2B26F968" w14:textId="77777777" w:rsidR="00FC3C4A" w:rsidRPr="001004FD" w:rsidRDefault="00D42199" w:rsidP="00895D07">
            <w:pPr>
              <w:spacing w:after="160" w:line="259" w:lineRule="auto"/>
              <w:jc w:val="center"/>
            </w:pPr>
            <w:r>
              <w:t>CAESM</w:t>
            </w:r>
          </w:p>
        </w:tc>
      </w:tr>
    </w:tbl>
    <w:p w14:paraId="163A14CC" w14:textId="77777777" w:rsidR="00714F0E" w:rsidRDefault="00714F0E" w:rsidP="00FC3C4A"/>
    <w:p w14:paraId="4D3C94E6" w14:textId="77777777" w:rsidR="00714F0E" w:rsidRDefault="00714F0E" w:rsidP="00714F0E">
      <w:r>
        <w:br w:type="page"/>
      </w:r>
    </w:p>
    <w:p w14:paraId="28291DA3" w14:textId="77777777" w:rsidR="00FC3C4A" w:rsidRDefault="00714F0E" w:rsidP="00714F0E">
      <w:pPr>
        <w:pStyle w:val="Titre2"/>
      </w:pPr>
      <w:bookmarkStart w:id="82" w:name="_Toc487549259"/>
      <w:r>
        <w:lastRenderedPageBreak/>
        <w:t>1</w:t>
      </w:r>
      <w:r w:rsidR="00D029AD">
        <w:t>0</w:t>
      </w:r>
      <w:r>
        <w:t>.9 Le tissu économique</w:t>
      </w:r>
      <w:bookmarkEnd w:id="82"/>
    </w:p>
    <w:p w14:paraId="4C62C723" w14:textId="77777777" w:rsidR="00714F0E" w:rsidRDefault="00714F0E" w:rsidP="00714F0E"/>
    <w:tbl>
      <w:tblPr>
        <w:tblStyle w:val="Grilledutableau"/>
        <w:tblW w:w="13600" w:type="dxa"/>
        <w:tblLook w:val="04A0" w:firstRow="1" w:lastRow="0" w:firstColumn="1" w:lastColumn="0" w:noHBand="0" w:noVBand="1"/>
      </w:tblPr>
      <w:tblGrid>
        <w:gridCol w:w="4510"/>
        <w:gridCol w:w="2537"/>
        <w:gridCol w:w="1345"/>
        <w:gridCol w:w="1476"/>
        <w:gridCol w:w="1459"/>
        <w:gridCol w:w="2273"/>
      </w:tblGrid>
      <w:tr w:rsidR="00714F0E" w:rsidRPr="001004FD" w14:paraId="1C2EC40A" w14:textId="77777777" w:rsidTr="00895D07">
        <w:trPr>
          <w:trHeight w:val="761"/>
        </w:trPr>
        <w:tc>
          <w:tcPr>
            <w:tcW w:w="4510" w:type="dxa"/>
            <w:shd w:val="clear" w:color="auto" w:fill="ED7D31" w:themeFill="accent2"/>
            <w:vAlign w:val="center"/>
            <w:hideMark/>
          </w:tcPr>
          <w:p w14:paraId="047E6A27" w14:textId="77777777" w:rsidR="00714F0E" w:rsidRPr="001004FD" w:rsidRDefault="00714F0E" w:rsidP="00895D07">
            <w:pPr>
              <w:spacing w:after="160" w:line="259" w:lineRule="auto"/>
              <w:jc w:val="center"/>
              <w:rPr>
                <w:color w:val="FFFFFF" w:themeColor="background1"/>
              </w:rPr>
            </w:pPr>
            <w:r w:rsidRPr="001004FD">
              <w:rPr>
                <w:b/>
                <w:bCs/>
                <w:color w:val="FFFFFF" w:themeColor="background1"/>
              </w:rPr>
              <w:t>Indicateurs</w:t>
            </w:r>
          </w:p>
        </w:tc>
        <w:tc>
          <w:tcPr>
            <w:tcW w:w="2537" w:type="dxa"/>
            <w:shd w:val="clear" w:color="auto" w:fill="ED7D31" w:themeFill="accent2"/>
            <w:vAlign w:val="center"/>
            <w:hideMark/>
          </w:tcPr>
          <w:p w14:paraId="00BB04E2" w14:textId="77777777" w:rsidR="00714F0E" w:rsidRPr="001004FD" w:rsidRDefault="00714F0E" w:rsidP="00895D07">
            <w:pPr>
              <w:spacing w:after="160" w:line="259" w:lineRule="auto"/>
              <w:jc w:val="center"/>
              <w:rPr>
                <w:color w:val="FFFFFF" w:themeColor="background1"/>
              </w:rPr>
            </w:pPr>
            <w:r w:rsidRPr="001004FD">
              <w:rPr>
                <w:b/>
                <w:bCs/>
                <w:color w:val="FFFFFF" w:themeColor="background1"/>
              </w:rPr>
              <w:t>Etat 0</w:t>
            </w:r>
          </w:p>
        </w:tc>
        <w:tc>
          <w:tcPr>
            <w:tcW w:w="1345" w:type="dxa"/>
            <w:shd w:val="clear" w:color="auto" w:fill="ED7D31" w:themeFill="accent2"/>
            <w:vAlign w:val="center"/>
            <w:hideMark/>
          </w:tcPr>
          <w:p w14:paraId="21B6F3BF" w14:textId="77777777" w:rsidR="00714F0E" w:rsidRPr="001004FD" w:rsidRDefault="00714F0E" w:rsidP="00895D07">
            <w:pPr>
              <w:spacing w:after="160" w:line="259" w:lineRule="auto"/>
              <w:jc w:val="center"/>
              <w:rPr>
                <w:color w:val="FFFFFF" w:themeColor="background1"/>
              </w:rPr>
            </w:pPr>
            <w:r w:rsidRPr="001004FD">
              <w:rPr>
                <w:b/>
                <w:bCs/>
                <w:color w:val="FFFFFF" w:themeColor="background1"/>
              </w:rPr>
              <w:t>Date de la donnée état 0</w:t>
            </w:r>
          </w:p>
        </w:tc>
        <w:tc>
          <w:tcPr>
            <w:tcW w:w="1476" w:type="dxa"/>
            <w:shd w:val="clear" w:color="auto" w:fill="ED7D31" w:themeFill="accent2"/>
            <w:vAlign w:val="center"/>
            <w:hideMark/>
          </w:tcPr>
          <w:p w14:paraId="02B1AF39" w14:textId="77777777" w:rsidR="00714F0E" w:rsidRPr="001004FD" w:rsidRDefault="00714F0E" w:rsidP="00895D07">
            <w:pPr>
              <w:spacing w:after="160" w:line="259" w:lineRule="auto"/>
              <w:jc w:val="center"/>
              <w:rPr>
                <w:color w:val="FFFFFF" w:themeColor="background1"/>
              </w:rPr>
            </w:pPr>
            <w:r w:rsidRPr="001004FD">
              <w:rPr>
                <w:b/>
                <w:bCs/>
                <w:color w:val="FFFFFF" w:themeColor="background1"/>
              </w:rPr>
              <w:t>Mode de calcul</w:t>
            </w:r>
          </w:p>
        </w:tc>
        <w:tc>
          <w:tcPr>
            <w:tcW w:w="1459" w:type="dxa"/>
            <w:shd w:val="clear" w:color="auto" w:fill="ED7D31" w:themeFill="accent2"/>
            <w:vAlign w:val="center"/>
            <w:hideMark/>
          </w:tcPr>
          <w:p w14:paraId="759BCB99" w14:textId="77777777" w:rsidR="00714F0E" w:rsidRPr="001004FD" w:rsidRDefault="00714F0E" w:rsidP="00895D07">
            <w:pPr>
              <w:spacing w:after="160" w:line="259" w:lineRule="auto"/>
              <w:jc w:val="center"/>
              <w:rPr>
                <w:color w:val="FFFFFF" w:themeColor="background1"/>
              </w:rPr>
            </w:pPr>
            <w:r w:rsidRPr="001004FD">
              <w:rPr>
                <w:b/>
                <w:bCs/>
                <w:color w:val="FFFFFF" w:themeColor="background1"/>
              </w:rPr>
              <w:t>Fréquence de  collecte</w:t>
            </w:r>
          </w:p>
        </w:tc>
        <w:tc>
          <w:tcPr>
            <w:tcW w:w="2273" w:type="dxa"/>
            <w:shd w:val="clear" w:color="auto" w:fill="ED7D31" w:themeFill="accent2"/>
            <w:vAlign w:val="center"/>
            <w:hideMark/>
          </w:tcPr>
          <w:p w14:paraId="74DEA361" w14:textId="77777777" w:rsidR="00714F0E" w:rsidRPr="001004FD" w:rsidRDefault="00714F0E" w:rsidP="00895D07">
            <w:pPr>
              <w:spacing w:after="160" w:line="259" w:lineRule="auto"/>
              <w:jc w:val="center"/>
              <w:rPr>
                <w:color w:val="FFFFFF" w:themeColor="background1"/>
              </w:rPr>
            </w:pPr>
            <w:r w:rsidRPr="001004FD">
              <w:rPr>
                <w:b/>
                <w:bCs/>
                <w:color w:val="FFFFFF" w:themeColor="background1"/>
              </w:rPr>
              <w:t>Source</w:t>
            </w:r>
          </w:p>
        </w:tc>
      </w:tr>
      <w:tr w:rsidR="00714F0E" w:rsidRPr="001004FD" w14:paraId="79FA5257" w14:textId="77777777" w:rsidTr="00895D07">
        <w:trPr>
          <w:trHeight w:val="761"/>
        </w:trPr>
        <w:tc>
          <w:tcPr>
            <w:tcW w:w="4510" w:type="dxa"/>
            <w:shd w:val="clear" w:color="auto" w:fill="F4B083" w:themeFill="accent2" w:themeFillTint="99"/>
            <w:vAlign w:val="center"/>
          </w:tcPr>
          <w:p w14:paraId="49237A97" w14:textId="77777777" w:rsidR="00714F0E" w:rsidRDefault="00D72FB5" w:rsidP="00895D07">
            <w:pPr>
              <w:jc w:val="center"/>
              <w:rPr>
                <w:b/>
                <w:bCs/>
              </w:rPr>
            </w:pPr>
            <w:r>
              <w:rPr>
                <w:b/>
                <w:bCs/>
              </w:rPr>
              <w:t>Nombre d’emplois</w:t>
            </w:r>
          </w:p>
        </w:tc>
        <w:tc>
          <w:tcPr>
            <w:tcW w:w="2537" w:type="dxa"/>
            <w:vAlign w:val="center"/>
          </w:tcPr>
          <w:p w14:paraId="7122CD37" w14:textId="77777777" w:rsidR="00714F0E" w:rsidRDefault="00D72FB5" w:rsidP="00895D07">
            <w:pPr>
              <w:jc w:val="center"/>
            </w:pPr>
            <w:r>
              <w:t>3 063</w:t>
            </w:r>
          </w:p>
        </w:tc>
        <w:tc>
          <w:tcPr>
            <w:tcW w:w="1345" w:type="dxa"/>
            <w:vAlign w:val="center"/>
          </w:tcPr>
          <w:p w14:paraId="5F27B96E" w14:textId="77777777" w:rsidR="00714F0E" w:rsidRPr="001004FD" w:rsidRDefault="00714F0E" w:rsidP="00895D07">
            <w:pPr>
              <w:jc w:val="center"/>
            </w:pPr>
            <w:r>
              <w:t>2012</w:t>
            </w:r>
          </w:p>
        </w:tc>
        <w:tc>
          <w:tcPr>
            <w:tcW w:w="1476" w:type="dxa"/>
            <w:vAlign w:val="center"/>
          </w:tcPr>
          <w:p w14:paraId="120193F2" w14:textId="77777777" w:rsidR="00714F0E" w:rsidRPr="001004FD" w:rsidRDefault="00714F0E" w:rsidP="00895D07">
            <w:pPr>
              <w:jc w:val="center"/>
            </w:pPr>
            <w:r>
              <w:t>Sans objet</w:t>
            </w:r>
          </w:p>
        </w:tc>
        <w:tc>
          <w:tcPr>
            <w:tcW w:w="1459" w:type="dxa"/>
            <w:vAlign w:val="center"/>
          </w:tcPr>
          <w:p w14:paraId="61955C5D" w14:textId="77777777" w:rsidR="00714F0E" w:rsidRPr="001004FD" w:rsidRDefault="00714F0E" w:rsidP="00895D07">
            <w:pPr>
              <w:jc w:val="center"/>
            </w:pPr>
            <w:r>
              <w:t>Au moment du bilan</w:t>
            </w:r>
          </w:p>
        </w:tc>
        <w:tc>
          <w:tcPr>
            <w:tcW w:w="2273" w:type="dxa"/>
            <w:vAlign w:val="center"/>
          </w:tcPr>
          <w:p w14:paraId="3A05577E" w14:textId="77777777" w:rsidR="00714F0E" w:rsidRDefault="00714F0E" w:rsidP="00895D07">
            <w:pPr>
              <w:jc w:val="center"/>
            </w:pPr>
            <w:r>
              <w:t>INSEE</w:t>
            </w:r>
          </w:p>
        </w:tc>
      </w:tr>
      <w:tr w:rsidR="00714F0E" w:rsidRPr="001004FD" w14:paraId="219C7D94" w14:textId="77777777" w:rsidTr="00895D07">
        <w:trPr>
          <w:trHeight w:val="761"/>
        </w:trPr>
        <w:tc>
          <w:tcPr>
            <w:tcW w:w="4510" w:type="dxa"/>
            <w:shd w:val="clear" w:color="auto" w:fill="F4B083" w:themeFill="accent2" w:themeFillTint="99"/>
            <w:vAlign w:val="center"/>
            <w:hideMark/>
          </w:tcPr>
          <w:p w14:paraId="1335BE15" w14:textId="77777777" w:rsidR="00714F0E" w:rsidRPr="001004FD" w:rsidRDefault="00D72FB5" w:rsidP="00895D07">
            <w:pPr>
              <w:spacing w:after="160" w:line="259" w:lineRule="auto"/>
              <w:jc w:val="center"/>
            </w:pPr>
            <w:r>
              <w:rPr>
                <w:b/>
                <w:bCs/>
              </w:rPr>
              <w:t>Nombre d’emplois disponibles pour 100 actifs occupés résidant sur la commune</w:t>
            </w:r>
          </w:p>
        </w:tc>
        <w:tc>
          <w:tcPr>
            <w:tcW w:w="2537" w:type="dxa"/>
            <w:vAlign w:val="center"/>
            <w:hideMark/>
          </w:tcPr>
          <w:p w14:paraId="0FC9E374" w14:textId="77777777" w:rsidR="00714F0E" w:rsidRPr="001004FD" w:rsidRDefault="00D72FB5" w:rsidP="00895D07">
            <w:pPr>
              <w:spacing w:after="160" w:line="259" w:lineRule="auto"/>
              <w:jc w:val="center"/>
            </w:pPr>
            <w:r>
              <w:t>73</w:t>
            </w:r>
          </w:p>
        </w:tc>
        <w:tc>
          <w:tcPr>
            <w:tcW w:w="1345" w:type="dxa"/>
            <w:vAlign w:val="center"/>
            <w:hideMark/>
          </w:tcPr>
          <w:p w14:paraId="4F2798FB" w14:textId="77777777" w:rsidR="00714F0E" w:rsidRPr="001004FD" w:rsidRDefault="00714F0E" w:rsidP="00895D07">
            <w:pPr>
              <w:spacing w:after="160" w:line="259" w:lineRule="auto"/>
              <w:jc w:val="center"/>
            </w:pPr>
            <w:r w:rsidRPr="001004FD">
              <w:t>201</w:t>
            </w:r>
            <w:r>
              <w:t>2</w:t>
            </w:r>
          </w:p>
        </w:tc>
        <w:tc>
          <w:tcPr>
            <w:tcW w:w="1476" w:type="dxa"/>
            <w:vAlign w:val="center"/>
            <w:hideMark/>
          </w:tcPr>
          <w:p w14:paraId="3D24A5BB" w14:textId="77777777" w:rsidR="00714F0E" w:rsidRPr="001004FD" w:rsidRDefault="00714F0E" w:rsidP="00895D07">
            <w:pPr>
              <w:spacing w:after="160" w:line="259" w:lineRule="auto"/>
              <w:jc w:val="center"/>
            </w:pPr>
            <w:r w:rsidRPr="001004FD">
              <w:t>Sans objet</w:t>
            </w:r>
          </w:p>
        </w:tc>
        <w:tc>
          <w:tcPr>
            <w:tcW w:w="1459" w:type="dxa"/>
            <w:vAlign w:val="center"/>
            <w:hideMark/>
          </w:tcPr>
          <w:p w14:paraId="41F6DAE3" w14:textId="77777777" w:rsidR="00714F0E" w:rsidRPr="001004FD" w:rsidRDefault="00714F0E" w:rsidP="00895D07">
            <w:pPr>
              <w:spacing w:after="160" w:line="259" w:lineRule="auto"/>
              <w:jc w:val="center"/>
            </w:pPr>
            <w:r w:rsidRPr="001004FD">
              <w:t>Au moment du bilan</w:t>
            </w:r>
          </w:p>
        </w:tc>
        <w:tc>
          <w:tcPr>
            <w:tcW w:w="2273" w:type="dxa"/>
            <w:vAlign w:val="center"/>
            <w:hideMark/>
          </w:tcPr>
          <w:p w14:paraId="36381C25" w14:textId="77777777" w:rsidR="00714F0E" w:rsidRPr="001004FD" w:rsidRDefault="00714F0E" w:rsidP="00895D07">
            <w:pPr>
              <w:spacing w:after="160" w:line="259" w:lineRule="auto"/>
              <w:jc w:val="center"/>
            </w:pPr>
            <w:r>
              <w:t>INSEE</w:t>
            </w:r>
          </w:p>
        </w:tc>
      </w:tr>
      <w:tr w:rsidR="00714F0E" w:rsidRPr="001004FD" w14:paraId="7B82A988" w14:textId="77777777" w:rsidTr="00895D07">
        <w:trPr>
          <w:trHeight w:val="761"/>
        </w:trPr>
        <w:tc>
          <w:tcPr>
            <w:tcW w:w="4510" w:type="dxa"/>
            <w:shd w:val="clear" w:color="auto" w:fill="F4B083" w:themeFill="accent2" w:themeFillTint="99"/>
            <w:vAlign w:val="center"/>
            <w:hideMark/>
          </w:tcPr>
          <w:p w14:paraId="0B8A4AD8" w14:textId="77777777" w:rsidR="00714F0E" w:rsidRPr="001004FD" w:rsidRDefault="00D72FB5" w:rsidP="00895D07">
            <w:pPr>
              <w:spacing w:after="160" w:line="259" w:lineRule="auto"/>
              <w:jc w:val="center"/>
            </w:pPr>
            <w:r>
              <w:rPr>
                <w:b/>
                <w:bCs/>
              </w:rPr>
              <w:t>Nombre d’actifs</w:t>
            </w:r>
          </w:p>
        </w:tc>
        <w:tc>
          <w:tcPr>
            <w:tcW w:w="2537" w:type="dxa"/>
            <w:vAlign w:val="center"/>
            <w:hideMark/>
          </w:tcPr>
          <w:p w14:paraId="5365FD29" w14:textId="77777777" w:rsidR="00714F0E" w:rsidRPr="001004FD" w:rsidRDefault="00D72FB5" w:rsidP="00895D07">
            <w:pPr>
              <w:spacing w:after="160" w:line="259" w:lineRule="auto"/>
              <w:jc w:val="center"/>
            </w:pPr>
            <w:r>
              <w:t>5 882</w:t>
            </w:r>
          </w:p>
        </w:tc>
        <w:tc>
          <w:tcPr>
            <w:tcW w:w="1345" w:type="dxa"/>
            <w:vAlign w:val="center"/>
            <w:hideMark/>
          </w:tcPr>
          <w:p w14:paraId="0AADECAF" w14:textId="77777777" w:rsidR="00714F0E" w:rsidRPr="001004FD" w:rsidRDefault="00714F0E" w:rsidP="00895D07">
            <w:pPr>
              <w:spacing w:after="160" w:line="259" w:lineRule="auto"/>
              <w:jc w:val="center"/>
            </w:pPr>
            <w:r>
              <w:t>2012</w:t>
            </w:r>
          </w:p>
        </w:tc>
        <w:tc>
          <w:tcPr>
            <w:tcW w:w="1476" w:type="dxa"/>
            <w:vAlign w:val="center"/>
            <w:hideMark/>
          </w:tcPr>
          <w:p w14:paraId="4D5DA06F" w14:textId="77777777" w:rsidR="00714F0E" w:rsidRPr="001004FD" w:rsidRDefault="00714F0E" w:rsidP="00895D07">
            <w:pPr>
              <w:spacing w:after="160" w:line="259" w:lineRule="auto"/>
              <w:jc w:val="center"/>
            </w:pPr>
            <w:r w:rsidRPr="001004FD">
              <w:t>Sans objet</w:t>
            </w:r>
          </w:p>
        </w:tc>
        <w:tc>
          <w:tcPr>
            <w:tcW w:w="1459" w:type="dxa"/>
            <w:vAlign w:val="center"/>
            <w:hideMark/>
          </w:tcPr>
          <w:p w14:paraId="1BE09845" w14:textId="77777777" w:rsidR="00714F0E" w:rsidRPr="001004FD" w:rsidRDefault="00714F0E" w:rsidP="00895D07">
            <w:pPr>
              <w:spacing w:after="160" w:line="259" w:lineRule="auto"/>
              <w:jc w:val="center"/>
            </w:pPr>
            <w:r w:rsidRPr="001004FD">
              <w:t>Au moment du bilan</w:t>
            </w:r>
          </w:p>
        </w:tc>
        <w:tc>
          <w:tcPr>
            <w:tcW w:w="2273" w:type="dxa"/>
            <w:vAlign w:val="center"/>
            <w:hideMark/>
          </w:tcPr>
          <w:p w14:paraId="123E4FA8" w14:textId="77777777" w:rsidR="00714F0E" w:rsidRPr="001004FD" w:rsidRDefault="00714F0E" w:rsidP="00895D07">
            <w:pPr>
              <w:spacing w:after="160" w:line="259" w:lineRule="auto"/>
              <w:jc w:val="center"/>
            </w:pPr>
            <w:r>
              <w:t>INSEE</w:t>
            </w:r>
          </w:p>
        </w:tc>
      </w:tr>
      <w:tr w:rsidR="00714F0E" w:rsidRPr="001004FD" w14:paraId="14CA5C9D" w14:textId="77777777" w:rsidTr="00895D07">
        <w:trPr>
          <w:trHeight w:val="761"/>
        </w:trPr>
        <w:tc>
          <w:tcPr>
            <w:tcW w:w="4510" w:type="dxa"/>
            <w:shd w:val="clear" w:color="auto" w:fill="F4B083" w:themeFill="accent2" w:themeFillTint="99"/>
            <w:vAlign w:val="center"/>
            <w:hideMark/>
          </w:tcPr>
          <w:p w14:paraId="5EAECDE0" w14:textId="77777777" w:rsidR="00714F0E" w:rsidRPr="001004FD" w:rsidRDefault="00714F0E" w:rsidP="00D72FB5">
            <w:pPr>
              <w:spacing w:after="160" w:line="259" w:lineRule="auto"/>
              <w:jc w:val="center"/>
            </w:pPr>
            <w:r>
              <w:rPr>
                <w:b/>
                <w:bCs/>
              </w:rPr>
              <w:t xml:space="preserve">Part des </w:t>
            </w:r>
            <w:r w:rsidR="00D72FB5">
              <w:rPr>
                <w:b/>
                <w:bCs/>
              </w:rPr>
              <w:t>emplois compris dans la sphère économique présentielle</w:t>
            </w:r>
          </w:p>
        </w:tc>
        <w:tc>
          <w:tcPr>
            <w:tcW w:w="2537" w:type="dxa"/>
            <w:vAlign w:val="center"/>
            <w:hideMark/>
          </w:tcPr>
          <w:p w14:paraId="731CF3CC" w14:textId="77777777" w:rsidR="00714F0E" w:rsidRPr="001004FD" w:rsidRDefault="00714F0E" w:rsidP="00D72FB5">
            <w:pPr>
              <w:spacing w:after="160" w:line="259" w:lineRule="auto"/>
              <w:jc w:val="center"/>
            </w:pPr>
            <w:r>
              <w:t>8</w:t>
            </w:r>
            <w:r w:rsidR="00D72FB5">
              <w:t>7</w:t>
            </w:r>
            <w:r>
              <w:t>%</w:t>
            </w:r>
          </w:p>
        </w:tc>
        <w:tc>
          <w:tcPr>
            <w:tcW w:w="1345" w:type="dxa"/>
            <w:vAlign w:val="center"/>
            <w:hideMark/>
          </w:tcPr>
          <w:p w14:paraId="38C1C8C1" w14:textId="77777777" w:rsidR="00714F0E" w:rsidRPr="001004FD" w:rsidRDefault="00714F0E" w:rsidP="00895D07">
            <w:pPr>
              <w:spacing w:after="160" w:line="259" w:lineRule="auto"/>
              <w:jc w:val="center"/>
            </w:pPr>
            <w:r>
              <w:t>2012</w:t>
            </w:r>
          </w:p>
        </w:tc>
        <w:tc>
          <w:tcPr>
            <w:tcW w:w="1476" w:type="dxa"/>
            <w:vAlign w:val="center"/>
            <w:hideMark/>
          </w:tcPr>
          <w:p w14:paraId="7D3F6076" w14:textId="77777777" w:rsidR="00714F0E" w:rsidRPr="001004FD" w:rsidRDefault="00714F0E" w:rsidP="00895D07">
            <w:pPr>
              <w:spacing w:after="160" w:line="259" w:lineRule="auto"/>
              <w:jc w:val="center"/>
            </w:pPr>
            <w:r>
              <w:t>Sans objet</w:t>
            </w:r>
          </w:p>
        </w:tc>
        <w:tc>
          <w:tcPr>
            <w:tcW w:w="1459" w:type="dxa"/>
            <w:vAlign w:val="center"/>
            <w:hideMark/>
          </w:tcPr>
          <w:p w14:paraId="03649298" w14:textId="77777777" w:rsidR="00714F0E" w:rsidRPr="001004FD" w:rsidRDefault="00714F0E" w:rsidP="00895D07">
            <w:pPr>
              <w:spacing w:after="160" w:line="259" w:lineRule="auto"/>
              <w:jc w:val="center"/>
            </w:pPr>
            <w:r w:rsidRPr="001004FD">
              <w:t>Au moment du bilan</w:t>
            </w:r>
          </w:p>
        </w:tc>
        <w:tc>
          <w:tcPr>
            <w:tcW w:w="2273" w:type="dxa"/>
            <w:vAlign w:val="center"/>
            <w:hideMark/>
          </w:tcPr>
          <w:p w14:paraId="44589148" w14:textId="77777777" w:rsidR="00714F0E" w:rsidRPr="001004FD" w:rsidRDefault="00714F0E" w:rsidP="00895D07">
            <w:pPr>
              <w:spacing w:after="160" w:line="259" w:lineRule="auto"/>
              <w:jc w:val="center"/>
            </w:pPr>
            <w:r>
              <w:t>INSEE</w:t>
            </w:r>
          </w:p>
        </w:tc>
      </w:tr>
      <w:tr w:rsidR="00714F0E" w:rsidRPr="001004FD" w14:paraId="49F752B1" w14:textId="77777777" w:rsidTr="00895D07">
        <w:trPr>
          <w:trHeight w:val="761"/>
        </w:trPr>
        <w:tc>
          <w:tcPr>
            <w:tcW w:w="4510" w:type="dxa"/>
            <w:shd w:val="clear" w:color="auto" w:fill="F4B083" w:themeFill="accent2" w:themeFillTint="99"/>
            <w:vAlign w:val="center"/>
            <w:hideMark/>
          </w:tcPr>
          <w:p w14:paraId="324FA444" w14:textId="77777777" w:rsidR="00714F0E" w:rsidRPr="00D42199" w:rsidRDefault="00D72FB5" w:rsidP="00895D07">
            <w:pPr>
              <w:spacing w:after="160" w:line="259" w:lineRule="auto"/>
              <w:jc w:val="center"/>
              <w:rPr>
                <w:b/>
              </w:rPr>
            </w:pPr>
            <w:r>
              <w:rPr>
                <w:b/>
              </w:rPr>
              <w:t>Nombre d’établissements économiques implantés sur la commune</w:t>
            </w:r>
          </w:p>
        </w:tc>
        <w:tc>
          <w:tcPr>
            <w:tcW w:w="2537" w:type="dxa"/>
            <w:vAlign w:val="center"/>
            <w:hideMark/>
          </w:tcPr>
          <w:p w14:paraId="345D8524" w14:textId="77777777" w:rsidR="00714F0E" w:rsidRPr="001004FD" w:rsidRDefault="00D72FB5" w:rsidP="00895D07">
            <w:pPr>
              <w:spacing w:after="160" w:line="259" w:lineRule="auto"/>
              <w:jc w:val="center"/>
            </w:pPr>
            <w:r>
              <w:t>202</w:t>
            </w:r>
          </w:p>
        </w:tc>
        <w:tc>
          <w:tcPr>
            <w:tcW w:w="1345" w:type="dxa"/>
            <w:vAlign w:val="center"/>
            <w:hideMark/>
          </w:tcPr>
          <w:p w14:paraId="02C99803" w14:textId="77777777" w:rsidR="00714F0E" w:rsidRPr="001004FD" w:rsidRDefault="00D72FB5" w:rsidP="00895D07">
            <w:pPr>
              <w:spacing w:after="160" w:line="259" w:lineRule="auto"/>
              <w:jc w:val="center"/>
            </w:pPr>
            <w:r>
              <w:t>2014</w:t>
            </w:r>
          </w:p>
        </w:tc>
        <w:tc>
          <w:tcPr>
            <w:tcW w:w="1476" w:type="dxa"/>
            <w:vAlign w:val="center"/>
            <w:hideMark/>
          </w:tcPr>
          <w:p w14:paraId="0AD96E14" w14:textId="77777777" w:rsidR="00714F0E" w:rsidRPr="001004FD" w:rsidRDefault="00714F0E" w:rsidP="00895D07">
            <w:pPr>
              <w:spacing w:after="160" w:line="259" w:lineRule="auto"/>
              <w:jc w:val="center"/>
            </w:pPr>
            <w:r w:rsidRPr="001004FD">
              <w:t>Sans objet</w:t>
            </w:r>
          </w:p>
        </w:tc>
        <w:tc>
          <w:tcPr>
            <w:tcW w:w="1459" w:type="dxa"/>
            <w:vAlign w:val="center"/>
            <w:hideMark/>
          </w:tcPr>
          <w:p w14:paraId="5260B794" w14:textId="77777777" w:rsidR="00714F0E" w:rsidRPr="001004FD" w:rsidRDefault="00D72FB5" w:rsidP="00D72FB5">
            <w:pPr>
              <w:spacing w:after="160" w:line="259" w:lineRule="auto"/>
              <w:jc w:val="center"/>
            </w:pPr>
            <w:r>
              <w:t>Au moment du bilan</w:t>
            </w:r>
          </w:p>
        </w:tc>
        <w:tc>
          <w:tcPr>
            <w:tcW w:w="2273" w:type="dxa"/>
            <w:vAlign w:val="center"/>
            <w:hideMark/>
          </w:tcPr>
          <w:p w14:paraId="636F9015" w14:textId="77777777" w:rsidR="00714F0E" w:rsidRPr="001004FD" w:rsidRDefault="00D72FB5" w:rsidP="00D72FB5">
            <w:pPr>
              <w:spacing w:after="160" w:line="259" w:lineRule="auto"/>
              <w:jc w:val="center"/>
            </w:pPr>
            <w:r>
              <w:t>INSEE</w:t>
            </w:r>
          </w:p>
        </w:tc>
      </w:tr>
      <w:tr w:rsidR="00714F0E" w:rsidRPr="001004FD" w14:paraId="4C61C5F1" w14:textId="77777777" w:rsidTr="00895D07">
        <w:trPr>
          <w:trHeight w:val="380"/>
        </w:trPr>
        <w:tc>
          <w:tcPr>
            <w:tcW w:w="4510" w:type="dxa"/>
            <w:shd w:val="clear" w:color="auto" w:fill="F4B083" w:themeFill="accent2" w:themeFillTint="99"/>
            <w:vAlign w:val="center"/>
            <w:hideMark/>
          </w:tcPr>
          <w:p w14:paraId="302C1AB5" w14:textId="77777777" w:rsidR="00714F0E" w:rsidRPr="00D42199" w:rsidRDefault="00D72FB5" w:rsidP="00D72FB5">
            <w:pPr>
              <w:spacing w:after="160" w:line="259" w:lineRule="auto"/>
              <w:jc w:val="center"/>
              <w:rPr>
                <w:b/>
              </w:rPr>
            </w:pPr>
            <w:r>
              <w:rPr>
                <w:b/>
              </w:rPr>
              <w:t>Nombre d’exploitations agricoles</w:t>
            </w:r>
          </w:p>
        </w:tc>
        <w:tc>
          <w:tcPr>
            <w:tcW w:w="2537" w:type="dxa"/>
            <w:vAlign w:val="center"/>
            <w:hideMark/>
          </w:tcPr>
          <w:p w14:paraId="27095365" w14:textId="77777777" w:rsidR="00714F0E" w:rsidRPr="001004FD" w:rsidRDefault="00714F0E" w:rsidP="00895D07">
            <w:pPr>
              <w:spacing w:after="160" w:line="259" w:lineRule="auto"/>
              <w:jc w:val="center"/>
            </w:pPr>
            <w:r>
              <w:t>5</w:t>
            </w:r>
          </w:p>
        </w:tc>
        <w:tc>
          <w:tcPr>
            <w:tcW w:w="1345" w:type="dxa"/>
            <w:vAlign w:val="center"/>
            <w:hideMark/>
          </w:tcPr>
          <w:p w14:paraId="2BD101AA" w14:textId="77777777" w:rsidR="00714F0E" w:rsidRPr="001004FD" w:rsidRDefault="00714F0E" w:rsidP="00D72FB5">
            <w:pPr>
              <w:spacing w:after="160" w:line="259" w:lineRule="auto"/>
              <w:jc w:val="center"/>
            </w:pPr>
            <w:r>
              <w:t>201</w:t>
            </w:r>
            <w:r w:rsidR="00D72FB5">
              <w:t>0</w:t>
            </w:r>
          </w:p>
        </w:tc>
        <w:tc>
          <w:tcPr>
            <w:tcW w:w="1476" w:type="dxa"/>
            <w:vAlign w:val="center"/>
            <w:hideMark/>
          </w:tcPr>
          <w:p w14:paraId="0C39A489" w14:textId="77777777" w:rsidR="00714F0E" w:rsidRPr="001004FD" w:rsidRDefault="00714F0E" w:rsidP="00895D07">
            <w:pPr>
              <w:spacing w:after="160" w:line="259" w:lineRule="auto"/>
              <w:jc w:val="center"/>
            </w:pPr>
            <w:r w:rsidRPr="001004FD">
              <w:t>Sans objet</w:t>
            </w:r>
          </w:p>
        </w:tc>
        <w:tc>
          <w:tcPr>
            <w:tcW w:w="1459" w:type="dxa"/>
            <w:vAlign w:val="center"/>
            <w:hideMark/>
          </w:tcPr>
          <w:p w14:paraId="1A69E414" w14:textId="77777777" w:rsidR="00714F0E" w:rsidRPr="001004FD" w:rsidRDefault="00BE3EC4" w:rsidP="00895D07">
            <w:pPr>
              <w:spacing w:after="160" w:line="259" w:lineRule="auto"/>
              <w:jc w:val="center"/>
            </w:pPr>
            <w:r>
              <w:t>Annuelle</w:t>
            </w:r>
          </w:p>
        </w:tc>
        <w:tc>
          <w:tcPr>
            <w:tcW w:w="2273" w:type="dxa"/>
            <w:vAlign w:val="center"/>
            <w:hideMark/>
          </w:tcPr>
          <w:p w14:paraId="6B5F919B" w14:textId="77777777" w:rsidR="00714F0E" w:rsidRPr="001004FD" w:rsidRDefault="00D72FB5" w:rsidP="00895D07">
            <w:pPr>
              <w:spacing w:after="160" w:line="259" w:lineRule="auto"/>
              <w:jc w:val="center"/>
            </w:pPr>
            <w:r>
              <w:t>AGRESTE</w:t>
            </w:r>
          </w:p>
        </w:tc>
      </w:tr>
      <w:tr w:rsidR="00D72FB5" w:rsidRPr="001004FD" w14:paraId="308FBAE8" w14:textId="77777777" w:rsidTr="00895D07">
        <w:trPr>
          <w:trHeight w:val="380"/>
        </w:trPr>
        <w:tc>
          <w:tcPr>
            <w:tcW w:w="4510" w:type="dxa"/>
            <w:shd w:val="clear" w:color="auto" w:fill="F4B083" w:themeFill="accent2" w:themeFillTint="99"/>
            <w:vAlign w:val="center"/>
          </w:tcPr>
          <w:p w14:paraId="5DF39846" w14:textId="77777777" w:rsidR="00D72FB5" w:rsidRDefault="00D72FB5" w:rsidP="00D72FB5">
            <w:pPr>
              <w:jc w:val="center"/>
              <w:rPr>
                <w:b/>
              </w:rPr>
            </w:pPr>
            <w:r>
              <w:rPr>
                <w:b/>
              </w:rPr>
              <w:t>Nombre d’hectares de Surface Agricole Utilisée</w:t>
            </w:r>
          </w:p>
        </w:tc>
        <w:tc>
          <w:tcPr>
            <w:tcW w:w="2537" w:type="dxa"/>
            <w:vAlign w:val="center"/>
          </w:tcPr>
          <w:p w14:paraId="65259A95" w14:textId="77777777" w:rsidR="00D72FB5" w:rsidRDefault="00D72FB5" w:rsidP="00895D07">
            <w:pPr>
              <w:jc w:val="center"/>
            </w:pPr>
            <w:r>
              <w:t>1 568</w:t>
            </w:r>
          </w:p>
        </w:tc>
        <w:tc>
          <w:tcPr>
            <w:tcW w:w="1345" w:type="dxa"/>
            <w:vAlign w:val="center"/>
          </w:tcPr>
          <w:p w14:paraId="6EA82835" w14:textId="77777777" w:rsidR="00D72FB5" w:rsidRDefault="00D72FB5" w:rsidP="00D72FB5">
            <w:pPr>
              <w:jc w:val="center"/>
            </w:pPr>
            <w:r>
              <w:t>2010</w:t>
            </w:r>
          </w:p>
        </w:tc>
        <w:tc>
          <w:tcPr>
            <w:tcW w:w="1476" w:type="dxa"/>
            <w:vAlign w:val="center"/>
          </w:tcPr>
          <w:p w14:paraId="441B708A" w14:textId="77777777" w:rsidR="00D72FB5" w:rsidRPr="001004FD" w:rsidRDefault="00D72FB5" w:rsidP="00895D07">
            <w:pPr>
              <w:jc w:val="center"/>
            </w:pPr>
            <w:r>
              <w:t>Sans objet</w:t>
            </w:r>
          </w:p>
        </w:tc>
        <w:tc>
          <w:tcPr>
            <w:tcW w:w="1459" w:type="dxa"/>
            <w:vAlign w:val="center"/>
          </w:tcPr>
          <w:p w14:paraId="6BB93E90" w14:textId="77777777" w:rsidR="00D72FB5" w:rsidRPr="001004FD" w:rsidRDefault="00D72FB5" w:rsidP="00895D07">
            <w:pPr>
              <w:jc w:val="center"/>
            </w:pPr>
            <w:r>
              <w:t>Au moment du bilan</w:t>
            </w:r>
          </w:p>
        </w:tc>
        <w:tc>
          <w:tcPr>
            <w:tcW w:w="2273" w:type="dxa"/>
            <w:vAlign w:val="center"/>
          </w:tcPr>
          <w:p w14:paraId="3CA211C0" w14:textId="77777777" w:rsidR="00D72FB5" w:rsidRDefault="00D72FB5" w:rsidP="00895D07">
            <w:pPr>
              <w:jc w:val="center"/>
            </w:pPr>
            <w:r>
              <w:t>AGRESTE</w:t>
            </w:r>
          </w:p>
        </w:tc>
      </w:tr>
      <w:tr w:rsidR="00D72FB5" w:rsidRPr="001004FD" w14:paraId="7DEB24F0" w14:textId="77777777" w:rsidTr="00895D07">
        <w:trPr>
          <w:trHeight w:val="380"/>
        </w:trPr>
        <w:tc>
          <w:tcPr>
            <w:tcW w:w="4510" w:type="dxa"/>
            <w:shd w:val="clear" w:color="auto" w:fill="F4B083" w:themeFill="accent2" w:themeFillTint="99"/>
            <w:vAlign w:val="center"/>
          </w:tcPr>
          <w:p w14:paraId="15022D0D" w14:textId="77777777" w:rsidR="00D72FB5" w:rsidRDefault="00D72FB5" w:rsidP="00D72FB5">
            <w:pPr>
              <w:jc w:val="center"/>
              <w:rPr>
                <w:b/>
              </w:rPr>
            </w:pPr>
            <w:r>
              <w:rPr>
                <w:b/>
              </w:rPr>
              <w:t>Nombre d’espaces d’activités à vocation économique</w:t>
            </w:r>
          </w:p>
        </w:tc>
        <w:tc>
          <w:tcPr>
            <w:tcW w:w="2537" w:type="dxa"/>
            <w:vAlign w:val="center"/>
          </w:tcPr>
          <w:p w14:paraId="0F870C3D" w14:textId="77777777" w:rsidR="00D72FB5" w:rsidRDefault="00D72FB5" w:rsidP="00895D07">
            <w:pPr>
              <w:jc w:val="center"/>
            </w:pPr>
            <w:r>
              <w:t>3</w:t>
            </w:r>
          </w:p>
        </w:tc>
        <w:tc>
          <w:tcPr>
            <w:tcW w:w="1345" w:type="dxa"/>
            <w:vAlign w:val="center"/>
          </w:tcPr>
          <w:p w14:paraId="4AED42B2" w14:textId="77777777" w:rsidR="00D72FB5" w:rsidRDefault="00432F4C" w:rsidP="00D72FB5">
            <w:pPr>
              <w:jc w:val="center"/>
            </w:pPr>
            <w:r>
              <w:t>2008</w:t>
            </w:r>
          </w:p>
        </w:tc>
        <w:tc>
          <w:tcPr>
            <w:tcW w:w="1476" w:type="dxa"/>
            <w:vAlign w:val="center"/>
          </w:tcPr>
          <w:p w14:paraId="0B248BE5" w14:textId="77777777" w:rsidR="00D72FB5" w:rsidRDefault="00D72FB5" w:rsidP="00895D07">
            <w:pPr>
              <w:jc w:val="center"/>
            </w:pPr>
            <w:r>
              <w:t>Sans objet</w:t>
            </w:r>
          </w:p>
        </w:tc>
        <w:tc>
          <w:tcPr>
            <w:tcW w:w="1459" w:type="dxa"/>
            <w:vAlign w:val="center"/>
          </w:tcPr>
          <w:p w14:paraId="141792E1" w14:textId="77777777" w:rsidR="00D72FB5" w:rsidRDefault="00D72FB5" w:rsidP="00895D07">
            <w:pPr>
              <w:jc w:val="center"/>
            </w:pPr>
            <w:r>
              <w:t>Au moment du bilan</w:t>
            </w:r>
          </w:p>
        </w:tc>
        <w:tc>
          <w:tcPr>
            <w:tcW w:w="2273" w:type="dxa"/>
            <w:vAlign w:val="center"/>
          </w:tcPr>
          <w:p w14:paraId="676A8E8A" w14:textId="77777777" w:rsidR="00D72FB5" w:rsidRDefault="00B31C76" w:rsidP="00895D07">
            <w:pPr>
              <w:jc w:val="center"/>
            </w:pPr>
            <w:r>
              <w:t>CCIM</w:t>
            </w:r>
          </w:p>
        </w:tc>
      </w:tr>
    </w:tbl>
    <w:p w14:paraId="40F4FF1A" w14:textId="77777777" w:rsidR="00805816" w:rsidRDefault="00805816" w:rsidP="00714F0E"/>
    <w:p w14:paraId="11EB624A" w14:textId="77777777" w:rsidR="00805816" w:rsidRDefault="00805816" w:rsidP="00805816">
      <w:r>
        <w:br w:type="page"/>
      </w:r>
    </w:p>
    <w:p w14:paraId="0E265C32" w14:textId="77777777" w:rsidR="00714F0E" w:rsidRDefault="00805816" w:rsidP="00805816">
      <w:pPr>
        <w:pStyle w:val="Titre2"/>
      </w:pPr>
      <w:bookmarkStart w:id="83" w:name="_Toc487549260"/>
      <w:r>
        <w:lastRenderedPageBreak/>
        <w:t>1</w:t>
      </w:r>
      <w:r w:rsidR="00D029AD">
        <w:t>0</w:t>
      </w:r>
      <w:r>
        <w:t xml:space="preserve">.10 </w:t>
      </w:r>
      <w:bookmarkEnd w:id="83"/>
      <w:r w:rsidR="00A625E0">
        <w:t>Analyse de la consommation foncière</w:t>
      </w:r>
      <w:r>
        <w:t xml:space="preserve"> </w:t>
      </w:r>
    </w:p>
    <w:p w14:paraId="70AB9D30" w14:textId="77777777" w:rsidR="00805816" w:rsidRDefault="00805816" w:rsidP="00805816"/>
    <w:tbl>
      <w:tblPr>
        <w:tblStyle w:val="Grilledutableau"/>
        <w:tblW w:w="13600" w:type="dxa"/>
        <w:tblLook w:val="04A0" w:firstRow="1" w:lastRow="0" w:firstColumn="1" w:lastColumn="0" w:noHBand="0" w:noVBand="1"/>
      </w:tblPr>
      <w:tblGrid>
        <w:gridCol w:w="4510"/>
        <w:gridCol w:w="2289"/>
        <w:gridCol w:w="1593"/>
        <w:gridCol w:w="1476"/>
        <w:gridCol w:w="1459"/>
        <w:gridCol w:w="2273"/>
      </w:tblGrid>
      <w:tr w:rsidR="00805816" w:rsidRPr="001004FD" w14:paraId="55CFD892" w14:textId="77777777" w:rsidTr="00A625E0">
        <w:trPr>
          <w:trHeight w:val="761"/>
        </w:trPr>
        <w:tc>
          <w:tcPr>
            <w:tcW w:w="4510" w:type="dxa"/>
            <w:shd w:val="clear" w:color="auto" w:fill="ED7D31" w:themeFill="accent2"/>
            <w:vAlign w:val="center"/>
            <w:hideMark/>
          </w:tcPr>
          <w:p w14:paraId="02BA2F08" w14:textId="77777777" w:rsidR="00805816" w:rsidRPr="001004FD" w:rsidRDefault="00805816" w:rsidP="00895D07">
            <w:pPr>
              <w:spacing w:after="160" w:line="259" w:lineRule="auto"/>
              <w:jc w:val="center"/>
              <w:rPr>
                <w:color w:val="FFFFFF" w:themeColor="background1"/>
              </w:rPr>
            </w:pPr>
            <w:r w:rsidRPr="001004FD">
              <w:rPr>
                <w:b/>
                <w:bCs/>
                <w:color w:val="FFFFFF" w:themeColor="background1"/>
              </w:rPr>
              <w:t>Indicateurs</w:t>
            </w:r>
          </w:p>
        </w:tc>
        <w:tc>
          <w:tcPr>
            <w:tcW w:w="2289" w:type="dxa"/>
            <w:shd w:val="clear" w:color="auto" w:fill="ED7D31" w:themeFill="accent2"/>
            <w:vAlign w:val="center"/>
            <w:hideMark/>
          </w:tcPr>
          <w:p w14:paraId="3BAAEB4C" w14:textId="77777777" w:rsidR="00805816" w:rsidRPr="001004FD" w:rsidRDefault="00805816" w:rsidP="00895D07">
            <w:pPr>
              <w:spacing w:after="160" w:line="259" w:lineRule="auto"/>
              <w:jc w:val="center"/>
              <w:rPr>
                <w:color w:val="FFFFFF" w:themeColor="background1"/>
              </w:rPr>
            </w:pPr>
            <w:r w:rsidRPr="001004FD">
              <w:rPr>
                <w:b/>
                <w:bCs/>
                <w:color w:val="FFFFFF" w:themeColor="background1"/>
              </w:rPr>
              <w:t>Etat 0</w:t>
            </w:r>
          </w:p>
        </w:tc>
        <w:tc>
          <w:tcPr>
            <w:tcW w:w="1593" w:type="dxa"/>
            <w:shd w:val="clear" w:color="auto" w:fill="ED7D31" w:themeFill="accent2"/>
            <w:vAlign w:val="center"/>
            <w:hideMark/>
          </w:tcPr>
          <w:p w14:paraId="27118E97" w14:textId="77777777" w:rsidR="00805816" w:rsidRPr="001004FD" w:rsidRDefault="00805816" w:rsidP="00895D07">
            <w:pPr>
              <w:spacing w:after="160" w:line="259" w:lineRule="auto"/>
              <w:jc w:val="center"/>
              <w:rPr>
                <w:color w:val="FFFFFF" w:themeColor="background1"/>
              </w:rPr>
            </w:pPr>
            <w:r w:rsidRPr="001004FD">
              <w:rPr>
                <w:b/>
                <w:bCs/>
                <w:color w:val="FFFFFF" w:themeColor="background1"/>
              </w:rPr>
              <w:t>Date de la donnée état 0</w:t>
            </w:r>
          </w:p>
        </w:tc>
        <w:tc>
          <w:tcPr>
            <w:tcW w:w="1476" w:type="dxa"/>
            <w:shd w:val="clear" w:color="auto" w:fill="ED7D31" w:themeFill="accent2"/>
            <w:vAlign w:val="center"/>
            <w:hideMark/>
          </w:tcPr>
          <w:p w14:paraId="67980860" w14:textId="77777777" w:rsidR="00805816" w:rsidRPr="001004FD" w:rsidRDefault="00805816" w:rsidP="00895D07">
            <w:pPr>
              <w:spacing w:after="160" w:line="259" w:lineRule="auto"/>
              <w:jc w:val="center"/>
              <w:rPr>
                <w:color w:val="FFFFFF" w:themeColor="background1"/>
              </w:rPr>
            </w:pPr>
            <w:r w:rsidRPr="001004FD">
              <w:rPr>
                <w:b/>
                <w:bCs/>
                <w:color w:val="FFFFFF" w:themeColor="background1"/>
              </w:rPr>
              <w:t>Mode de calcul</w:t>
            </w:r>
          </w:p>
        </w:tc>
        <w:tc>
          <w:tcPr>
            <w:tcW w:w="1459" w:type="dxa"/>
            <w:shd w:val="clear" w:color="auto" w:fill="ED7D31" w:themeFill="accent2"/>
            <w:vAlign w:val="center"/>
            <w:hideMark/>
          </w:tcPr>
          <w:p w14:paraId="4E863CB1" w14:textId="77777777" w:rsidR="00805816" w:rsidRPr="001004FD" w:rsidRDefault="00805816" w:rsidP="00895D07">
            <w:pPr>
              <w:spacing w:after="160" w:line="259" w:lineRule="auto"/>
              <w:jc w:val="center"/>
              <w:rPr>
                <w:color w:val="FFFFFF" w:themeColor="background1"/>
              </w:rPr>
            </w:pPr>
            <w:r w:rsidRPr="001004FD">
              <w:rPr>
                <w:b/>
                <w:bCs/>
                <w:color w:val="FFFFFF" w:themeColor="background1"/>
              </w:rPr>
              <w:t>Fréquence de  collecte</w:t>
            </w:r>
          </w:p>
        </w:tc>
        <w:tc>
          <w:tcPr>
            <w:tcW w:w="2273" w:type="dxa"/>
            <w:shd w:val="clear" w:color="auto" w:fill="ED7D31" w:themeFill="accent2"/>
            <w:vAlign w:val="center"/>
            <w:hideMark/>
          </w:tcPr>
          <w:p w14:paraId="0ED328C5" w14:textId="77777777" w:rsidR="00805816" w:rsidRPr="001004FD" w:rsidRDefault="00805816" w:rsidP="00895D07">
            <w:pPr>
              <w:spacing w:after="160" w:line="259" w:lineRule="auto"/>
              <w:jc w:val="center"/>
              <w:rPr>
                <w:color w:val="FFFFFF" w:themeColor="background1"/>
              </w:rPr>
            </w:pPr>
            <w:r w:rsidRPr="001004FD">
              <w:rPr>
                <w:b/>
                <w:bCs/>
                <w:color w:val="FFFFFF" w:themeColor="background1"/>
              </w:rPr>
              <w:t>Source</w:t>
            </w:r>
          </w:p>
        </w:tc>
      </w:tr>
      <w:tr w:rsidR="00805816" w:rsidRPr="001004FD" w14:paraId="488DEC0E" w14:textId="77777777" w:rsidTr="00A625E0">
        <w:trPr>
          <w:trHeight w:val="761"/>
        </w:trPr>
        <w:tc>
          <w:tcPr>
            <w:tcW w:w="4510" w:type="dxa"/>
            <w:shd w:val="clear" w:color="auto" w:fill="F4B083" w:themeFill="accent2" w:themeFillTint="99"/>
            <w:vAlign w:val="center"/>
          </w:tcPr>
          <w:p w14:paraId="21B42C10" w14:textId="77777777" w:rsidR="00805816" w:rsidRDefault="00AD72D1" w:rsidP="00895D07">
            <w:pPr>
              <w:jc w:val="center"/>
              <w:rPr>
                <w:b/>
                <w:bCs/>
              </w:rPr>
            </w:pPr>
            <w:r>
              <w:rPr>
                <w:b/>
                <w:bCs/>
              </w:rPr>
              <w:t>Consommation d’espaces agricoles et naturels</w:t>
            </w:r>
          </w:p>
        </w:tc>
        <w:tc>
          <w:tcPr>
            <w:tcW w:w="2289" w:type="dxa"/>
            <w:vAlign w:val="center"/>
          </w:tcPr>
          <w:p w14:paraId="180B1F2E" w14:textId="77777777" w:rsidR="00805816" w:rsidRDefault="00A625E0" w:rsidP="00895D07">
            <w:pPr>
              <w:jc w:val="center"/>
            </w:pPr>
            <w:r>
              <w:t>101ha consommés entre 2004 et 2013 (diagnostic)</w:t>
            </w:r>
          </w:p>
        </w:tc>
        <w:tc>
          <w:tcPr>
            <w:tcW w:w="1593" w:type="dxa"/>
            <w:vAlign w:val="center"/>
          </w:tcPr>
          <w:p w14:paraId="7DB7F87B" w14:textId="77777777" w:rsidR="00805816" w:rsidRPr="001004FD" w:rsidRDefault="00AD72D1" w:rsidP="00AD72D1">
            <w:pPr>
              <w:jc w:val="center"/>
            </w:pPr>
            <w:r>
              <w:t>2004-20</w:t>
            </w:r>
            <w:r w:rsidR="00A625E0">
              <w:t>13</w:t>
            </w:r>
          </w:p>
        </w:tc>
        <w:tc>
          <w:tcPr>
            <w:tcW w:w="1476" w:type="dxa"/>
            <w:vAlign w:val="center"/>
          </w:tcPr>
          <w:p w14:paraId="15C47F8C" w14:textId="77777777" w:rsidR="00805816" w:rsidRPr="001004FD" w:rsidRDefault="00805816" w:rsidP="00895D07">
            <w:pPr>
              <w:jc w:val="center"/>
            </w:pPr>
            <w:r>
              <w:t>Sans objet</w:t>
            </w:r>
          </w:p>
        </w:tc>
        <w:tc>
          <w:tcPr>
            <w:tcW w:w="1459" w:type="dxa"/>
            <w:vAlign w:val="center"/>
          </w:tcPr>
          <w:p w14:paraId="2E5DD0E3" w14:textId="77777777" w:rsidR="00805816" w:rsidRPr="001004FD" w:rsidRDefault="00A625E0" w:rsidP="00895D07">
            <w:pPr>
              <w:jc w:val="center"/>
            </w:pPr>
            <w:r>
              <w:t>Annuelle</w:t>
            </w:r>
          </w:p>
        </w:tc>
        <w:tc>
          <w:tcPr>
            <w:tcW w:w="2273" w:type="dxa"/>
            <w:vAlign w:val="center"/>
          </w:tcPr>
          <w:p w14:paraId="602362B0" w14:textId="77777777" w:rsidR="00805816" w:rsidRDefault="00A625E0" w:rsidP="00895D07">
            <w:pPr>
              <w:jc w:val="center"/>
            </w:pPr>
            <w:r>
              <w:t xml:space="preserve">Fichiers foncier </w:t>
            </w:r>
            <w:proofErr w:type="spellStart"/>
            <w:r>
              <w:t>Majiic</w:t>
            </w:r>
            <w:proofErr w:type="spellEnd"/>
          </w:p>
        </w:tc>
      </w:tr>
      <w:tr w:rsidR="00BE3EC4" w:rsidRPr="001004FD" w14:paraId="5443D0D1" w14:textId="77777777" w:rsidTr="00A625E0">
        <w:trPr>
          <w:trHeight w:val="761"/>
        </w:trPr>
        <w:tc>
          <w:tcPr>
            <w:tcW w:w="4510" w:type="dxa"/>
            <w:shd w:val="clear" w:color="auto" w:fill="F4B083" w:themeFill="accent2" w:themeFillTint="99"/>
            <w:vAlign w:val="center"/>
          </w:tcPr>
          <w:p w14:paraId="07A5A111" w14:textId="77777777" w:rsidR="00BE3EC4" w:rsidRDefault="00BE3EC4" w:rsidP="00895D07">
            <w:pPr>
              <w:jc w:val="center"/>
              <w:rPr>
                <w:b/>
                <w:bCs/>
              </w:rPr>
            </w:pPr>
            <w:r>
              <w:rPr>
                <w:b/>
                <w:bCs/>
              </w:rPr>
              <w:t>Nombres de permis accordés en zone U et A</w:t>
            </w:r>
            <w:r w:rsidR="00A625E0">
              <w:rPr>
                <w:b/>
                <w:bCs/>
              </w:rPr>
              <w:t>U</w:t>
            </w:r>
          </w:p>
        </w:tc>
        <w:tc>
          <w:tcPr>
            <w:tcW w:w="2289" w:type="dxa"/>
            <w:vAlign w:val="center"/>
          </w:tcPr>
          <w:p w14:paraId="7820C3B1" w14:textId="77777777" w:rsidR="00BE3EC4" w:rsidRDefault="00A625E0" w:rsidP="00895D07">
            <w:pPr>
              <w:jc w:val="center"/>
            </w:pPr>
            <w:r>
              <w:t>-</w:t>
            </w:r>
          </w:p>
        </w:tc>
        <w:tc>
          <w:tcPr>
            <w:tcW w:w="1593" w:type="dxa"/>
            <w:vAlign w:val="center"/>
          </w:tcPr>
          <w:p w14:paraId="1C005830" w14:textId="77777777" w:rsidR="00BE3EC4" w:rsidRDefault="00A625E0" w:rsidP="00AD72D1">
            <w:pPr>
              <w:jc w:val="center"/>
            </w:pPr>
            <w:r>
              <w:t>-</w:t>
            </w:r>
          </w:p>
        </w:tc>
        <w:tc>
          <w:tcPr>
            <w:tcW w:w="1476" w:type="dxa"/>
            <w:vAlign w:val="center"/>
          </w:tcPr>
          <w:p w14:paraId="5443D8B7" w14:textId="77777777" w:rsidR="00BE3EC4" w:rsidRDefault="00BE3EC4" w:rsidP="00895D07">
            <w:pPr>
              <w:jc w:val="center"/>
            </w:pPr>
            <w:r>
              <w:t xml:space="preserve">Sans objet </w:t>
            </w:r>
          </w:p>
        </w:tc>
        <w:tc>
          <w:tcPr>
            <w:tcW w:w="1459" w:type="dxa"/>
            <w:vAlign w:val="center"/>
          </w:tcPr>
          <w:p w14:paraId="49DDD5EC" w14:textId="77777777" w:rsidR="00BE3EC4" w:rsidRDefault="00BE3EC4" w:rsidP="00895D07">
            <w:pPr>
              <w:jc w:val="center"/>
            </w:pPr>
            <w:r>
              <w:t>Annuelle</w:t>
            </w:r>
          </w:p>
        </w:tc>
        <w:tc>
          <w:tcPr>
            <w:tcW w:w="2273" w:type="dxa"/>
            <w:vAlign w:val="center"/>
          </w:tcPr>
          <w:p w14:paraId="5E6498B9" w14:textId="77777777" w:rsidR="00BE3EC4" w:rsidRDefault="00BE3EC4" w:rsidP="00895D07">
            <w:pPr>
              <w:jc w:val="center"/>
            </w:pPr>
            <w:r>
              <w:t>Ville de Rivière Salée</w:t>
            </w:r>
          </w:p>
        </w:tc>
      </w:tr>
    </w:tbl>
    <w:p w14:paraId="48AEB313" w14:textId="77777777" w:rsidR="008E4175" w:rsidRDefault="008E4175" w:rsidP="00805816"/>
    <w:p w14:paraId="37DB8CBE" w14:textId="77777777" w:rsidR="00F40202" w:rsidRDefault="008E4175">
      <w:r>
        <w:br w:type="page"/>
      </w:r>
    </w:p>
    <w:p w14:paraId="7DE38AF1" w14:textId="190347B9" w:rsidR="00F40202" w:rsidRPr="00F40202" w:rsidRDefault="00F40202">
      <w:pPr>
        <w:rPr>
          <w:b/>
          <w:sz w:val="32"/>
        </w:rPr>
      </w:pPr>
      <w:r w:rsidRPr="00F40202">
        <w:rPr>
          <w:b/>
          <w:sz w:val="32"/>
        </w:rPr>
        <w:lastRenderedPageBreak/>
        <w:t>ANNEXE – PRESENTATION DES EMPLACEMENTS RESERVES INSCRITS AU PLU</w:t>
      </w:r>
    </w:p>
    <w:p w14:paraId="74307AA7" w14:textId="1DFA7DE7" w:rsidR="00F40202" w:rsidRDefault="00F40202">
      <w:pPr>
        <w:sectPr w:rsidR="00F40202" w:rsidSect="0008444D">
          <w:pgSz w:w="16838" w:h="11906" w:orient="landscape"/>
          <w:pgMar w:top="1417" w:right="1417" w:bottom="1417" w:left="1417" w:header="708" w:footer="708" w:gutter="0"/>
          <w:cols w:space="708"/>
          <w:docGrid w:linePitch="360"/>
        </w:sectPr>
      </w:pPr>
      <w:r>
        <w:rPr>
          <w:noProof/>
          <w:lang w:eastAsia="fr-FR"/>
        </w:rPr>
        <w:drawing>
          <wp:inline distT="0" distB="0" distL="0" distR="0" wp14:anchorId="2DBCC3D6" wp14:editId="3DB1B612">
            <wp:extent cx="7622686" cy="539115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627158" cy="5394313"/>
                    </a:xfrm>
                    <a:prstGeom prst="rect">
                      <a:avLst/>
                    </a:prstGeom>
                    <a:noFill/>
                    <a:ln>
                      <a:noFill/>
                    </a:ln>
                  </pic:spPr>
                </pic:pic>
              </a:graphicData>
            </a:graphic>
          </wp:inline>
        </w:drawing>
      </w:r>
    </w:p>
    <w:tbl>
      <w:tblPr>
        <w:tblW w:w="10620" w:type="dxa"/>
        <w:jc w:val="center"/>
        <w:tblCellMar>
          <w:left w:w="70" w:type="dxa"/>
          <w:right w:w="70" w:type="dxa"/>
        </w:tblCellMar>
        <w:tblLook w:val="04A0" w:firstRow="1" w:lastRow="0" w:firstColumn="1" w:lastColumn="0" w:noHBand="0" w:noVBand="1"/>
      </w:tblPr>
      <w:tblGrid>
        <w:gridCol w:w="1940"/>
        <w:gridCol w:w="5480"/>
        <w:gridCol w:w="3200"/>
      </w:tblGrid>
      <w:tr w:rsidR="00F40202" w:rsidRPr="00F40202" w14:paraId="797B53DA" w14:textId="77777777" w:rsidTr="00F40202">
        <w:trPr>
          <w:trHeight w:val="870"/>
          <w:jc w:val="center"/>
        </w:trPr>
        <w:tc>
          <w:tcPr>
            <w:tcW w:w="1940"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0316C0FA" w14:textId="77777777" w:rsidR="00F40202" w:rsidRPr="00F40202" w:rsidRDefault="00F40202" w:rsidP="00F40202">
            <w:pPr>
              <w:spacing w:after="0" w:line="240" w:lineRule="auto"/>
              <w:jc w:val="center"/>
              <w:rPr>
                <w:rFonts w:ascii="Calibri" w:eastAsia="Times New Roman" w:hAnsi="Calibri" w:cs="Calibri"/>
                <w:b/>
                <w:bCs/>
                <w:color w:val="000000"/>
                <w:lang w:eastAsia="fr-FR"/>
              </w:rPr>
            </w:pPr>
            <w:r w:rsidRPr="00F40202">
              <w:rPr>
                <w:rFonts w:ascii="Calibri" w:eastAsia="Times New Roman" w:hAnsi="Calibri" w:cs="Calibri"/>
                <w:b/>
                <w:bCs/>
                <w:color w:val="000000"/>
                <w:lang w:eastAsia="fr-FR"/>
              </w:rPr>
              <w:lastRenderedPageBreak/>
              <w:t>Numéro des emplacements réservés</w:t>
            </w:r>
          </w:p>
        </w:tc>
        <w:tc>
          <w:tcPr>
            <w:tcW w:w="548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1AF5DB03" w14:textId="77777777" w:rsidR="00F40202" w:rsidRPr="00F40202" w:rsidRDefault="00F40202" w:rsidP="00F40202">
            <w:pPr>
              <w:spacing w:after="0" w:line="240" w:lineRule="auto"/>
              <w:jc w:val="center"/>
              <w:rPr>
                <w:rFonts w:ascii="Calibri" w:eastAsia="Times New Roman" w:hAnsi="Calibri" w:cs="Calibri"/>
                <w:b/>
                <w:bCs/>
                <w:color w:val="000000"/>
                <w:lang w:eastAsia="fr-FR"/>
              </w:rPr>
            </w:pPr>
            <w:r w:rsidRPr="00F40202">
              <w:rPr>
                <w:rFonts w:ascii="Calibri" w:eastAsia="Times New Roman" w:hAnsi="Calibri" w:cs="Calibri"/>
                <w:b/>
                <w:bCs/>
                <w:color w:val="000000"/>
                <w:lang w:eastAsia="fr-FR"/>
              </w:rPr>
              <w:t xml:space="preserve">Type d'emplacement réservé et bénéficiaire </w:t>
            </w:r>
          </w:p>
        </w:tc>
        <w:tc>
          <w:tcPr>
            <w:tcW w:w="320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64DFD1AA" w14:textId="77777777" w:rsidR="00F40202" w:rsidRPr="00F40202" w:rsidRDefault="00F40202" w:rsidP="00F40202">
            <w:pPr>
              <w:spacing w:after="0" w:line="240" w:lineRule="auto"/>
              <w:jc w:val="center"/>
              <w:rPr>
                <w:rFonts w:ascii="Calibri" w:eastAsia="Times New Roman" w:hAnsi="Calibri" w:cs="Calibri"/>
                <w:b/>
                <w:bCs/>
                <w:color w:val="000000"/>
                <w:lang w:eastAsia="fr-FR"/>
              </w:rPr>
            </w:pPr>
            <w:r w:rsidRPr="00F40202">
              <w:rPr>
                <w:rFonts w:ascii="Calibri" w:eastAsia="Times New Roman" w:hAnsi="Calibri" w:cs="Calibri"/>
                <w:b/>
                <w:bCs/>
                <w:color w:val="000000"/>
                <w:lang w:eastAsia="fr-FR"/>
              </w:rPr>
              <w:t>Surface (ha)</w:t>
            </w:r>
          </w:p>
        </w:tc>
      </w:tr>
      <w:tr w:rsidR="00F40202" w:rsidRPr="00F40202" w14:paraId="32503A55"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4CBE0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287F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(Elargissement de voirie) - Commune</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C76A9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0,36</w:t>
            </w:r>
          </w:p>
        </w:tc>
      </w:tr>
      <w:tr w:rsidR="00F40202" w:rsidRPr="00F40202" w14:paraId="3F97EED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DA99C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4B664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Aménagement front de la rivière  Petit Bourg - Commune</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9E8D1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0,564</w:t>
            </w:r>
          </w:p>
        </w:tc>
      </w:tr>
      <w:tr w:rsidR="00F40202" w:rsidRPr="00F40202" w14:paraId="72C160C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B2AA7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4344F7" w14:textId="3FF748F9"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 xml:space="preserve">Voirie (Création d'un </w:t>
            </w:r>
            <w:r w:rsidR="004A0321" w:rsidRPr="00F40202">
              <w:rPr>
                <w:rFonts w:ascii="Calibri" w:eastAsia="Times New Roman" w:hAnsi="Calibri" w:cs="Calibri"/>
                <w:color w:val="000000"/>
                <w:lang w:eastAsia="fr-FR"/>
              </w:rPr>
              <w:t>accès</w:t>
            </w:r>
            <w:r w:rsidRPr="00F40202">
              <w:rPr>
                <w:rFonts w:ascii="Calibri" w:eastAsia="Times New Roman" w:hAnsi="Calibri" w:cs="Calibri"/>
                <w:color w:val="000000"/>
                <w:lang w:eastAsia="fr-FR"/>
              </w:rPr>
              <w:t xml:space="preserve"> sur la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9A37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0,685</w:t>
            </w:r>
          </w:p>
        </w:tc>
      </w:tr>
      <w:tr w:rsidR="00F40202" w:rsidRPr="00F40202" w14:paraId="50C647C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AB7E5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1C03E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(Elargissement de voirie) - CAESM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EF62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0,112</w:t>
            </w:r>
          </w:p>
        </w:tc>
      </w:tr>
      <w:tr w:rsidR="00F40202" w:rsidRPr="00F40202" w14:paraId="372A18D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BB8E2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4A5718" w14:textId="63126E22"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 xml:space="preserve">Création du futur collège de </w:t>
            </w:r>
            <w:r w:rsidR="004A0321" w:rsidRPr="00F40202">
              <w:rPr>
                <w:rFonts w:ascii="Calibri" w:eastAsia="Times New Roman" w:hAnsi="Calibri" w:cs="Calibri"/>
                <w:color w:val="000000"/>
                <w:lang w:eastAsia="fr-FR"/>
              </w:rPr>
              <w:t>Rivière-Salée</w:t>
            </w:r>
            <w:r w:rsidRPr="00F40202">
              <w:rPr>
                <w:rFonts w:ascii="Calibri" w:eastAsia="Times New Roman" w:hAnsi="Calibri" w:cs="Calibri"/>
                <w:color w:val="000000"/>
                <w:lang w:eastAsia="fr-FR"/>
              </w:rPr>
              <w:t xml:space="preserve">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C328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2,738</w:t>
            </w:r>
          </w:p>
        </w:tc>
      </w:tr>
      <w:tr w:rsidR="00F40202" w:rsidRPr="00F40202" w14:paraId="74CA5F4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8B13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84AB5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Logement social - SMHLM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AEAA5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1,962</w:t>
            </w:r>
          </w:p>
        </w:tc>
      </w:tr>
      <w:tr w:rsidR="00F40202" w:rsidRPr="00F40202" w14:paraId="447875A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5975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C6E6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33D6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0,004</w:t>
            </w:r>
          </w:p>
        </w:tc>
      </w:tr>
      <w:tr w:rsidR="00F40202" w:rsidRPr="00F40202" w14:paraId="5131AC0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469FE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71FE2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30A4D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0,047</w:t>
            </w:r>
          </w:p>
        </w:tc>
      </w:tr>
      <w:tr w:rsidR="00F40202" w:rsidRPr="00F40202" w14:paraId="74D1D7E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A2023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3B676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FB6EA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w:t>
            </w:r>
          </w:p>
        </w:tc>
      </w:tr>
      <w:tr w:rsidR="00F40202" w:rsidRPr="00F40202" w14:paraId="24D1F73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53EEA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F7C97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8048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0,737</w:t>
            </w:r>
          </w:p>
        </w:tc>
      </w:tr>
      <w:tr w:rsidR="00F40202" w:rsidRPr="00F40202" w14:paraId="5071D815"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06134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1DA4B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5D7B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0,011</w:t>
            </w:r>
          </w:p>
        </w:tc>
      </w:tr>
      <w:tr w:rsidR="00F40202" w:rsidRPr="00F40202" w14:paraId="78223080"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7B6B7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71CF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7EC39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0,011</w:t>
            </w:r>
          </w:p>
        </w:tc>
      </w:tr>
      <w:tr w:rsidR="00F40202" w:rsidRPr="00F40202" w14:paraId="3869587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B84A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0BDE2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5FA1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3B0FBD4A"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72D78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C2D57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833ED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0,004</w:t>
            </w:r>
          </w:p>
        </w:tc>
      </w:tr>
      <w:tr w:rsidR="00F40202" w:rsidRPr="00F40202" w14:paraId="41F6FB4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D966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E0A59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3CA0F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0,047</w:t>
            </w:r>
          </w:p>
        </w:tc>
      </w:tr>
      <w:tr w:rsidR="00F40202" w:rsidRPr="00F40202" w14:paraId="26F8172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1344F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496D9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E9DC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5D7C441A"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C81D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2EE78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61E7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0,031</w:t>
            </w:r>
          </w:p>
        </w:tc>
      </w:tr>
      <w:tr w:rsidR="00F40202" w:rsidRPr="00F40202" w14:paraId="02209560"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D771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DF229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RD17 -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3F0E9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0,003</w:t>
            </w:r>
          </w:p>
        </w:tc>
      </w:tr>
      <w:tr w:rsidR="00F40202" w:rsidRPr="00F40202" w14:paraId="45D25B0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0F2C6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79C4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A2278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0,009</w:t>
            </w:r>
          </w:p>
        </w:tc>
      </w:tr>
      <w:tr w:rsidR="00F40202" w:rsidRPr="00F40202" w14:paraId="2E426B7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FBDDD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9311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5DA9A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0,058</w:t>
            </w:r>
          </w:p>
        </w:tc>
      </w:tr>
      <w:tr w:rsidR="00F40202" w:rsidRPr="00F40202" w14:paraId="5030E3E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22BC5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9FD08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EFDF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w:t>
            </w:r>
          </w:p>
        </w:tc>
      </w:tr>
      <w:tr w:rsidR="00F40202" w:rsidRPr="00F40202" w14:paraId="1F29A6E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A4481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6DBFF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RD17 -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B4B0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0,004</w:t>
            </w:r>
          </w:p>
        </w:tc>
      </w:tr>
      <w:tr w:rsidR="00F40202" w:rsidRPr="00F40202" w14:paraId="5F7B2AD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F4CC9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9096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C9B04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4F9DBC5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275EA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674A1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92463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37D63635"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4E830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5C3A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30310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0,021</w:t>
            </w:r>
          </w:p>
        </w:tc>
      </w:tr>
      <w:tr w:rsidR="00F40202" w:rsidRPr="00F40202" w14:paraId="333511F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EA667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9F3E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BF4E8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0,009</w:t>
            </w:r>
          </w:p>
        </w:tc>
      </w:tr>
      <w:tr w:rsidR="00F40202" w:rsidRPr="00F40202" w14:paraId="3F74903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F516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E1BA7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BC862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2940FC53"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D715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lastRenderedPageBreak/>
              <w:t>28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81C48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5DA2F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0,145</w:t>
            </w:r>
          </w:p>
        </w:tc>
      </w:tr>
      <w:tr w:rsidR="00F40202" w:rsidRPr="00F40202" w14:paraId="77008BC5"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1CD0E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6CBB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42F6B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0,048</w:t>
            </w:r>
          </w:p>
        </w:tc>
      </w:tr>
      <w:tr w:rsidR="00F40202" w:rsidRPr="00F40202" w14:paraId="6E76783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FEFFF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30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ED39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F8237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0,094</w:t>
            </w:r>
          </w:p>
        </w:tc>
      </w:tr>
      <w:tr w:rsidR="00F40202" w:rsidRPr="00F40202" w14:paraId="37432ED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EF592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31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C38C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5A538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1,349</w:t>
            </w:r>
          </w:p>
        </w:tc>
      </w:tr>
      <w:tr w:rsidR="00F40202" w:rsidRPr="00F40202" w14:paraId="673DBE00"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68F54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32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6725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AD73B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1,349</w:t>
            </w:r>
          </w:p>
        </w:tc>
      </w:tr>
      <w:tr w:rsidR="00F40202" w:rsidRPr="00F40202" w14:paraId="0D66CEE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AEEF0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33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14228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7E5A9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0,015</w:t>
            </w:r>
          </w:p>
        </w:tc>
      </w:tr>
      <w:tr w:rsidR="00F40202" w:rsidRPr="00F40202" w14:paraId="5A37CBE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CC25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34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5893E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F721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0,042</w:t>
            </w:r>
          </w:p>
        </w:tc>
      </w:tr>
      <w:tr w:rsidR="00F40202" w:rsidRPr="00F40202" w14:paraId="328878B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95E23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35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15140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E308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0,009</w:t>
            </w:r>
          </w:p>
        </w:tc>
      </w:tr>
      <w:tr w:rsidR="00F40202" w:rsidRPr="00F40202" w14:paraId="5AB76F6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8CF8B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36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2EBA0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A3A32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0,039</w:t>
            </w:r>
          </w:p>
        </w:tc>
      </w:tr>
      <w:tr w:rsidR="00F40202" w:rsidRPr="00F40202" w14:paraId="4A3E97B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A9B6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37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68204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RD6 -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ABDCB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6443CF6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50304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38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5844D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54F4E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0,215</w:t>
            </w:r>
          </w:p>
        </w:tc>
      </w:tr>
      <w:tr w:rsidR="00F40202" w:rsidRPr="00F40202" w14:paraId="0A20C11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7896E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40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43139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417C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0,003</w:t>
            </w:r>
          </w:p>
        </w:tc>
      </w:tr>
      <w:tr w:rsidR="00F40202" w:rsidRPr="00F40202" w14:paraId="1EF7357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9BCDF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41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880C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B201A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485BA3D6"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CA29F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42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B88A2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98AE1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0,008</w:t>
            </w:r>
          </w:p>
        </w:tc>
      </w:tr>
      <w:tr w:rsidR="00F40202" w:rsidRPr="00F40202" w14:paraId="33CB33F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A92FC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43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9A690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C81C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428F66F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94621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44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8304E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5F42B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0,118</w:t>
            </w:r>
          </w:p>
        </w:tc>
      </w:tr>
      <w:tr w:rsidR="00F40202" w:rsidRPr="00F40202" w14:paraId="599AEA0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6E98B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45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606D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A135D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0E2897A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194A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46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03FF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24E7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0,026</w:t>
            </w:r>
          </w:p>
        </w:tc>
      </w:tr>
      <w:tr w:rsidR="00F40202" w:rsidRPr="00F40202" w14:paraId="3ECF69A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4F920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47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A1E9A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8CFCE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0,005</w:t>
            </w:r>
          </w:p>
        </w:tc>
      </w:tr>
      <w:tr w:rsidR="00F40202" w:rsidRPr="00F40202" w14:paraId="719193E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154B4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48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F5457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7F22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0,021</w:t>
            </w:r>
          </w:p>
        </w:tc>
      </w:tr>
      <w:tr w:rsidR="00F40202" w:rsidRPr="00F40202" w14:paraId="29BD319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4585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49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1EE3C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15ADE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0,009</w:t>
            </w:r>
          </w:p>
        </w:tc>
      </w:tr>
      <w:tr w:rsidR="00F40202" w:rsidRPr="00F40202" w14:paraId="4343519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2429F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50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6A1CA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DB0B0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0,024</w:t>
            </w:r>
          </w:p>
        </w:tc>
      </w:tr>
      <w:tr w:rsidR="00F40202" w:rsidRPr="00F40202" w14:paraId="64BAD28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9D778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51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FF4AF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EAAB4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0,094</w:t>
            </w:r>
          </w:p>
        </w:tc>
      </w:tr>
      <w:tr w:rsidR="00F40202" w:rsidRPr="00F40202" w14:paraId="35BCCAF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2BADA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52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B0EDD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RD6 -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A1A17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5A87E50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44DE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53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EDC31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2A60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0,005</w:t>
            </w:r>
          </w:p>
        </w:tc>
      </w:tr>
      <w:tr w:rsidR="00F40202" w:rsidRPr="00F40202" w14:paraId="587F94F0"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A4E3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54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7FD9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D90AC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0,382</w:t>
            </w:r>
          </w:p>
        </w:tc>
      </w:tr>
      <w:tr w:rsidR="00F40202" w:rsidRPr="00F40202" w14:paraId="15ADCA2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81A5D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55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C2E23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E61E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0,021</w:t>
            </w:r>
          </w:p>
        </w:tc>
      </w:tr>
      <w:tr w:rsidR="00F40202" w:rsidRPr="00F40202" w14:paraId="36C5DEC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313D1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56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09B8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B688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56B1996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FF788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57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C02B9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4F11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0,344</w:t>
            </w:r>
          </w:p>
        </w:tc>
      </w:tr>
      <w:tr w:rsidR="00F40202" w:rsidRPr="00F40202" w14:paraId="5C838F3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7F2E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58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0DFE2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DCED2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27852CB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1B2AB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lastRenderedPageBreak/>
              <w:t>59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1BB1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B345A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w:t>
            </w:r>
          </w:p>
        </w:tc>
      </w:tr>
      <w:tr w:rsidR="00F40202" w:rsidRPr="00F40202" w14:paraId="0E43B19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11D9F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60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40FB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B5BF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0,062</w:t>
            </w:r>
          </w:p>
        </w:tc>
      </w:tr>
      <w:tr w:rsidR="00F40202" w:rsidRPr="00F40202" w14:paraId="44C1187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01347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61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78D8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0E5AD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0,003</w:t>
            </w:r>
          </w:p>
        </w:tc>
      </w:tr>
      <w:tr w:rsidR="00F40202" w:rsidRPr="00F40202" w14:paraId="3D89495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D580C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62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BB08F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08E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0,043</w:t>
            </w:r>
          </w:p>
        </w:tc>
      </w:tr>
      <w:tr w:rsidR="00F40202" w:rsidRPr="00F40202" w14:paraId="6E66FEC0"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CFEDD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63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E348E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6FFDC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0,026</w:t>
            </w:r>
          </w:p>
        </w:tc>
      </w:tr>
      <w:tr w:rsidR="00F40202" w:rsidRPr="00F40202" w14:paraId="357A669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48059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64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AB07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1FC94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0,012</w:t>
            </w:r>
          </w:p>
        </w:tc>
      </w:tr>
      <w:tr w:rsidR="00F40202" w:rsidRPr="00F40202" w14:paraId="4496537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D891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65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41FF7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F2619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0,006</w:t>
            </w:r>
          </w:p>
        </w:tc>
      </w:tr>
      <w:tr w:rsidR="00F40202" w:rsidRPr="00F40202" w14:paraId="1DE3414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0BE65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66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91BFE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7CB2C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0,004</w:t>
            </w:r>
          </w:p>
        </w:tc>
      </w:tr>
      <w:tr w:rsidR="00F40202" w:rsidRPr="00F40202" w14:paraId="5477BE1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4D0C0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67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D429D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5CBC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0,006</w:t>
            </w:r>
          </w:p>
        </w:tc>
      </w:tr>
      <w:tr w:rsidR="00F40202" w:rsidRPr="00F40202" w14:paraId="77496156"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C3DA0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68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F694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C6878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0,008</w:t>
            </w:r>
          </w:p>
        </w:tc>
      </w:tr>
      <w:tr w:rsidR="00F40202" w:rsidRPr="00F40202" w14:paraId="0A774AE5"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281BA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69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B98F6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0974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0,416</w:t>
            </w:r>
          </w:p>
        </w:tc>
      </w:tr>
      <w:tr w:rsidR="00F40202" w:rsidRPr="00F40202" w14:paraId="77A9389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80E21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70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6EA7A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3ACC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0,023</w:t>
            </w:r>
          </w:p>
        </w:tc>
      </w:tr>
      <w:tr w:rsidR="00F40202" w:rsidRPr="00F40202" w14:paraId="3F027DE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C1BC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71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3242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BF754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w:t>
            </w:r>
          </w:p>
        </w:tc>
      </w:tr>
      <w:tr w:rsidR="00F40202" w:rsidRPr="00F40202" w14:paraId="20140B06"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A4FCB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72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7F73E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8E886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0,003</w:t>
            </w:r>
          </w:p>
        </w:tc>
      </w:tr>
      <w:tr w:rsidR="00F40202" w:rsidRPr="00F40202" w14:paraId="3AA96FA3"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7A7B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73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E9FCB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094C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5BF6A10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CA11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74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D109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E2B99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0,191</w:t>
            </w:r>
          </w:p>
        </w:tc>
      </w:tr>
      <w:tr w:rsidR="00F40202" w:rsidRPr="00F40202" w14:paraId="64D1C8E5"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8BAAC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75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22B6E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D0BC3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0,005</w:t>
            </w:r>
          </w:p>
        </w:tc>
      </w:tr>
      <w:tr w:rsidR="00F40202" w:rsidRPr="00F40202" w14:paraId="2F3F2FE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14F28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76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A7F54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78E03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0,052</w:t>
            </w:r>
          </w:p>
        </w:tc>
      </w:tr>
      <w:tr w:rsidR="00F40202" w:rsidRPr="00F40202" w14:paraId="057CA8D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E273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77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D2F81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8564E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0,055</w:t>
            </w:r>
          </w:p>
        </w:tc>
      </w:tr>
      <w:tr w:rsidR="00F40202" w:rsidRPr="00F40202" w14:paraId="49A9AC2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61F6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78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D0012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8C7E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2C169BDA"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D454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79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7A61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CB660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3393948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5BB3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80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CCB9C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FEC33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0,107</w:t>
            </w:r>
          </w:p>
        </w:tc>
      </w:tr>
      <w:tr w:rsidR="00F40202" w:rsidRPr="00F40202" w14:paraId="015B068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5FBC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81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89AB8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5715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0,026</w:t>
            </w:r>
          </w:p>
        </w:tc>
      </w:tr>
      <w:tr w:rsidR="00F40202" w:rsidRPr="00F40202" w14:paraId="790AB85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5572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82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BD80A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CA9C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0,054</w:t>
            </w:r>
          </w:p>
        </w:tc>
      </w:tr>
      <w:tr w:rsidR="00F40202" w:rsidRPr="00F40202" w14:paraId="1F997326"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4FF67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83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AE367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6CAF9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w:t>
            </w:r>
          </w:p>
        </w:tc>
      </w:tr>
      <w:tr w:rsidR="00F40202" w:rsidRPr="00F40202" w14:paraId="520A84D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E3484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84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59A77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A2C8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0,016</w:t>
            </w:r>
          </w:p>
        </w:tc>
      </w:tr>
      <w:tr w:rsidR="00F40202" w:rsidRPr="00F40202" w14:paraId="6823A88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97117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85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8692A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5950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w:t>
            </w:r>
          </w:p>
        </w:tc>
      </w:tr>
      <w:tr w:rsidR="00F40202" w:rsidRPr="00F40202" w14:paraId="3B975E7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6161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86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8A6DA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9CD4A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0,487</w:t>
            </w:r>
          </w:p>
        </w:tc>
      </w:tr>
      <w:tr w:rsidR="00F40202" w:rsidRPr="00F40202" w14:paraId="248EC78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10CE5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87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C956F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194C3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56B5890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8A750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88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8F46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84B8E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0,003</w:t>
            </w:r>
          </w:p>
        </w:tc>
      </w:tr>
      <w:tr w:rsidR="00F40202" w:rsidRPr="00F40202" w14:paraId="244B638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76E2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lastRenderedPageBreak/>
              <w:t>89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28702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6380A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0,012</w:t>
            </w:r>
          </w:p>
        </w:tc>
      </w:tr>
      <w:tr w:rsidR="00F40202" w:rsidRPr="00F40202" w14:paraId="2016ED7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3527B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90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41D89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1E365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0,004</w:t>
            </w:r>
          </w:p>
        </w:tc>
      </w:tr>
      <w:tr w:rsidR="00F40202" w:rsidRPr="00F40202" w14:paraId="3CFC511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A0A38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91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AD6B5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FB125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0,011</w:t>
            </w:r>
          </w:p>
        </w:tc>
      </w:tr>
      <w:tr w:rsidR="00F40202" w:rsidRPr="00F40202" w14:paraId="55E9A9F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F374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92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B8251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73A0B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0,112</w:t>
            </w:r>
          </w:p>
        </w:tc>
      </w:tr>
      <w:tr w:rsidR="00F40202" w:rsidRPr="00F40202" w14:paraId="30A3923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AD4A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93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2DF08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1324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0,029</w:t>
            </w:r>
          </w:p>
        </w:tc>
      </w:tr>
      <w:tr w:rsidR="00F40202" w:rsidRPr="00F40202" w14:paraId="53887AE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D44A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94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AE7AE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AD46F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0,07</w:t>
            </w:r>
          </w:p>
        </w:tc>
      </w:tr>
      <w:tr w:rsidR="00F40202" w:rsidRPr="00F40202" w14:paraId="7155701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09FF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95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6176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CC59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0,009</w:t>
            </w:r>
          </w:p>
        </w:tc>
      </w:tr>
      <w:tr w:rsidR="00F40202" w:rsidRPr="00F40202" w14:paraId="6C2E7F1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BA500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96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9D6B4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29159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0,892</w:t>
            </w:r>
          </w:p>
        </w:tc>
      </w:tr>
      <w:tr w:rsidR="00F40202" w:rsidRPr="00F40202" w14:paraId="4860559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FC1B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97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479A9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RD17 -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03730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0,026</w:t>
            </w:r>
          </w:p>
        </w:tc>
      </w:tr>
      <w:tr w:rsidR="00F40202" w:rsidRPr="00F40202" w14:paraId="51EA4D3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BF71D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98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7F40F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EC00E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0,975</w:t>
            </w:r>
          </w:p>
        </w:tc>
      </w:tr>
      <w:tr w:rsidR="00F40202" w:rsidRPr="00F40202" w14:paraId="20E8740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A2226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99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0DE1C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9BFA9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0,027</w:t>
            </w:r>
          </w:p>
        </w:tc>
      </w:tr>
      <w:tr w:rsidR="00F40202" w:rsidRPr="00F40202" w14:paraId="1AE68AE3"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7105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100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FAF2D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42C0A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w:t>
            </w:r>
          </w:p>
        </w:tc>
      </w:tr>
      <w:tr w:rsidR="00F40202" w:rsidRPr="00F40202" w14:paraId="77E8310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6AD85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101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FB66F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A8E86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0,009</w:t>
            </w:r>
          </w:p>
        </w:tc>
      </w:tr>
      <w:tr w:rsidR="00F40202" w:rsidRPr="00F40202" w14:paraId="43BEF7E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E88C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102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C2180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20A74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0,047</w:t>
            </w:r>
          </w:p>
        </w:tc>
      </w:tr>
      <w:tr w:rsidR="00F40202" w:rsidRPr="00F40202" w14:paraId="2403A79A"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387AD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103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CC2BA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3279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0,058</w:t>
            </w:r>
          </w:p>
        </w:tc>
      </w:tr>
      <w:tr w:rsidR="00F40202" w:rsidRPr="00F40202" w14:paraId="7844374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41724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104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C9AB2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84BE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0,041</w:t>
            </w:r>
          </w:p>
        </w:tc>
      </w:tr>
      <w:tr w:rsidR="00F40202" w:rsidRPr="00F40202" w14:paraId="42C7D42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A7E2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105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95AD4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4546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0,028</w:t>
            </w:r>
          </w:p>
        </w:tc>
      </w:tr>
      <w:tr w:rsidR="00F40202" w:rsidRPr="00F40202" w14:paraId="751F8163"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23C8D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106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CE20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D8256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0,115</w:t>
            </w:r>
          </w:p>
        </w:tc>
      </w:tr>
      <w:tr w:rsidR="00F40202" w:rsidRPr="00F40202" w14:paraId="5BA44BD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B3A0E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107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2FE9E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DEB2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0,009</w:t>
            </w:r>
          </w:p>
        </w:tc>
      </w:tr>
      <w:tr w:rsidR="00F40202" w:rsidRPr="00F40202" w14:paraId="2CE8642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FEEC0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108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B259E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2EFE8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0,022</w:t>
            </w:r>
          </w:p>
        </w:tc>
      </w:tr>
      <w:tr w:rsidR="00F40202" w:rsidRPr="00F40202" w14:paraId="0428957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617F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109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E2074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3D9FC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0,035</w:t>
            </w:r>
          </w:p>
        </w:tc>
      </w:tr>
      <w:tr w:rsidR="00F40202" w:rsidRPr="00F40202" w14:paraId="3B6548D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A410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110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9DAB1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B993B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0,026</w:t>
            </w:r>
          </w:p>
        </w:tc>
      </w:tr>
      <w:tr w:rsidR="00F40202" w:rsidRPr="00F40202" w14:paraId="62D44EA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A967F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111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06E14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FD132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0,006</w:t>
            </w:r>
          </w:p>
        </w:tc>
      </w:tr>
      <w:tr w:rsidR="00F40202" w:rsidRPr="00F40202" w14:paraId="7B72794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DB33B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112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5AD5E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CCFF7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0,061</w:t>
            </w:r>
          </w:p>
        </w:tc>
      </w:tr>
      <w:tr w:rsidR="00F40202" w:rsidRPr="00F40202" w14:paraId="5B1FEAE3"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A3D0A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113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89005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004A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0,411</w:t>
            </w:r>
          </w:p>
        </w:tc>
      </w:tr>
      <w:tr w:rsidR="00F40202" w:rsidRPr="00F40202" w14:paraId="1821106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82ED5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114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D80B8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RD17 -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3E391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0,004</w:t>
            </w:r>
          </w:p>
        </w:tc>
      </w:tr>
      <w:tr w:rsidR="00F40202" w:rsidRPr="00F40202" w14:paraId="4B8C2E80"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F329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115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45EE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7AEAB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447BC533"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E0B62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116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98F5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BE241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0,014</w:t>
            </w:r>
          </w:p>
        </w:tc>
      </w:tr>
      <w:tr w:rsidR="00F40202" w:rsidRPr="00F40202" w14:paraId="62F002E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49018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117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CB92C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C97DE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0,003</w:t>
            </w:r>
          </w:p>
        </w:tc>
      </w:tr>
      <w:tr w:rsidR="00F40202" w:rsidRPr="00F40202" w14:paraId="61587B5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D092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118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5DD5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90BD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0,027</w:t>
            </w:r>
          </w:p>
        </w:tc>
      </w:tr>
      <w:tr w:rsidR="00F40202" w:rsidRPr="00F40202" w14:paraId="1376223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0ADF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lastRenderedPageBreak/>
              <w:t>119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DE19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E5804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0,027</w:t>
            </w:r>
          </w:p>
        </w:tc>
      </w:tr>
      <w:tr w:rsidR="00F40202" w:rsidRPr="00F40202" w14:paraId="4A26458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0C7C3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120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52B3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76E1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0,179</w:t>
            </w:r>
          </w:p>
        </w:tc>
      </w:tr>
      <w:tr w:rsidR="00F40202" w:rsidRPr="00F40202" w14:paraId="36AEA74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467DE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121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59A8D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RD6 -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AE2AD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5A54B79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ACC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122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8164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1C50C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0,052</w:t>
            </w:r>
          </w:p>
        </w:tc>
      </w:tr>
      <w:tr w:rsidR="00F40202" w:rsidRPr="00F40202" w14:paraId="3C7BFEC0"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4041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123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D668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824AC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0,025</w:t>
            </w:r>
          </w:p>
        </w:tc>
      </w:tr>
      <w:tr w:rsidR="00F40202" w:rsidRPr="00F40202" w14:paraId="26F37A0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E8DDA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124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8BF13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2730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0,012</w:t>
            </w:r>
          </w:p>
        </w:tc>
      </w:tr>
      <w:tr w:rsidR="00F40202" w:rsidRPr="00F40202" w14:paraId="48E701F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9E52D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125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DDB1B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7939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0,017</w:t>
            </w:r>
          </w:p>
        </w:tc>
      </w:tr>
      <w:tr w:rsidR="00F40202" w:rsidRPr="00F40202" w14:paraId="7C149B8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4269D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126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E26D0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7CF01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0,003</w:t>
            </w:r>
          </w:p>
        </w:tc>
      </w:tr>
      <w:tr w:rsidR="00F40202" w:rsidRPr="00F40202" w14:paraId="4C358F8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00BD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127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F444E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04120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0,038</w:t>
            </w:r>
          </w:p>
        </w:tc>
      </w:tr>
      <w:tr w:rsidR="00F40202" w:rsidRPr="00F40202" w14:paraId="15334AB3"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CF41B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128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1830D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16868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0,004</w:t>
            </w:r>
          </w:p>
        </w:tc>
      </w:tr>
      <w:tr w:rsidR="00F40202" w:rsidRPr="00F40202" w14:paraId="387CCB35"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C5793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129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C7F1B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9014D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0,009</w:t>
            </w:r>
          </w:p>
        </w:tc>
      </w:tr>
      <w:tr w:rsidR="00F40202" w:rsidRPr="00F40202" w14:paraId="30EF73D3"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C8C3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B08C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BC46A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05B8FAC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3B229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AA085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FC30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57C1887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A1A2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4962C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5EDFE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0,011</w:t>
            </w:r>
          </w:p>
        </w:tc>
      </w:tr>
      <w:tr w:rsidR="00F40202" w:rsidRPr="00F40202" w14:paraId="54F1357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9E649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853F9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50B5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0,093</w:t>
            </w:r>
          </w:p>
        </w:tc>
      </w:tr>
      <w:tr w:rsidR="00F40202" w:rsidRPr="00F40202" w14:paraId="4B7D309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9CF1C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F4D13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0BD87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0,016</w:t>
            </w:r>
          </w:p>
        </w:tc>
      </w:tr>
      <w:tr w:rsidR="00F40202" w:rsidRPr="00F40202" w14:paraId="159A465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BEE4F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2506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2C77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0,003</w:t>
            </w:r>
          </w:p>
        </w:tc>
      </w:tr>
      <w:tr w:rsidR="00F40202" w:rsidRPr="00F40202" w14:paraId="7C75772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886C7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5DF4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44978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0,52</w:t>
            </w:r>
          </w:p>
        </w:tc>
      </w:tr>
      <w:tr w:rsidR="00F40202" w:rsidRPr="00F40202" w14:paraId="057C2EA6"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69B31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09618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EFA43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0,155</w:t>
            </w:r>
          </w:p>
        </w:tc>
      </w:tr>
      <w:tr w:rsidR="00F40202" w:rsidRPr="00F40202" w14:paraId="27F6459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16473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B793B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AB129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1,465</w:t>
            </w:r>
          </w:p>
        </w:tc>
      </w:tr>
      <w:tr w:rsidR="00F40202" w:rsidRPr="00F40202" w14:paraId="5F0C9BD5"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D9689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139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8E001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A60B4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0,011</w:t>
            </w:r>
          </w:p>
        </w:tc>
      </w:tr>
      <w:tr w:rsidR="00F40202" w:rsidRPr="00F40202" w14:paraId="2B52F95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C314D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140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0278F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813F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0,077</w:t>
            </w:r>
          </w:p>
        </w:tc>
      </w:tr>
      <w:tr w:rsidR="00F40202" w:rsidRPr="00F40202" w14:paraId="118DCBA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338BA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141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81E08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8FB13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0,048</w:t>
            </w:r>
          </w:p>
        </w:tc>
      </w:tr>
      <w:tr w:rsidR="00F40202" w:rsidRPr="00F40202" w14:paraId="072D85E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CB264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142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89473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EE54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0,027</w:t>
            </w:r>
          </w:p>
        </w:tc>
      </w:tr>
      <w:tr w:rsidR="00F40202" w:rsidRPr="00F40202" w14:paraId="12F3719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74EA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143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11450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9291E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0,013</w:t>
            </w:r>
          </w:p>
        </w:tc>
      </w:tr>
      <w:tr w:rsidR="00F40202" w:rsidRPr="00F40202" w14:paraId="1574DBD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A0D5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144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FA29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CE6E9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0,008</w:t>
            </w:r>
          </w:p>
        </w:tc>
      </w:tr>
      <w:tr w:rsidR="00F40202" w:rsidRPr="00F40202" w14:paraId="12654BD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218F4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145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838DE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E6FC2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0,012</w:t>
            </w:r>
          </w:p>
        </w:tc>
      </w:tr>
      <w:tr w:rsidR="00F40202" w:rsidRPr="00F40202" w14:paraId="26D33416"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1AB2B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146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4636B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AE2BC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0,182</w:t>
            </w:r>
          </w:p>
        </w:tc>
      </w:tr>
      <w:tr w:rsidR="00F40202" w:rsidRPr="00F40202" w14:paraId="12D5E1A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1F6F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147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BA2A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B49A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64B57E4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3F079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148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39EC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BEE72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0D62B230"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9765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lastRenderedPageBreak/>
              <w:t>149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FD51E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3AE4A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0,535</w:t>
            </w:r>
          </w:p>
        </w:tc>
      </w:tr>
      <w:tr w:rsidR="00F40202" w:rsidRPr="00F40202" w14:paraId="784FE663"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5A94E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150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F6E5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089BD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1BA4905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466F4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151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7043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A095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0,382</w:t>
            </w:r>
          </w:p>
        </w:tc>
      </w:tr>
      <w:tr w:rsidR="00F40202" w:rsidRPr="00F40202" w14:paraId="0D4462D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42359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152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FCA5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D21A3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0,014</w:t>
            </w:r>
          </w:p>
        </w:tc>
      </w:tr>
      <w:tr w:rsidR="00F40202" w:rsidRPr="00F40202" w14:paraId="6893297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1524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153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0E957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897D2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0,11</w:t>
            </w:r>
          </w:p>
        </w:tc>
      </w:tr>
      <w:tr w:rsidR="00F40202" w:rsidRPr="00F40202" w14:paraId="40D3474A"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AAB47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154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D9105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4C9E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0,004</w:t>
            </w:r>
          </w:p>
        </w:tc>
      </w:tr>
      <w:tr w:rsidR="00F40202" w:rsidRPr="00F40202" w14:paraId="61E0357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62B29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155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69C9A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A0F7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0,001</w:t>
            </w:r>
          </w:p>
        </w:tc>
      </w:tr>
      <w:tr w:rsidR="00F40202" w:rsidRPr="00F40202" w14:paraId="65FF420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05CB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156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A1B8A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71A7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0,072</w:t>
            </w:r>
          </w:p>
        </w:tc>
      </w:tr>
      <w:tr w:rsidR="00F40202" w:rsidRPr="00F40202" w14:paraId="4B9EB6C0"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95485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157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03CDE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FECA2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0,092</w:t>
            </w:r>
          </w:p>
        </w:tc>
      </w:tr>
      <w:tr w:rsidR="00F40202" w:rsidRPr="00F40202" w14:paraId="679F081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D5C99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158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A306D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A11F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0,122</w:t>
            </w:r>
          </w:p>
        </w:tc>
      </w:tr>
      <w:tr w:rsidR="00F40202" w:rsidRPr="00F40202" w14:paraId="15E73F03"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0552E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159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4998B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4A4E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0,014</w:t>
            </w:r>
          </w:p>
        </w:tc>
      </w:tr>
      <w:tr w:rsidR="00F40202" w:rsidRPr="00F40202" w14:paraId="55E954A0"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90AB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160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BFAE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58D4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0,023</w:t>
            </w:r>
          </w:p>
        </w:tc>
      </w:tr>
      <w:tr w:rsidR="00F40202" w:rsidRPr="00F40202" w14:paraId="4414102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605FA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161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3831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8939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0,347</w:t>
            </w:r>
          </w:p>
        </w:tc>
      </w:tr>
      <w:tr w:rsidR="00F40202" w:rsidRPr="00F40202" w14:paraId="123173A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BD913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162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7A043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0176A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0,005</w:t>
            </w:r>
          </w:p>
        </w:tc>
      </w:tr>
      <w:tr w:rsidR="00F40202" w:rsidRPr="00F40202" w14:paraId="622EB33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EB41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163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BFE22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54899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0,012</w:t>
            </w:r>
          </w:p>
        </w:tc>
      </w:tr>
      <w:tr w:rsidR="00F40202" w:rsidRPr="00F40202" w14:paraId="3EBE842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9DB3D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164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868A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A31DE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0,016</w:t>
            </w:r>
          </w:p>
        </w:tc>
      </w:tr>
      <w:tr w:rsidR="00F40202" w:rsidRPr="00F40202" w14:paraId="4DFAEC7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E09B3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165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F7F0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8CE3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0,098</w:t>
            </w:r>
          </w:p>
        </w:tc>
      </w:tr>
      <w:tr w:rsidR="00F40202" w:rsidRPr="00F40202" w14:paraId="0AC724B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D7F3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166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57A5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02C83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0,077</w:t>
            </w:r>
          </w:p>
        </w:tc>
      </w:tr>
      <w:tr w:rsidR="00F40202" w:rsidRPr="00F40202" w14:paraId="4647F15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D878A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167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9F91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586F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0,05</w:t>
            </w:r>
          </w:p>
        </w:tc>
      </w:tr>
      <w:tr w:rsidR="00F40202" w:rsidRPr="00F40202" w14:paraId="5E5B75F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1C21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168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7FA40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C478C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0,029</w:t>
            </w:r>
          </w:p>
        </w:tc>
      </w:tr>
      <w:tr w:rsidR="00F40202" w:rsidRPr="00F40202" w14:paraId="72A60CF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A4E3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169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267B2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E65D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0,027</w:t>
            </w:r>
          </w:p>
        </w:tc>
      </w:tr>
      <w:tr w:rsidR="00F40202" w:rsidRPr="00F40202" w14:paraId="78A9BF13"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C8FE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170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38D2C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BEC6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0,021</w:t>
            </w:r>
          </w:p>
        </w:tc>
      </w:tr>
      <w:tr w:rsidR="00F40202" w:rsidRPr="00F40202" w14:paraId="2F625E7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1445E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171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CB38B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4A9C7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0,098</w:t>
            </w:r>
          </w:p>
        </w:tc>
      </w:tr>
      <w:tr w:rsidR="00F40202" w:rsidRPr="00F40202" w14:paraId="38D74DB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CF137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172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2B597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14B10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0,019</w:t>
            </w:r>
          </w:p>
        </w:tc>
      </w:tr>
      <w:tr w:rsidR="00F40202" w:rsidRPr="00F40202" w14:paraId="6B9453F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CDCBA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173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0AEC3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58B7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0,041</w:t>
            </w:r>
          </w:p>
        </w:tc>
      </w:tr>
      <w:tr w:rsidR="00F40202" w:rsidRPr="00F40202" w14:paraId="2800DA1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66B8C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174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CB4FA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BCB88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0,822</w:t>
            </w:r>
          </w:p>
        </w:tc>
      </w:tr>
      <w:tr w:rsidR="00F40202" w:rsidRPr="00F40202" w14:paraId="76FB237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BC125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175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17F62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4B4DF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0,009</w:t>
            </w:r>
          </w:p>
        </w:tc>
      </w:tr>
      <w:tr w:rsidR="00F40202" w:rsidRPr="00F40202" w14:paraId="0B51627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8BAC0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176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3335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4EC7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0,008</w:t>
            </w:r>
          </w:p>
        </w:tc>
      </w:tr>
      <w:tr w:rsidR="00F40202" w:rsidRPr="00F40202" w14:paraId="51E9E2D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BF82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177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ACBAF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8DE07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0,023</w:t>
            </w:r>
          </w:p>
        </w:tc>
      </w:tr>
      <w:tr w:rsidR="00F40202" w:rsidRPr="00F40202" w14:paraId="0B73532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F49B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178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AC9B0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3F3F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w:t>
            </w:r>
          </w:p>
        </w:tc>
      </w:tr>
      <w:tr w:rsidR="00F40202" w:rsidRPr="00F40202" w14:paraId="73172F6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4AB64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lastRenderedPageBreak/>
              <w:t>179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3F557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FE09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0,565</w:t>
            </w:r>
          </w:p>
        </w:tc>
      </w:tr>
      <w:tr w:rsidR="00F40202" w:rsidRPr="00F40202" w14:paraId="5EC84A7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8297F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180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D1A9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C1618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0,232</w:t>
            </w:r>
          </w:p>
        </w:tc>
      </w:tr>
      <w:tr w:rsidR="00F40202" w:rsidRPr="00F40202" w14:paraId="78E7788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DEAFA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181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6228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7E5C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0,029</w:t>
            </w:r>
          </w:p>
        </w:tc>
      </w:tr>
      <w:tr w:rsidR="00F40202" w:rsidRPr="00F40202" w14:paraId="501858C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07E6C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182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2E27C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9E1C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0,036</w:t>
            </w:r>
          </w:p>
        </w:tc>
      </w:tr>
      <w:tr w:rsidR="00F40202" w:rsidRPr="00F40202" w14:paraId="21403F8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1B17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183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100E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RD6 -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1CC1B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10C9404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D1104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184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6A5A8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F7B4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0,008</w:t>
            </w:r>
          </w:p>
        </w:tc>
      </w:tr>
      <w:tr w:rsidR="00F40202" w:rsidRPr="00F40202" w14:paraId="236357A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332A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185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AA916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9BFE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0,058</w:t>
            </w:r>
          </w:p>
        </w:tc>
      </w:tr>
      <w:tr w:rsidR="00F40202" w:rsidRPr="00F40202" w14:paraId="4B9DB55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25B87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186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22AC8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1CE8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2,457</w:t>
            </w:r>
          </w:p>
        </w:tc>
      </w:tr>
      <w:tr w:rsidR="00F40202" w:rsidRPr="00F40202" w14:paraId="655C143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42AB5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187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B3EF3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EBE27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0,091</w:t>
            </w:r>
          </w:p>
        </w:tc>
      </w:tr>
      <w:tr w:rsidR="00F40202" w:rsidRPr="00F40202" w14:paraId="2195837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80A78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188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A6965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E2745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0,035</w:t>
            </w:r>
          </w:p>
        </w:tc>
      </w:tr>
      <w:tr w:rsidR="00F40202" w:rsidRPr="00F40202" w14:paraId="27A5BFF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275D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189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F25E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EEBBC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0,009</w:t>
            </w:r>
          </w:p>
        </w:tc>
      </w:tr>
      <w:tr w:rsidR="00F40202" w:rsidRPr="00F40202" w14:paraId="77DF818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C2537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8521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4345F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0,024</w:t>
            </w:r>
          </w:p>
        </w:tc>
      </w:tr>
      <w:tr w:rsidR="00F40202" w:rsidRPr="00F40202" w14:paraId="248129E6"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79C4E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82D0A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8BFD4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0,061</w:t>
            </w:r>
          </w:p>
        </w:tc>
      </w:tr>
      <w:tr w:rsidR="00F40202" w:rsidRPr="00F40202" w14:paraId="6503AA8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1158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12AB2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C3D2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0,107</w:t>
            </w:r>
          </w:p>
        </w:tc>
      </w:tr>
      <w:tr w:rsidR="00F40202" w:rsidRPr="00F40202" w14:paraId="0761457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3072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6C09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B6E44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0,026</w:t>
            </w:r>
          </w:p>
        </w:tc>
      </w:tr>
      <w:tr w:rsidR="00F40202" w:rsidRPr="00F40202" w14:paraId="5C80ACA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220B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D374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ED79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0,031</w:t>
            </w:r>
          </w:p>
        </w:tc>
      </w:tr>
      <w:tr w:rsidR="00F40202" w:rsidRPr="00F40202" w14:paraId="05C09FA0"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CFD0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453C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7EEFC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0,103</w:t>
            </w:r>
          </w:p>
        </w:tc>
      </w:tr>
      <w:tr w:rsidR="00F40202" w:rsidRPr="00F40202" w14:paraId="168639B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B86EC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7F98B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12BA6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0,004</w:t>
            </w:r>
          </w:p>
        </w:tc>
      </w:tr>
      <w:tr w:rsidR="00F40202" w:rsidRPr="00F40202" w14:paraId="3E58B9E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62019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305D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63239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0,06</w:t>
            </w:r>
          </w:p>
        </w:tc>
      </w:tr>
      <w:tr w:rsidR="00F40202" w:rsidRPr="00F40202" w14:paraId="42C907B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DFFA2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8B947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CB500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261904D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3A9B5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199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65ABC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C997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0,006</w:t>
            </w:r>
          </w:p>
        </w:tc>
      </w:tr>
      <w:tr w:rsidR="00F40202" w:rsidRPr="00F40202" w14:paraId="575BBFD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C4B7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200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4791A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ACB9A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0,082</w:t>
            </w:r>
          </w:p>
        </w:tc>
      </w:tr>
      <w:tr w:rsidR="00F40202" w:rsidRPr="00F40202" w14:paraId="12B6294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DAA7F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201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699B6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C542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0,356</w:t>
            </w:r>
          </w:p>
        </w:tc>
      </w:tr>
      <w:tr w:rsidR="00F40202" w:rsidRPr="00F40202" w14:paraId="524BDB75"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5B387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202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2816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C1C0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0,003</w:t>
            </w:r>
          </w:p>
        </w:tc>
      </w:tr>
      <w:tr w:rsidR="00F40202" w:rsidRPr="00F40202" w14:paraId="1E8C154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F0A1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203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A223F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RD6 -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A82E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0,005</w:t>
            </w:r>
          </w:p>
        </w:tc>
      </w:tr>
      <w:tr w:rsidR="00F40202" w:rsidRPr="00F40202" w14:paraId="661CC17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A3F2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204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F6AC7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441D1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0,033</w:t>
            </w:r>
          </w:p>
        </w:tc>
      </w:tr>
      <w:tr w:rsidR="00F40202" w:rsidRPr="00F40202" w14:paraId="37ADF83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7B2D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205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D511E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1C106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0,017</w:t>
            </w:r>
          </w:p>
        </w:tc>
      </w:tr>
      <w:tr w:rsidR="00F40202" w:rsidRPr="00F40202" w14:paraId="2FCD79D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1823A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206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1DB1E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3F207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0,041</w:t>
            </w:r>
          </w:p>
        </w:tc>
      </w:tr>
      <w:tr w:rsidR="00F40202" w:rsidRPr="00F40202" w14:paraId="25C27A1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88D5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207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E41B9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2BAB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0,149</w:t>
            </w:r>
          </w:p>
        </w:tc>
      </w:tr>
      <w:tr w:rsidR="00F40202" w:rsidRPr="00F40202" w14:paraId="3B573D4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D29C3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208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C0F93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4EAF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0,014</w:t>
            </w:r>
          </w:p>
        </w:tc>
      </w:tr>
      <w:tr w:rsidR="00F40202" w:rsidRPr="00F40202" w14:paraId="5C09A5E9"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D7B41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lastRenderedPageBreak/>
              <w:t>209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4157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86AE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0,062</w:t>
            </w:r>
          </w:p>
        </w:tc>
      </w:tr>
      <w:tr w:rsidR="00F40202" w:rsidRPr="00F40202" w14:paraId="182E9DE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2EC9D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210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03048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D219A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0,049</w:t>
            </w:r>
          </w:p>
        </w:tc>
      </w:tr>
      <w:tr w:rsidR="00F40202" w:rsidRPr="00F40202" w14:paraId="26D335E2"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D053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211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6E7F8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1E2DE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0,026</w:t>
            </w:r>
          </w:p>
        </w:tc>
      </w:tr>
      <w:tr w:rsidR="00F40202" w:rsidRPr="00F40202" w14:paraId="30D4DB5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C6DF7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212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7B33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24C4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0,026</w:t>
            </w:r>
          </w:p>
        </w:tc>
      </w:tr>
      <w:tr w:rsidR="00F40202" w:rsidRPr="00F40202" w14:paraId="6CC90E0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F078F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213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E8BE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RD17 -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2AF36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628A70F5"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D4C8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214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DD093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B6814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0,014</w:t>
            </w:r>
          </w:p>
        </w:tc>
      </w:tr>
      <w:tr w:rsidR="00F40202" w:rsidRPr="00F40202" w14:paraId="4A3D0ECA"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1C63F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215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34937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0AED4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0,014</w:t>
            </w:r>
          </w:p>
        </w:tc>
      </w:tr>
      <w:tr w:rsidR="00F40202" w:rsidRPr="00F40202" w14:paraId="619E5DE5"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6D2F6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216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BF677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F1282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5AA4128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5129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217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2773C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92D28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0,009</w:t>
            </w:r>
          </w:p>
        </w:tc>
      </w:tr>
      <w:tr w:rsidR="00F40202" w:rsidRPr="00F40202" w14:paraId="6EC31A0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8DFA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218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58CC2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RD7A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9BEC3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0,037</w:t>
            </w:r>
          </w:p>
        </w:tc>
      </w:tr>
      <w:tr w:rsidR="00F40202" w:rsidRPr="00F40202" w14:paraId="492D69D8"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CB7DF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219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ABBEA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BDCB4E"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54CFD43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425CA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220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8928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4A69F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0,027</w:t>
            </w:r>
          </w:p>
        </w:tc>
      </w:tr>
      <w:tr w:rsidR="00F40202" w:rsidRPr="00F40202" w14:paraId="480A92B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C33C4"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221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2AC97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80676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0,024</w:t>
            </w:r>
          </w:p>
        </w:tc>
      </w:tr>
      <w:tr w:rsidR="00F40202" w:rsidRPr="00F40202" w14:paraId="74F64CC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C0D5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222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89852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6C166"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0,004</w:t>
            </w:r>
          </w:p>
        </w:tc>
      </w:tr>
      <w:tr w:rsidR="00F40202" w:rsidRPr="00F40202" w14:paraId="68D122E7"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EC6F9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223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82EE0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F205B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0,527</w:t>
            </w:r>
          </w:p>
        </w:tc>
      </w:tr>
      <w:tr w:rsidR="00F40202" w:rsidRPr="00F40202" w14:paraId="090310F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34DC5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224</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F51EE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RD17 -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AFCAC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0,03</w:t>
            </w:r>
          </w:p>
        </w:tc>
      </w:tr>
      <w:tr w:rsidR="00F40202" w:rsidRPr="00F40202" w14:paraId="37A27E7A"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F3B1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225</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7B776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RD35A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0F9F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0,038</w:t>
            </w:r>
          </w:p>
        </w:tc>
      </w:tr>
      <w:tr w:rsidR="00F40202" w:rsidRPr="00F40202" w14:paraId="528253FF"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AF0E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226</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598F7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E07F5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0,002</w:t>
            </w:r>
          </w:p>
        </w:tc>
      </w:tr>
      <w:tr w:rsidR="00F40202" w:rsidRPr="00F40202" w14:paraId="509A2AC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DD2F3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227</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69E33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EADB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0,131</w:t>
            </w:r>
          </w:p>
        </w:tc>
      </w:tr>
      <w:tr w:rsidR="00F40202" w:rsidRPr="00F40202" w14:paraId="1918EA3E"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670495"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228</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27932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44526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0,05</w:t>
            </w:r>
          </w:p>
        </w:tc>
      </w:tr>
      <w:tr w:rsidR="00F40202" w:rsidRPr="00F40202" w14:paraId="33199AC1"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DF1D4B"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229</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73BF1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RD8 -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774833"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0,007</w:t>
            </w:r>
          </w:p>
        </w:tc>
      </w:tr>
      <w:tr w:rsidR="00F40202" w:rsidRPr="00F40202" w14:paraId="71984CFC"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2A9DD"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230</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B75A1"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RN5 -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EC5C2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0,434</w:t>
            </w:r>
          </w:p>
        </w:tc>
      </w:tr>
      <w:tr w:rsidR="00F40202" w:rsidRPr="00F40202" w14:paraId="2D106274"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CE534F"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231</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EEFF7"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RD17 -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28B0B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0,003</w:t>
            </w:r>
          </w:p>
        </w:tc>
      </w:tr>
      <w:tr w:rsidR="00F40202" w:rsidRPr="00F40202" w14:paraId="53BB29FB"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DCD49"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232</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95EDC"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Voirie RN7 - CTM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18E2A2"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0,022</w:t>
            </w:r>
          </w:p>
        </w:tc>
      </w:tr>
      <w:tr w:rsidR="00F40202" w:rsidRPr="00F40202" w14:paraId="5150D4FD" w14:textId="77777777" w:rsidTr="00F40202">
        <w:trPr>
          <w:trHeight w:val="290"/>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666D0"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233</w:t>
            </w:r>
          </w:p>
        </w:tc>
        <w:tc>
          <w:tcPr>
            <w:tcW w:w="5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E3113A"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 xml:space="preserve">Voirie </w:t>
            </w:r>
            <w:proofErr w:type="spellStart"/>
            <w:r w:rsidRPr="00F40202">
              <w:rPr>
                <w:rFonts w:ascii="Calibri" w:eastAsia="Times New Roman" w:hAnsi="Calibri" w:cs="Calibri"/>
                <w:color w:val="000000"/>
                <w:lang w:eastAsia="fr-FR"/>
              </w:rPr>
              <w:t>Maupéou</w:t>
            </w:r>
            <w:proofErr w:type="spellEnd"/>
            <w:r w:rsidRPr="00F40202">
              <w:rPr>
                <w:rFonts w:ascii="Calibri" w:eastAsia="Times New Roman" w:hAnsi="Calibri" w:cs="Calibri"/>
                <w:color w:val="000000"/>
                <w:lang w:eastAsia="fr-FR"/>
              </w:rPr>
              <w:t xml:space="preserve"> - CAESM</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18CBD8" w14:textId="77777777" w:rsidR="00F40202" w:rsidRPr="00F40202" w:rsidRDefault="00F40202" w:rsidP="00F40202">
            <w:pPr>
              <w:spacing w:after="0" w:line="240" w:lineRule="auto"/>
              <w:jc w:val="center"/>
              <w:rPr>
                <w:rFonts w:ascii="Calibri" w:eastAsia="Times New Roman" w:hAnsi="Calibri" w:cs="Calibri"/>
                <w:color w:val="000000"/>
                <w:lang w:eastAsia="fr-FR"/>
              </w:rPr>
            </w:pPr>
            <w:r w:rsidRPr="00F40202">
              <w:rPr>
                <w:rFonts w:ascii="Calibri" w:eastAsia="Times New Roman" w:hAnsi="Calibri" w:cs="Calibri"/>
                <w:color w:val="000000"/>
                <w:lang w:eastAsia="fr-FR"/>
              </w:rPr>
              <w:t>0,088</w:t>
            </w:r>
          </w:p>
        </w:tc>
      </w:tr>
    </w:tbl>
    <w:p w14:paraId="7118AEE0" w14:textId="02DE526E" w:rsidR="008E4175" w:rsidRDefault="008E4175"/>
    <w:p w14:paraId="25FCCB74" w14:textId="77777777" w:rsidR="00F40202" w:rsidRDefault="00F40202">
      <w:r>
        <w:br w:type="page"/>
      </w:r>
    </w:p>
    <w:p w14:paraId="5AF9B272" w14:textId="6FA4F2A0" w:rsidR="00805816" w:rsidRPr="00805816" w:rsidRDefault="008E4175" w:rsidP="00805816">
      <w:r w:rsidRPr="008E4175">
        <w:rPr>
          <w:noProof/>
          <w:lang w:eastAsia="fr-FR"/>
        </w:rPr>
        <w:lastRenderedPageBreak/>
        <w:drawing>
          <wp:anchor distT="0" distB="0" distL="114300" distR="114300" simplePos="0" relativeHeight="251670528" behindDoc="0" locked="1" layoutInCell="1" allowOverlap="1" wp14:anchorId="7B0B5638" wp14:editId="681FF37B">
            <wp:simplePos x="0" y="0"/>
            <wp:positionH relativeFrom="page">
              <wp:align>left</wp:align>
            </wp:positionH>
            <wp:positionV relativeFrom="page">
              <wp:align>bottom</wp:align>
            </wp:positionV>
            <wp:extent cx="10716260" cy="7578090"/>
            <wp:effectExtent l="0" t="0" r="8890" b="381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1C.jpg"/>
                    <pic:cNvPicPr/>
                  </pic:nvPicPr>
                  <pic:blipFill>
                    <a:blip r:embed="rId8">
                      <a:extLst>
                        <a:ext uri="{28A0092B-C50C-407E-A947-70E740481C1C}">
                          <a14:useLocalDpi xmlns:a14="http://schemas.microsoft.com/office/drawing/2010/main" val="0"/>
                        </a:ext>
                      </a:extLst>
                    </a:blip>
                    <a:stretch>
                      <a:fillRect/>
                    </a:stretch>
                  </pic:blipFill>
                  <pic:spPr>
                    <a:xfrm>
                      <a:off x="0" y="0"/>
                      <a:ext cx="10716260" cy="7578090"/>
                    </a:xfrm>
                    <a:prstGeom prst="rect">
                      <a:avLst/>
                    </a:prstGeom>
                  </pic:spPr>
                </pic:pic>
              </a:graphicData>
            </a:graphic>
            <wp14:sizeRelH relativeFrom="margin">
              <wp14:pctWidth>0</wp14:pctWidth>
            </wp14:sizeRelH>
            <wp14:sizeRelV relativeFrom="margin">
              <wp14:pctHeight>0</wp14:pctHeight>
            </wp14:sizeRelV>
          </wp:anchor>
        </w:drawing>
      </w:r>
      <w:r w:rsidRPr="008E4175">
        <w:rPr>
          <w:noProof/>
          <w:lang w:eastAsia="fr-FR"/>
        </w:rPr>
        <mc:AlternateContent>
          <mc:Choice Requires="wps">
            <w:drawing>
              <wp:anchor distT="0" distB="0" distL="114300" distR="114300" simplePos="0" relativeHeight="251671552" behindDoc="0" locked="0" layoutInCell="1" allowOverlap="1" wp14:anchorId="41EA54C7" wp14:editId="55C33287">
                <wp:simplePos x="0" y="0"/>
                <wp:positionH relativeFrom="margin">
                  <wp:posOffset>4445</wp:posOffset>
                </wp:positionH>
                <wp:positionV relativeFrom="paragraph">
                  <wp:posOffset>5362575</wp:posOffset>
                </wp:positionV>
                <wp:extent cx="7991475" cy="1104900"/>
                <wp:effectExtent l="0" t="0" r="0" b="0"/>
                <wp:wrapNone/>
                <wp:docPr id="32" name="Zone de texte 32"/>
                <wp:cNvGraphicFramePr/>
                <a:graphic xmlns:a="http://schemas.openxmlformats.org/drawingml/2006/main">
                  <a:graphicData uri="http://schemas.microsoft.com/office/word/2010/wordprocessingShape">
                    <wps:wsp>
                      <wps:cNvSpPr txBox="1"/>
                      <wps:spPr>
                        <a:xfrm>
                          <a:off x="0" y="0"/>
                          <a:ext cx="7991475" cy="1104900"/>
                        </a:xfrm>
                        <a:prstGeom prst="rect">
                          <a:avLst/>
                        </a:prstGeom>
                        <a:noFill/>
                        <a:ln>
                          <a:noFill/>
                          <a:prstDash/>
                        </a:ln>
                      </wps:spPr>
                      <wps:txbx>
                        <w:txbxContent>
                          <w:p w14:paraId="490EC42B" w14:textId="77777777" w:rsidR="004A0321" w:rsidRDefault="004A0321" w:rsidP="008E4175">
                            <w:pPr>
                              <w:spacing w:after="0"/>
                              <w:jc w:val="right"/>
                              <w:rPr>
                                <w:rFonts w:ascii="Gill Sans MT" w:hAnsi="Gill Sans MT"/>
                                <w:b/>
                                <w:color w:val="717B85"/>
                                <w:sz w:val="48"/>
                                <w:szCs w:val="48"/>
                              </w:rPr>
                            </w:pPr>
                            <w:r w:rsidRPr="005F708E">
                              <w:rPr>
                                <w:rFonts w:ascii="Gill Sans MT" w:hAnsi="Gill Sans MT"/>
                                <w:b/>
                                <w:color w:val="717B85"/>
                                <w:sz w:val="48"/>
                                <w:szCs w:val="48"/>
                              </w:rPr>
                              <w:t>RAPPORT DE PRESENTATION</w:t>
                            </w:r>
                            <w:r>
                              <w:rPr>
                                <w:rFonts w:ascii="Gill Sans MT" w:hAnsi="Gill Sans MT"/>
                                <w:b/>
                                <w:color w:val="717B85"/>
                                <w:sz w:val="48"/>
                                <w:szCs w:val="48"/>
                              </w:rPr>
                              <w:t xml:space="preserve"> TOME 2 </w:t>
                            </w:r>
                          </w:p>
                          <w:p w14:paraId="5688938A" w14:textId="77777777" w:rsidR="004A0321" w:rsidRPr="00793083" w:rsidRDefault="004A0321" w:rsidP="008E4175">
                            <w:pPr>
                              <w:spacing w:after="0"/>
                              <w:jc w:val="right"/>
                              <w:rPr>
                                <w:rFonts w:ascii="Gill Sans MT" w:hAnsi="Gill Sans MT"/>
                                <w:color w:val="717B85"/>
                                <w:sz w:val="40"/>
                                <w:szCs w:val="48"/>
                              </w:rPr>
                            </w:pPr>
                            <w:r w:rsidRPr="00793083">
                              <w:rPr>
                                <w:rFonts w:ascii="Gill Sans MT" w:hAnsi="Gill Sans MT"/>
                                <w:color w:val="717B85"/>
                                <w:sz w:val="40"/>
                                <w:szCs w:val="48"/>
                              </w:rPr>
                              <w:t xml:space="preserve">JUSTIFICATION DES CHOIX RETENUS ET </w:t>
                            </w:r>
                          </w:p>
                          <w:p w14:paraId="509100E1" w14:textId="77777777" w:rsidR="004A0321" w:rsidRPr="00793083" w:rsidRDefault="004A0321" w:rsidP="008E4175">
                            <w:pPr>
                              <w:spacing w:after="0"/>
                              <w:jc w:val="right"/>
                              <w:rPr>
                                <w:rFonts w:ascii="Gill Sans MT" w:hAnsi="Gill Sans MT"/>
                                <w:color w:val="717B85"/>
                                <w:sz w:val="40"/>
                                <w:szCs w:val="48"/>
                              </w:rPr>
                            </w:pPr>
                            <w:r w:rsidRPr="00793083">
                              <w:rPr>
                                <w:rFonts w:ascii="Gill Sans MT" w:hAnsi="Gill Sans MT"/>
                                <w:color w:val="717B85"/>
                                <w:sz w:val="40"/>
                                <w:szCs w:val="48"/>
                              </w:rPr>
                              <w:t>EVALUATION ENVIRONNEMENTALE</w:t>
                            </w:r>
                          </w:p>
                        </w:txbxContent>
                      </wps:txbx>
                      <wps:bodyPr vert="horz" wrap="square" lIns="91440" tIns="45720" rIns="91440" bIns="45720" anchor="ctr"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41EA54C7" id="Zone de texte 32" o:spid="_x0000_s1090" type="#_x0000_t202" style="position:absolute;margin-left:.35pt;margin-top:422.25pt;width:629.25pt;height:87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" filled="f" stroked="f">
                <v:textbox>
                  <w:txbxContent>
                    <w:p w14:paraId="490EC42B" w14:textId="77777777" w:rsidR="004A0321" w:rsidRDefault="004A0321" w:rsidP="008E4175">
                      <w:pPr>
                        <w:spacing w:after="0"/>
                        <w:jc w:val="right"/>
                        <w:rPr>
                          <w:rFonts w:ascii="Gill Sans MT" w:hAnsi="Gill Sans MT"/>
                          <w:b/>
                          <w:color w:val="717B85"/>
                          <w:sz w:val="48"/>
                          <w:szCs w:val="48"/>
                        </w:rPr>
                      </w:pPr>
                      <w:r w:rsidRPr="005F708E">
                        <w:rPr>
                          <w:rFonts w:ascii="Gill Sans MT" w:hAnsi="Gill Sans MT"/>
                          <w:b/>
                          <w:color w:val="717B85"/>
                          <w:sz w:val="48"/>
                          <w:szCs w:val="48"/>
                        </w:rPr>
                        <w:t>RAPPORT DE PRESENTATION</w:t>
                      </w:r>
                      <w:r>
                        <w:rPr>
                          <w:rFonts w:ascii="Gill Sans MT" w:hAnsi="Gill Sans MT"/>
                          <w:b/>
                          <w:color w:val="717B85"/>
                          <w:sz w:val="48"/>
                          <w:szCs w:val="48"/>
                        </w:rPr>
                        <w:t xml:space="preserve"> TOME 2 </w:t>
                      </w:r>
                    </w:p>
                    <w:p w14:paraId="5688938A" w14:textId="77777777" w:rsidR="004A0321" w:rsidRPr="00793083" w:rsidRDefault="004A0321" w:rsidP="008E4175">
                      <w:pPr>
                        <w:spacing w:after="0"/>
                        <w:jc w:val="right"/>
                        <w:rPr>
                          <w:rFonts w:ascii="Gill Sans MT" w:hAnsi="Gill Sans MT"/>
                          <w:color w:val="717B85"/>
                          <w:sz w:val="40"/>
                          <w:szCs w:val="48"/>
                        </w:rPr>
                      </w:pPr>
                      <w:r w:rsidRPr="00793083">
                        <w:rPr>
                          <w:rFonts w:ascii="Gill Sans MT" w:hAnsi="Gill Sans MT"/>
                          <w:color w:val="717B85"/>
                          <w:sz w:val="40"/>
                          <w:szCs w:val="48"/>
                        </w:rPr>
                        <w:t xml:space="preserve">JUSTIFICATION DES CHOIX RETENUS ET </w:t>
                      </w:r>
                    </w:p>
                    <w:p w14:paraId="509100E1" w14:textId="77777777" w:rsidR="004A0321" w:rsidRPr="00793083" w:rsidRDefault="004A0321" w:rsidP="008E4175">
                      <w:pPr>
                        <w:spacing w:after="0"/>
                        <w:jc w:val="right"/>
                        <w:rPr>
                          <w:rFonts w:ascii="Gill Sans MT" w:hAnsi="Gill Sans MT"/>
                          <w:color w:val="717B85"/>
                          <w:sz w:val="40"/>
                          <w:szCs w:val="48"/>
                        </w:rPr>
                      </w:pPr>
                      <w:r w:rsidRPr="00793083">
                        <w:rPr>
                          <w:rFonts w:ascii="Gill Sans MT" w:hAnsi="Gill Sans MT"/>
                          <w:color w:val="717B85"/>
                          <w:sz w:val="40"/>
                          <w:szCs w:val="48"/>
                        </w:rPr>
                        <w:t>EVALUATION ENVIRONNEMENTALE</w:t>
                      </w:r>
                    </w:p>
                  </w:txbxContent>
                </v:textbox>
                <w10:wrap anchorx="margin"/>
              </v:shape>
            </w:pict>
          </mc:Fallback>
        </mc:AlternateContent>
      </w:r>
    </w:p>
    <w:sectPr w:rsidR="00805816" w:rsidRPr="00805816" w:rsidSect="0008444D">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DA6B98" w14:textId="77777777" w:rsidR="009B0B33" w:rsidRDefault="009B0B33" w:rsidP="00993AB2">
      <w:pPr>
        <w:spacing w:after="0" w:line="240" w:lineRule="auto"/>
      </w:pPr>
      <w:r>
        <w:separator/>
      </w:r>
    </w:p>
  </w:endnote>
  <w:endnote w:type="continuationSeparator" w:id="0">
    <w:p w14:paraId="0A7F4AD9" w14:textId="77777777" w:rsidR="009B0B33" w:rsidRDefault="009B0B33" w:rsidP="00993A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Gill Sans MT">
    <w:altName w:val="Calibri"/>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8406941"/>
      <w:docPartObj>
        <w:docPartGallery w:val="Page Numbers (Bottom of Page)"/>
        <w:docPartUnique/>
      </w:docPartObj>
    </w:sdtPr>
    <w:sdtContent>
      <w:p w14:paraId="4D36B1E6" w14:textId="77777777" w:rsidR="004A0321" w:rsidRDefault="004A0321">
        <w:pPr>
          <w:pStyle w:val="Pieddepage"/>
          <w:jc w:val="right"/>
        </w:pPr>
        <w:r>
          <w:fldChar w:fldCharType="begin"/>
        </w:r>
        <w:r>
          <w:instrText>PAGE   \* MERGEFORMAT</w:instrText>
        </w:r>
        <w:r>
          <w:fldChar w:fldCharType="separate"/>
        </w:r>
        <w:r w:rsidR="003755A7">
          <w:rPr>
            <w:noProof/>
          </w:rPr>
          <w:t>56</w:t>
        </w:r>
        <w:r>
          <w:fldChar w:fldCharType="end"/>
        </w:r>
      </w:p>
    </w:sdtContent>
  </w:sdt>
  <w:p w14:paraId="46539241" w14:textId="77777777" w:rsidR="004A0321" w:rsidRDefault="004A0321">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0CA879" w14:textId="77777777" w:rsidR="009B0B33" w:rsidRDefault="009B0B33" w:rsidP="00993AB2">
      <w:pPr>
        <w:spacing w:after="0" w:line="240" w:lineRule="auto"/>
      </w:pPr>
      <w:r>
        <w:separator/>
      </w:r>
    </w:p>
  </w:footnote>
  <w:footnote w:type="continuationSeparator" w:id="0">
    <w:p w14:paraId="5F9B26CF" w14:textId="77777777" w:rsidR="009B0B33" w:rsidRDefault="009B0B33" w:rsidP="00993AB2">
      <w:pPr>
        <w:spacing w:after="0" w:line="240" w:lineRule="auto"/>
      </w:pPr>
      <w:r>
        <w:continuationSeparator/>
      </w:r>
    </w:p>
  </w:footnote>
  <w:footnote w:id="1">
    <w:p w14:paraId="5E076DAA" w14:textId="77777777" w:rsidR="004A0321" w:rsidRDefault="004A0321" w:rsidP="00F822BE">
      <w:pPr>
        <w:pStyle w:val="Notedebasdepage"/>
        <w:jc w:val="both"/>
        <w:rPr>
          <w:i/>
        </w:rPr>
      </w:pPr>
      <w:r w:rsidRPr="00F822BE">
        <w:rPr>
          <w:rStyle w:val="Appelnotedebasdep"/>
          <w:i/>
        </w:rPr>
        <w:footnoteRef/>
      </w:r>
      <w:r w:rsidRPr="00F822BE">
        <w:rPr>
          <w:i/>
        </w:rPr>
        <w:t xml:space="preserve"> Contrairement au règlement littéral du PLU qui s’impose aux autorisations d’urbanisme par voie de conformité, les OAP sont opposable</w:t>
      </w:r>
      <w:r>
        <w:rPr>
          <w:i/>
        </w:rPr>
        <w:t>s</w:t>
      </w:r>
      <w:r w:rsidRPr="00F822BE">
        <w:rPr>
          <w:i/>
        </w:rPr>
        <w:t xml:space="preserve"> dans un rapport de compatibilité. La notion de compatibilité renvoie à un principe de non contradiction et implique donc de respecter l'esprit de la règle sans pour autant </w:t>
      </w:r>
      <w:r>
        <w:rPr>
          <w:i/>
        </w:rPr>
        <w:t xml:space="preserve">en </w:t>
      </w:r>
      <w:r w:rsidRPr="00F822BE">
        <w:rPr>
          <w:i/>
        </w:rPr>
        <w:t>prévoir</w:t>
      </w:r>
      <w:r>
        <w:rPr>
          <w:i/>
        </w:rPr>
        <w:t xml:space="preserve"> nécessairement</w:t>
      </w:r>
      <w:r w:rsidRPr="00F822BE">
        <w:rPr>
          <w:i/>
        </w:rPr>
        <w:t xml:space="preserve"> une retranscription à l’identique.</w:t>
      </w:r>
    </w:p>
    <w:p w14:paraId="5E06F716" w14:textId="77777777" w:rsidR="004A0321" w:rsidRDefault="004A0321" w:rsidP="00F822BE">
      <w:pPr>
        <w:pStyle w:val="Notedebasdepage"/>
        <w:jc w:val="both"/>
        <w:rPr>
          <w:i/>
        </w:rPr>
      </w:pPr>
    </w:p>
    <w:p w14:paraId="4C41E926" w14:textId="77777777" w:rsidR="004A0321" w:rsidRDefault="004A0321" w:rsidP="00F822BE">
      <w:pPr>
        <w:pStyle w:val="Notedebasdepage"/>
        <w:jc w:val="both"/>
        <w:rPr>
          <w:i/>
        </w:rPr>
      </w:pPr>
    </w:p>
    <w:p w14:paraId="179A2EB3" w14:textId="77777777" w:rsidR="004A0321" w:rsidRPr="00F822BE" w:rsidRDefault="004A0321" w:rsidP="00F822BE">
      <w:pPr>
        <w:pStyle w:val="Notedebasdepage"/>
        <w:jc w:val="both"/>
        <w:rPr>
          <w:i/>
        </w:rPr>
      </w:pPr>
      <w:r w:rsidRPr="00F822BE">
        <w:rPr>
          <w:i/>
        </w:rPr>
        <w:t xml:space="preserve"> </w:t>
      </w:r>
    </w:p>
  </w:footnote>
  <w:footnote w:id="2">
    <w:p w14:paraId="10FE3EFB" w14:textId="77777777" w:rsidR="004A0321" w:rsidRPr="00CF7105" w:rsidRDefault="004A0321" w:rsidP="00CF7105">
      <w:pPr>
        <w:autoSpaceDE w:val="0"/>
        <w:autoSpaceDN w:val="0"/>
        <w:adjustRightInd w:val="0"/>
        <w:spacing w:after="0" w:line="240" w:lineRule="auto"/>
        <w:jc w:val="both"/>
        <w:rPr>
          <w:rFonts w:ascii="Arial" w:hAnsi="Arial" w:cs="Arial"/>
          <w:i/>
          <w:sz w:val="18"/>
          <w:szCs w:val="20"/>
        </w:rPr>
      </w:pPr>
      <w:r w:rsidRPr="00CF7105">
        <w:rPr>
          <w:rStyle w:val="Appelnotedebasdep"/>
          <w:i/>
          <w:sz w:val="20"/>
        </w:rPr>
        <w:footnoteRef/>
      </w:r>
      <w:r w:rsidRPr="00CF7105">
        <w:rPr>
          <w:i/>
          <w:sz w:val="20"/>
        </w:rPr>
        <w:t xml:space="preserve"> Le DOO du SCoT de la CAESM prescrit la localisation de</w:t>
      </w:r>
      <w:r>
        <w:rPr>
          <w:i/>
          <w:sz w:val="20"/>
        </w:rPr>
        <w:t>s</w:t>
      </w:r>
      <w:r w:rsidRPr="00CF7105">
        <w:rPr>
          <w:i/>
          <w:sz w:val="20"/>
        </w:rPr>
        <w:t xml:space="preserve"> secteurs de développement urbain au sein des espaces urbains de référence. Ces derniers regroupent les zone urbaines (U) et les zones à urbaniser (AU) prévus dans les documents d’urbanisme locaux au 31 décembre 2015. </w:t>
      </w:r>
    </w:p>
    <w:p w14:paraId="04C2CE45" w14:textId="77777777" w:rsidR="004A0321" w:rsidRDefault="004A0321" w:rsidP="006E64CF">
      <w:pPr>
        <w:pStyle w:val="Notedebasdepag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DAAB34" w14:textId="77777777" w:rsidR="004A0321" w:rsidRPr="00793083" w:rsidRDefault="004A0321" w:rsidP="00793083">
    <w:pPr>
      <w:pStyle w:val="En-tte"/>
      <w:rPr>
        <w:b/>
        <w:color w:val="FFFFFF" w:themeColor="background1"/>
      </w:rPr>
    </w:pPr>
    <w:bookmarkStart w:id="1" w:name="_Hlk484453763"/>
    <w:r w:rsidRPr="00844221">
      <w:rPr>
        <w:noProof/>
        <w:sz w:val="26"/>
        <w:szCs w:val="26"/>
        <w:lang w:eastAsia="fr-FR"/>
      </w:rPr>
      <w:drawing>
        <wp:anchor distT="0" distB="0" distL="114300" distR="114300" simplePos="0" relativeHeight="251659264" behindDoc="1" locked="1" layoutInCell="1" allowOverlap="1" wp14:anchorId="3C827ABA" wp14:editId="74AAF860">
          <wp:simplePos x="0" y="0"/>
          <wp:positionH relativeFrom="column">
            <wp:posOffset>-514985</wp:posOffset>
          </wp:positionH>
          <wp:positionV relativeFrom="page">
            <wp:posOffset>196850</wp:posOffset>
          </wp:positionV>
          <wp:extent cx="9960610" cy="237490"/>
          <wp:effectExtent l="0" t="0" r="254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es-PLU-Charte-A4-vertical-v1A1.jpg"/>
                  <pic:cNvPicPr/>
                </pic:nvPicPr>
                <pic:blipFill>
                  <a:blip r:embed="rId1">
                    <a:extLst>
                      <a:ext uri="{28A0092B-C50C-407E-A947-70E740481C1C}">
                        <a14:useLocalDpi xmlns:a14="http://schemas.microsoft.com/office/drawing/2010/main" val="0"/>
                      </a:ext>
                    </a:extLst>
                  </a:blip>
                  <a:stretch>
                    <a:fillRect/>
                  </a:stretch>
                </pic:blipFill>
                <pic:spPr>
                  <a:xfrm>
                    <a:off x="0" y="0"/>
                    <a:ext cx="9960610" cy="237490"/>
                  </a:xfrm>
                  <a:prstGeom prst="rect">
                    <a:avLst/>
                  </a:prstGeom>
                </pic:spPr>
              </pic:pic>
            </a:graphicData>
          </a:graphic>
          <wp14:sizeRelH relativeFrom="margin">
            <wp14:pctWidth>0</wp14:pctWidth>
          </wp14:sizeRelH>
          <wp14:sizeRelV relativeFrom="margin">
            <wp14:pctHeight>0</wp14:pctHeight>
          </wp14:sizeRelV>
        </wp:anchor>
      </w:drawing>
    </w:r>
    <w:bookmarkEnd w:id="1"/>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E8D298A0"/>
    <w:multiLevelType w:val="hybridMultilevel"/>
    <w:tmpl w:val="CC6FED0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8A10C4"/>
    <w:multiLevelType w:val="hybridMultilevel"/>
    <w:tmpl w:val="AD2A9F3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43762CC"/>
    <w:multiLevelType w:val="hybridMultilevel"/>
    <w:tmpl w:val="E92488F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49209F0"/>
    <w:multiLevelType w:val="multilevel"/>
    <w:tmpl w:val="F03E3E58"/>
    <w:styleLink w:val="WWNum14"/>
    <w:lvl w:ilvl="0">
      <w:numFmt w:val="bullet"/>
      <w:lvlText w:val="-"/>
      <w:lvlJc w:val="left"/>
      <w:pPr>
        <w:ind w:left="720" w:hanging="360"/>
      </w:pPr>
      <w:rPr>
        <w:rFonts w:ascii="Verdana" w:hAnsi="Verdana"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b/>
        <w:sz w:val="22"/>
      </w:rPr>
    </w:lvl>
    <w:lvl w:ilvl="3">
      <w:numFmt w:val="bullet"/>
      <w:lvlText w:val=""/>
      <w:lvlJc w:val="left"/>
      <w:pPr>
        <w:ind w:left="2880" w:hanging="360"/>
      </w:pPr>
      <w:rPr>
        <w:rFonts w:ascii="Symbol" w:hAnsi="Symbol" w:cs="Symbol"/>
        <w:b w:val="0"/>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b/>
        <w:sz w:val="22"/>
      </w:rPr>
    </w:lvl>
    <w:lvl w:ilvl="6">
      <w:numFmt w:val="bullet"/>
      <w:lvlText w:val=""/>
      <w:lvlJc w:val="left"/>
      <w:pPr>
        <w:ind w:left="5040" w:hanging="360"/>
      </w:pPr>
      <w:rPr>
        <w:rFonts w:ascii="Symbol" w:hAnsi="Symbol" w:cs="Symbol"/>
        <w:b w:val="0"/>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b/>
        <w:sz w:val="22"/>
      </w:rPr>
    </w:lvl>
  </w:abstractNum>
  <w:abstractNum w:abstractNumId="4" w15:restartNumberingAfterBreak="0">
    <w:nsid w:val="0599643D"/>
    <w:multiLevelType w:val="hybridMultilevel"/>
    <w:tmpl w:val="6E6222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7810470"/>
    <w:multiLevelType w:val="hybridMultilevel"/>
    <w:tmpl w:val="E9340C9C"/>
    <w:lvl w:ilvl="0" w:tplc="A530B9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79804C6"/>
    <w:multiLevelType w:val="hybridMultilevel"/>
    <w:tmpl w:val="95545FBA"/>
    <w:lvl w:ilvl="0" w:tplc="A530B9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80B2C67"/>
    <w:multiLevelType w:val="hybridMultilevel"/>
    <w:tmpl w:val="60AC1DBC"/>
    <w:lvl w:ilvl="0" w:tplc="A530B9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9B21BF7"/>
    <w:multiLevelType w:val="hybridMultilevel"/>
    <w:tmpl w:val="00CAAAA2"/>
    <w:lvl w:ilvl="0" w:tplc="ACFE3F78">
      <w:start w:val="1"/>
      <w:numFmt w:val="decimal"/>
      <w:lvlText w:val="%1."/>
      <w:lvlJc w:val="left"/>
      <w:pPr>
        <w:tabs>
          <w:tab w:val="num" w:pos="720"/>
        </w:tabs>
        <w:ind w:left="720" w:hanging="360"/>
      </w:pPr>
    </w:lvl>
    <w:lvl w:ilvl="1" w:tplc="71983186" w:tentative="1">
      <w:start w:val="1"/>
      <w:numFmt w:val="decimal"/>
      <w:lvlText w:val="%2."/>
      <w:lvlJc w:val="left"/>
      <w:pPr>
        <w:tabs>
          <w:tab w:val="num" w:pos="1440"/>
        </w:tabs>
        <w:ind w:left="1440" w:hanging="360"/>
      </w:pPr>
    </w:lvl>
    <w:lvl w:ilvl="2" w:tplc="4B3A6278" w:tentative="1">
      <w:start w:val="1"/>
      <w:numFmt w:val="decimal"/>
      <w:lvlText w:val="%3."/>
      <w:lvlJc w:val="left"/>
      <w:pPr>
        <w:tabs>
          <w:tab w:val="num" w:pos="2160"/>
        </w:tabs>
        <w:ind w:left="2160" w:hanging="360"/>
      </w:pPr>
    </w:lvl>
    <w:lvl w:ilvl="3" w:tplc="1E5630F8" w:tentative="1">
      <w:start w:val="1"/>
      <w:numFmt w:val="decimal"/>
      <w:lvlText w:val="%4."/>
      <w:lvlJc w:val="left"/>
      <w:pPr>
        <w:tabs>
          <w:tab w:val="num" w:pos="2880"/>
        </w:tabs>
        <w:ind w:left="2880" w:hanging="360"/>
      </w:pPr>
    </w:lvl>
    <w:lvl w:ilvl="4" w:tplc="29CCF614" w:tentative="1">
      <w:start w:val="1"/>
      <w:numFmt w:val="decimal"/>
      <w:lvlText w:val="%5."/>
      <w:lvlJc w:val="left"/>
      <w:pPr>
        <w:tabs>
          <w:tab w:val="num" w:pos="3600"/>
        </w:tabs>
        <w:ind w:left="3600" w:hanging="360"/>
      </w:pPr>
    </w:lvl>
    <w:lvl w:ilvl="5" w:tplc="09008D00" w:tentative="1">
      <w:start w:val="1"/>
      <w:numFmt w:val="decimal"/>
      <w:lvlText w:val="%6."/>
      <w:lvlJc w:val="left"/>
      <w:pPr>
        <w:tabs>
          <w:tab w:val="num" w:pos="4320"/>
        </w:tabs>
        <w:ind w:left="4320" w:hanging="360"/>
      </w:pPr>
    </w:lvl>
    <w:lvl w:ilvl="6" w:tplc="A0E2A654" w:tentative="1">
      <w:start w:val="1"/>
      <w:numFmt w:val="decimal"/>
      <w:lvlText w:val="%7."/>
      <w:lvlJc w:val="left"/>
      <w:pPr>
        <w:tabs>
          <w:tab w:val="num" w:pos="5040"/>
        </w:tabs>
        <w:ind w:left="5040" w:hanging="360"/>
      </w:pPr>
    </w:lvl>
    <w:lvl w:ilvl="7" w:tplc="5E009634" w:tentative="1">
      <w:start w:val="1"/>
      <w:numFmt w:val="decimal"/>
      <w:lvlText w:val="%8."/>
      <w:lvlJc w:val="left"/>
      <w:pPr>
        <w:tabs>
          <w:tab w:val="num" w:pos="5760"/>
        </w:tabs>
        <w:ind w:left="5760" w:hanging="360"/>
      </w:pPr>
    </w:lvl>
    <w:lvl w:ilvl="8" w:tplc="DCAC3778" w:tentative="1">
      <w:start w:val="1"/>
      <w:numFmt w:val="decimal"/>
      <w:lvlText w:val="%9."/>
      <w:lvlJc w:val="left"/>
      <w:pPr>
        <w:tabs>
          <w:tab w:val="num" w:pos="6480"/>
        </w:tabs>
        <w:ind w:left="6480" w:hanging="360"/>
      </w:pPr>
    </w:lvl>
  </w:abstractNum>
  <w:abstractNum w:abstractNumId="9" w15:restartNumberingAfterBreak="0">
    <w:nsid w:val="0D6C0862"/>
    <w:multiLevelType w:val="hybridMultilevel"/>
    <w:tmpl w:val="58C01DF0"/>
    <w:lvl w:ilvl="0" w:tplc="F6ACC5C2">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EE50ACD"/>
    <w:multiLevelType w:val="hybridMultilevel"/>
    <w:tmpl w:val="9BFCA75E"/>
    <w:lvl w:ilvl="0" w:tplc="A530B9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FD8089E"/>
    <w:multiLevelType w:val="hybridMultilevel"/>
    <w:tmpl w:val="6958CB64"/>
    <w:lvl w:ilvl="0" w:tplc="63BA6698">
      <w:start w:val="1"/>
      <w:numFmt w:val="bullet"/>
      <w:lvlText w:val="•"/>
      <w:lvlJc w:val="left"/>
      <w:pPr>
        <w:tabs>
          <w:tab w:val="num" w:pos="720"/>
        </w:tabs>
        <w:ind w:left="720" w:hanging="360"/>
      </w:pPr>
      <w:rPr>
        <w:rFonts w:ascii="Arial" w:hAnsi="Arial" w:hint="default"/>
      </w:rPr>
    </w:lvl>
    <w:lvl w:ilvl="1" w:tplc="63D07894" w:tentative="1">
      <w:start w:val="1"/>
      <w:numFmt w:val="bullet"/>
      <w:lvlText w:val="•"/>
      <w:lvlJc w:val="left"/>
      <w:pPr>
        <w:tabs>
          <w:tab w:val="num" w:pos="1440"/>
        </w:tabs>
        <w:ind w:left="1440" w:hanging="360"/>
      </w:pPr>
      <w:rPr>
        <w:rFonts w:ascii="Arial" w:hAnsi="Arial" w:hint="default"/>
      </w:rPr>
    </w:lvl>
    <w:lvl w:ilvl="2" w:tplc="55B2F5B8" w:tentative="1">
      <w:start w:val="1"/>
      <w:numFmt w:val="bullet"/>
      <w:lvlText w:val="•"/>
      <w:lvlJc w:val="left"/>
      <w:pPr>
        <w:tabs>
          <w:tab w:val="num" w:pos="2160"/>
        </w:tabs>
        <w:ind w:left="2160" w:hanging="360"/>
      </w:pPr>
      <w:rPr>
        <w:rFonts w:ascii="Arial" w:hAnsi="Arial" w:hint="default"/>
      </w:rPr>
    </w:lvl>
    <w:lvl w:ilvl="3" w:tplc="330A7516" w:tentative="1">
      <w:start w:val="1"/>
      <w:numFmt w:val="bullet"/>
      <w:lvlText w:val="•"/>
      <w:lvlJc w:val="left"/>
      <w:pPr>
        <w:tabs>
          <w:tab w:val="num" w:pos="2880"/>
        </w:tabs>
        <w:ind w:left="2880" w:hanging="360"/>
      </w:pPr>
      <w:rPr>
        <w:rFonts w:ascii="Arial" w:hAnsi="Arial" w:hint="default"/>
      </w:rPr>
    </w:lvl>
    <w:lvl w:ilvl="4" w:tplc="6D1897B2" w:tentative="1">
      <w:start w:val="1"/>
      <w:numFmt w:val="bullet"/>
      <w:lvlText w:val="•"/>
      <w:lvlJc w:val="left"/>
      <w:pPr>
        <w:tabs>
          <w:tab w:val="num" w:pos="3600"/>
        </w:tabs>
        <w:ind w:left="3600" w:hanging="360"/>
      </w:pPr>
      <w:rPr>
        <w:rFonts w:ascii="Arial" w:hAnsi="Arial" w:hint="default"/>
      </w:rPr>
    </w:lvl>
    <w:lvl w:ilvl="5" w:tplc="FF74D394" w:tentative="1">
      <w:start w:val="1"/>
      <w:numFmt w:val="bullet"/>
      <w:lvlText w:val="•"/>
      <w:lvlJc w:val="left"/>
      <w:pPr>
        <w:tabs>
          <w:tab w:val="num" w:pos="4320"/>
        </w:tabs>
        <w:ind w:left="4320" w:hanging="360"/>
      </w:pPr>
      <w:rPr>
        <w:rFonts w:ascii="Arial" w:hAnsi="Arial" w:hint="default"/>
      </w:rPr>
    </w:lvl>
    <w:lvl w:ilvl="6" w:tplc="75AEF2C8" w:tentative="1">
      <w:start w:val="1"/>
      <w:numFmt w:val="bullet"/>
      <w:lvlText w:val="•"/>
      <w:lvlJc w:val="left"/>
      <w:pPr>
        <w:tabs>
          <w:tab w:val="num" w:pos="5040"/>
        </w:tabs>
        <w:ind w:left="5040" w:hanging="360"/>
      </w:pPr>
      <w:rPr>
        <w:rFonts w:ascii="Arial" w:hAnsi="Arial" w:hint="default"/>
      </w:rPr>
    </w:lvl>
    <w:lvl w:ilvl="7" w:tplc="AA16A8CE" w:tentative="1">
      <w:start w:val="1"/>
      <w:numFmt w:val="bullet"/>
      <w:lvlText w:val="•"/>
      <w:lvlJc w:val="left"/>
      <w:pPr>
        <w:tabs>
          <w:tab w:val="num" w:pos="5760"/>
        </w:tabs>
        <w:ind w:left="5760" w:hanging="360"/>
      </w:pPr>
      <w:rPr>
        <w:rFonts w:ascii="Arial" w:hAnsi="Arial" w:hint="default"/>
      </w:rPr>
    </w:lvl>
    <w:lvl w:ilvl="8" w:tplc="73D416B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1CA142C"/>
    <w:multiLevelType w:val="hybridMultilevel"/>
    <w:tmpl w:val="2F88C164"/>
    <w:lvl w:ilvl="0" w:tplc="A472535C">
      <w:start w:val="1"/>
      <w:numFmt w:val="bullet"/>
      <w:lvlText w:val="•"/>
      <w:lvlJc w:val="left"/>
      <w:pPr>
        <w:tabs>
          <w:tab w:val="num" w:pos="720"/>
        </w:tabs>
        <w:ind w:left="720" w:hanging="360"/>
      </w:pPr>
      <w:rPr>
        <w:rFonts w:ascii="Arial" w:hAnsi="Arial" w:hint="default"/>
      </w:rPr>
    </w:lvl>
    <w:lvl w:ilvl="1" w:tplc="549E8F30" w:tentative="1">
      <w:start w:val="1"/>
      <w:numFmt w:val="bullet"/>
      <w:lvlText w:val="•"/>
      <w:lvlJc w:val="left"/>
      <w:pPr>
        <w:tabs>
          <w:tab w:val="num" w:pos="1440"/>
        </w:tabs>
        <w:ind w:left="1440" w:hanging="360"/>
      </w:pPr>
      <w:rPr>
        <w:rFonts w:ascii="Arial" w:hAnsi="Arial" w:hint="default"/>
      </w:rPr>
    </w:lvl>
    <w:lvl w:ilvl="2" w:tplc="A52655D0" w:tentative="1">
      <w:start w:val="1"/>
      <w:numFmt w:val="bullet"/>
      <w:lvlText w:val="•"/>
      <w:lvlJc w:val="left"/>
      <w:pPr>
        <w:tabs>
          <w:tab w:val="num" w:pos="2160"/>
        </w:tabs>
        <w:ind w:left="2160" w:hanging="360"/>
      </w:pPr>
      <w:rPr>
        <w:rFonts w:ascii="Arial" w:hAnsi="Arial" w:hint="default"/>
      </w:rPr>
    </w:lvl>
    <w:lvl w:ilvl="3" w:tplc="897274D0" w:tentative="1">
      <w:start w:val="1"/>
      <w:numFmt w:val="bullet"/>
      <w:lvlText w:val="•"/>
      <w:lvlJc w:val="left"/>
      <w:pPr>
        <w:tabs>
          <w:tab w:val="num" w:pos="2880"/>
        </w:tabs>
        <w:ind w:left="2880" w:hanging="360"/>
      </w:pPr>
      <w:rPr>
        <w:rFonts w:ascii="Arial" w:hAnsi="Arial" w:hint="default"/>
      </w:rPr>
    </w:lvl>
    <w:lvl w:ilvl="4" w:tplc="CF9E5958" w:tentative="1">
      <w:start w:val="1"/>
      <w:numFmt w:val="bullet"/>
      <w:lvlText w:val="•"/>
      <w:lvlJc w:val="left"/>
      <w:pPr>
        <w:tabs>
          <w:tab w:val="num" w:pos="3600"/>
        </w:tabs>
        <w:ind w:left="3600" w:hanging="360"/>
      </w:pPr>
      <w:rPr>
        <w:rFonts w:ascii="Arial" w:hAnsi="Arial" w:hint="default"/>
      </w:rPr>
    </w:lvl>
    <w:lvl w:ilvl="5" w:tplc="F1B8DD88" w:tentative="1">
      <w:start w:val="1"/>
      <w:numFmt w:val="bullet"/>
      <w:lvlText w:val="•"/>
      <w:lvlJc w:val="left"/>
      <w:pPr>
        <w:tabs>
          <w:tab w:val="num" w:pos="4320"/>
        </w:tabs>
        <w:ind w:left="4320" w:hanging="360"/>
      </w:pPr>
      <w:rPr>
        <w:rFonts w:ascii="Arial" w:hAnsi="Arial" w:hint="default"/>
      </w:rPr>
    </w:lvl>
    <w:lvl w:ilvl="6" w:tplc="6E784FA8" w:tentative="1">
      <w:start w:val="1"/>
      <w:numFmt w:val="bullet"/>
      <w:lvlText w:val="•"/>
      <w:lvlJc w:val="left"/>
      <w:pPr>
        <w:tabs>
          <w:tab w:val="num" w:pos="5040"/>
        </w:tabs>
        <w:ind w:left="5040" w:hanging="360"/>
      </w:pPr>
      <w:rPr>
        <w:rFonts w:ascii="Arial" w:hAnsi="Arial" w:hint="default"/>
      </w:rPr>
    </w:lvl>
    <w:lvl w:ilvl="7" w:tplc="5B6CDAFA" w:tentative="1">
      <w:start w:val="1"/>
      <w:numFmt w:val="bullet"/>
      <w:lvlText w:val="•"/>
      <w:lvlJc w:val="left"/>
      <w:pPr>
        <w:tabs>
          <w:tab w:val="num" w:pos="5760"/>
        </w:tabs>
        <w:ind w:left="5760" w:hanging="360"/>
      </w:pPr>
      <w:rPr>
        <w:rFonts w:ascii="Arial" w:hAnsi="Arial" w:hint="default"/>
      </w:rPr>
    </w:lvl>
    <w:lvl w:ilvl="8" w:tplc="6B08880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2C411A7"/>
    <w:multiLevelType w:val="hybridMultilevel"/>
    <w:tmpl w:val="933AAD3A"/>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37F25CD"/>
    <w:multiLevelType w:val="hybridMultilevel"/>
    <w:tmpl w:val="CF8011BC"/>
    <w:lvl w:ilvl="0" w:tplc="7DC69684">
      <w:start w:val="1"/>
      <w:numFmt w:val="bullet"/>
      <w:lvlText w:val="-"/>
      <w:lvlJc w:val="left"/>
      <w:pPr>
        <w:ind w:left="720" w:hanging="360"/>
      </w:pPr>
      <w:rPr>
        <w:rFonts w:ascii="Calibri Light" w:eastAsiaTheme="minorHAnsi"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3B70CBE"/>
    <w:multiLevelType w:val="hybridMultilevel"/>
    <w:tmpl w:val="2FF2C43E"/>
    <w:lvl w:ilvl="0" w:tplc="A530B9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48B49F4"/>
    <w:multiLevelType w:val="hybridMultilevel"/>
    <w:tmpl w:val="D6669704"/>
    <w:lvl w:ilvl="0" w:tplc="040C0005">
      <w:start w:val="1"/>
      <w:numFmt w:val="bullet"/>
      <w:lvlText w:val=""/>
      <w:lvlJc w:val="left"/>
      <w:pPr>
        <w:ind w:left="2160" w:hanging="360"/>
      </w:pPr>
      <w:rPr>
        <w:rFonts w:ascii="Wingdings" w:hAnsi="Wingdings"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7" w15:restartNumberingAfterBreak="0">
    <w:nsid w:val="150814FB"/>
    <w:multiLevelType w:val="hybridMultilevel"/>
    <w:tmpl w:val="C9404B18"/>
    <w:lvl w:ilvl="0" w:tplc="C8F26748">
      <w:start w:val="3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536673E"/>
    <w:multiLevelType w:val="hybridMultilevel"/>
    <w:tmpl w:val="119E2CE8"/>
    <w:lvl w:ilvl="0" w:tplc="72B876E0">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15:restartNumberingAfterBreak="0">
    <w:nsid w:val="155D3E76"/>
    <w:multiLevelType w:val="hybridMultilevel"/>
    <w:tmpl w:val="40405C7C"/>
    <w:lvl w:ilvl="0" w:tplc="64126ACA">
      <w:start w:val="3"/>
      <w:numFmt w:val="bullet"/>
      <w:lvlText w:val="-"/>
      <w:lvlJc w:val="left"/>
      <w:pPr>
        <w:ind w:left="507" w:hanging="360"/>
      </w:pPr>
      <w:rPr>
        <w:rFonts w:ascii="Arial" w:eastAsia="Times New Roman" w:hAnsi="Arial" w:cs="Arial" w:hint="default"/>
      </w:rPr>
    </w:lvl>
    <w:lvl w:ilvl="1" w:tplc="040C0003">
      <w:start w:val="1"/>
      <w:numFmt w:val="bullet"/>
      <w:lvlText w:val="o"/>
      <w:lvlJc w:val="left"/>
      <w:pPr>
        <w:ind w:left="1227" w:hanging="360"/>
      </w:pPr>
      <w:rPr>
        <w:rFonts w:ascii="Courier New" w:hAnsi="Courier New" w:cs="Courier New" w:hint="default"/>
      </w:rPr>
    </w:lvl>
    <w:lvl w:ilvl="2" w:tplc="040C0005" w:tentative="1">
      <w:start w:val="1"/>
      <w:numFmt w:val="bullet"/>
      <w:lvlText w:val=""/>
      <w:lvlJc w:val="left"/>
      <w:pPr>
        <w:ind w:left="1947" w:hanging="360"/>
      </w:pPr>
      <w:rPr>
        <w:rFonts w:ascii="Wingdings" w:hAnsi="Wingdings" w:hint="default"/>
      </w:rPr>
    </w:lvl>
    <w:lvl w:ilvl="3" w:tplc="040C0001" w:tentative="1">
      <w:start w:val="1"/>
      <w:numFmt w:val="bullet"/>
      <w:lvlText w:val=""/>
      <w:lvlJc w:val="left"/>
      <w:pPr>
        <w:ind w:left="2667" w:hanging="360"/>
      </w:pPr>
      <w:rPr>
        <w:rFonts w:ascii="Symbol" w:hAnsi="Symbol" w:hint="default"/>
      </w:rPr>
    </w:lvl>
    <w:lvl w:ilvl="4" w:tplc="040C0003" w:tentative="1">
      <w:start w:val="1"/>
      <w:numFmt w:val="bullet"/>
      <w:lvlText w:val="o"/>
      <w:lvlJc w:val="left"/>
      <w:pPr>
        <w:ind w:left="3387" w:hanging="360"/>
      </w:pPr>
      <w:rPr>
        <w:rFonts w:ascii="Courier New" w:hAnsi="Courier New" w:cs="Courier New" w:hint="default"/>
      </w:rPr>
    </w:lvl>
    <w:lvl w:ilvl="5" w:tplc="040C0005" w:tentative="1">
      <w:start w:val="1"/>
      <w:numFmt w:val="bullet"/>
      <w:lvlText w:val=""/>
      <w:lvlJc w:val="left"/>
      <w:pPr>
        <w:ind w:left="4107" w:hanging="360"/>
      </w:pPr>
      <w:rPr>
        <w:rFonts w:ascii="Wingdings" w:hAnsi="Wingdings" w:hint="default"/>
      </w:rPr>
    </w:lvl>
    <w:lvl w:ilvl="6" w:tplc="040C0001" w:tentative="1">
      <w:start w:val="1"/>
      <w:numFmt w:val="bullet"/>
      <w:lvlText w:val=""/>
      <w:lvlJc w:val="left"/>
      <w:pPr>
        <w:ind w:left="4827" w:hanging="360"/>
      </w:pPr>
      <w:rPr>
        <w:rFonts w:ascii="Symbol" w:hAnsi="Symbol" w:hint="default"/>
      </w:rPr>
    </w:lvl>
    <w:lvl w:ilvl="7" w:tplc="040C0003" w:tentative="1">
      <w:start w:val="1"/>
      <w:numFmt w:val="bullet"/>
      <w:lvlText w:val="o"/>
      <w:lvlJc w:val="left"/>
      <w:pPr>
        <w:ind w:left="5547" w:hanging="360"/>
      </w:pPr>
      <w:rPr>
        <w:rFonts w:ascii="Courier New" w:hAnsi="Courier New" w:cs="Courier New" w:hint="default"/>
      </w:rPr>
    </w:lvl>
    <w:lvl w:ilvl="8" w:tplc="040C0005" w:tentative="1">
      <w:start w:val="1"/>
      <w:numFmt w:val="bullet"/>
      <w:lvlText w:val=""/>
      <w:lvlJc w:val="left"/>
      <w:pPr>
        <w:ind w:left="6267" w:hanging="360"/>
      </w:pPr>
      <w:rPr>
        <w:rFonts w:ascii="Wingdings" w:hAnsi="Wingdings" w:hint="default"/>
      </w:rPr>
    </w:lvl>
  </w:abstractNum>
  <w:abstractNum w:abstractNumId="20" w15:restartNumberingAfterBreak="0">
    <w:nsid w:val="157F70F7"/>
    <w:multiLevelType w:val="hybridMultilevel"/>
    <w:tmpl w:val="9CAE6F7C"/>
    <w:lvl w:ilvl="0" w:tplc="AD2E3D72">
      <w:start w:val="1"/>
      <w:numFmt w:val="bullet"/>
      <w:lvlText w:val=""/>
      <w:lvlJc w:val="left"/>
      <w:pPr>
        <w:ind w:left="1440" w:hanging="360"/>
      </w:pPr>
      <w:rPr>
        <w:rFonts w:ascii="Wingdings" w:hAnsi="Wingdings" w:hint="default"/>
        <w:u w:color="ED7D31" w:themeColor="accent2"/>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1" w15:restartNumberingAfterBreak="0">
    <w:nsid w:val="1685218B"/>
    <w:multiLevelType w:val="hybridMultilevel"/>
    <w:tmpl w:val="FD86A8AA"/>
    <w:lvl w:ilvl="0" w:tplc="24960BA2">
      <w:start w:val="1"/>
      <w:numFmt w:val="bullet"/>
      <w:lvlText w:val="•"/>
      <w:lvlJc w:val="left"/>
      <w:pPr>
        <w:tabs>
          <w:tab w:val="num" w:pos="720"/>
        </w:tabs>
        <w:ind w:left="720" w:hanging="360"/>
      </w:pPr>
      <w:rPr>
        <w:rFonts w:ascii="Arial" w:hAnsi="Arial" w:hint="default"/>
      </w:rPr>
    </w:lvl>
    <w:lvl w:ilvl="1" w:tplc="BC3CBE86" w:tentative="1">
      <w:start w:val="1"/>
      <w:numFmt w:val="bullet"/>
      <w:lvlText w:val="•"/>
      <w:lvlJc w:val="left"/>
      <w:pPr>
        <w:tabs>
          <w:tab w:val="num" w:pos="1440"/>
        </w:tabs>
        <w:ind w:left="1440" w:hanging="360"/>
      </w:pPr>
      <w:rPr>
        <w:rFonts w:ascii="Arial" w:hAnsi="Arial" w:hint="default"/>
      </w:rPr>
    </w:lvl>
    <w:lvl w:ilvl="2" w:tplc="9AC63388" w:tentative="1">
      <w:start w:val="1"/>
      <w:numFmt w:val="bullet"/>
      <w:lvlText w:val="•"/>
      <w:lvlJc w:val="left"/>
      <w:pPr>
        <w:tabs>
          <w:tab w:val="num" w:pos="2160"/>
        </w:tabs>
        <w:ind w:left="2160" w:hanging="360"/>
      </w:pPr>
      <w:rPr>
        <w:rFonts w:ascii="Arial" w:hAnsi="Arial" w:hint="default"/>
      </w:rPr>
    </w:lvl>
    <w:lvl w:ilvl="3" w:tplc="49B050B8" w:tentative="1">
      <w:start w:val="1"/>
      <w:numFmt w:val="bullet"/>
      <w:lvlText w:val="•"/>
      <w:lvlJc w:val="left"/>
      <w:pPr>
        <w:tabs>
          <w:tab w:val="num" w:pos="2880"/>
        </w:tabs>
        <w:ind w:left="2880" w:hanging="360"/>
      </w:pPr>
      <w:rPr>
        <w:rFonts w:ascii="Arial" w:hAnsi="Arial" w:hint="default"/>
      </w:rPr>
    </w:lvl>
    <w:lvl w:ilvl="4" w:tplc="05609DB8" w:tentative="1">
      <w:start w:val="1"/>
      <w:numFmt w:val="bullet"/>
      <w:lvlText w:val="•"/>
      <w:lvlJc w:val="left"/>
      <w:pPr>
        <w:tabs>
          <w:tab w:val="num" w:pos="3600"/>
        </w:tabs>
        <w:ind w:left="3600" w:hanging="360"/>
      </w:pPr>
      <w:rPr>
        <w:rFonts w:ascii="Arial" w:hAnsi="Arial" w:hint="default"/>
      </w:rPr>
    </w:lvl>
    <w:lvl w:ilvl="5" w:tplc="2F0AE5A0" w:tentative="1">
      <w:start w:val="1"/>
      <w:numFmt w:val="bullet"/>
      <w:lvlText w:val="•"/>
      <w:lvlJc w:val="left"/>
      <w:pPr>
        <w:tabs>
          <w:tab w:val="num" w:pos="4320"/>
        </w:tabs>
        <w:ind w:left="4320" w:hanging="360"/>
      </w:pPr>
      <w:rPr>
        <w:rFonts w:ascii="Arial" w:hAnsi="Arial" w:hint="default"/>
      </w:rPr>
    </w:lvl>
    <w:lvl w:ilvl="6" w:tplc="C838942A" w:tentative="1">
      <w:start w:val="1"/>
      <w:numFmt w:val="bullet"/>
      <w:lvlText w:val="•"/>
      <w:lvlJc w:val="left"/>
      <w:pPr>
        <w:tabs>
          <w:tab w:val="num" w:pos="5040"/>
        </w:tabs>
        <w:ind w:left="5040" w:hanging="360"/>
      </w:pPr>
      <w:rPr>
        <w:rFonts w:ascii="Arial" w:hAnsi="Arial" w:hint="default"/>
      </w:rPr>
    </w:lvl>
    <w:lvl w:ilvl="7" w:tplc="9A0AE4DC" w:tentative="1">
      <w:start w:val="1"/>
      <w:numFmt w:val="bullet"/>
      <w:lvlText w:val="•"/>
      <w:lvlJc w:val="left"/>
      <w:pPr>
        <w:tabs>
          <w:tab w:val="num" w:pos="5760"/>
        </w:tabs>
        <w:ind w:left="5760" w:hanging="360"/>
      </w:pPr>
      <w:rPr>
        <w:rFonts w:ascii="Arial" w:hAnsi="Arial" w:hint="default"/>
      </w:rPr>
    </w:lvl>
    <w:lvl w:ilvl="8" w:tplc="8C1216B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17B542F5"/>
    <w:multiLevelType w:val="hybridMultilevel"/>
    <w:tmpl w:val="07AEE382"/>
    <w:lvl w:ilvl="0" w:tplc="72B876E0">
      <w:start w:val="1"/>
      <w:numFmt w:val="bullet"/>
      <w:lvlText w:val=""/>
      <w:lvlJc w:val="left"/>
      <w:pPr>
        <w:ind w:left="360" w:hanging="360"/>
      </w:pPr>
      <w:rPr>
        <w:rFonts w:ascii="Symbol" w:hAnsi="Symbol" w:hint="default"/>
      </w:rPr>
    </w:lvl>
    <w:lvl w:ilvl="1" w:tplc="72B876E0">
      <w:start w:val="1"/>
      <w:numFmt w:val="bullet"/>
      <w:lvlText w:val=""/>
      <w:lvlJc w:val="left"/>
      <w:pPr>
        <w:ind w:left="1080" w:hanging="360"/>
      </w:pPr>
      <w:rPr>
        <w:rFonts w:ascii="Symbol" w:hAnsi="Symbol"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15:restartNumberingAfterBreak="0">
    <w:nsid w:val="1CED5B13"/>
    <w:multiLevelType w:val="hybridMultilevel"/>
    <w:tmpl w:val="4E8CDB06"/>
    <w:lvl w:ilvl="0" w:tplc="D3448810">
      <w:start w:val="1"/>
      <w:numFmt w:val="bullet"/>
      <w:lvlText w:val="•"/>
      <w:lvlJc w:val="left"/>
      <w:pPr>
        <w:tabs>
          <w:tab w:val="num" w:pos="720"/>
        </w:tabs>
        <w:ind w:left="720" w:hanging="360"/>
      </w:pPr>
      <w:rPr>
        <w:rFonts w:ascii="Arial" w:hAnsi="Arial" w:hint="default"/>
      </w:rPr>
    </w:lvl>
    <w:lvl w:ilvl="1" w:tplc="5DAABB74">
      <w:start w:val="1"/>
      <w:numFmt w:val="bullet"/>
      <w:lvlText w:val="•"/>
      <w:lvlJc w:val="left"/>
      <w:pPr>
        <w:tabs>
          <w:tab w:val="num" w:pos="1440"/>
        </w:tabs>
        <w:ind w:left="1440" w:hanging="360"/>
      </w:pPr>
      <w:rPr>
        <w:rFonts w:ascii="Arial" w:hAnsi="Arial" w:hint="default"/>
      </w:rPr>
    </w:lvl>
    <w:lvl w:ilvl="2" w:tplc="F6ACC5C2">
      <w:start w:val="2"/>
      <w:numFmt w:val="bullet"/>
      <w:lvlText w:val="-"/>
      <w:lvlJc w:val="left"/>
      <w:pPr>
        <w:tabs>
          <w:tab w:val="num" w:pos="2160"/>
        </w:tabs>
        <w:ind w:left="2160" w:hanging="360"/>
      </w:pPr>
      <w:rPr>
        <w:rFonts w:ascii="Calibri" w:eastAsiaTheme="minorHAnsi" w:hAnsi="Calibri" w:cs="Calibri" w:hint="default"/>
      </w:rPr>
    </w:lvl>
    <w:lvl w:ilvl="3" w:tplc="F5E641EA" w:tentative="1">
      <w:start w:val="1"/>
      <w:numFmt w:val="bullet"/>
      <w:lvlText w:val="•"/>
      <w:lvlJc w:val="left"/>
      <w:pPr>
        <w:tabs>
          <w:tab w:val="num" w:pos="2880"/>
        </w:tabs>
        <w:ind w:left="2880" w:hanging="360"/>
      </w:pPr>
      <w:rPr>
        <w:rFonts w:ascii="Arial" w:hAnsi="Arial" w:hint="default"/>
      </w:rPr>
    </w:lvl>
    <w:lvl w:ilvl="4" w:tplc="FAC622B8" w:tentative="1">
      <w:start w:val="1"/>
      <w:numFmt w:val="bullet"/>
      <w:lvlText w:val="•"/>
      <w:lvlJc w:val="left"/>
      <w:pPr>
        <w:tabs>
          <w:tab w:val="num" w:pos="3600"/>
        </w:tabs>
        <w:ind w:left="3600" w:hanging="360"/>
      </w:pPr>
      <w:rPr>
        <w:rFonts w:ascii="Arial" w:hAnsi="Arial" w:hint="default"/>
      </w:rPr>
    </w:lvl>
    <w:lvl w:ilvl="5" w:tplc="4A1A46E0" w:tentative="1">
      <w:start w:val="1"/>
      <w:numFmt w:val="bullet"/>
      <w:lvlText w:val="•"/>
      <w:lvlJc w:val="left"/>
      <w:pPr>
        <w:tabs>
          <w:tab w:val="num" w:pos="4320"/>
        </w:tabs>
        <w:ind w:left="4320" w:hanging="360"/>
      </w:pPr>
      <w:rPr>
        <w:rFonts w:ascii="Arial" w:hAnsi="Arial" w:hint="default"/>
      </w:rPr>
    </w:lvl>
    <w:lvl w:ilvl="6" w:tplc="974482B4" w:tentative="1">
      <w:start w:val="1"/>
      <w:numFmt w:val="bullet"/>
      <w:lvlText w:val="•"/>
      <w:lvlJc w:val="left"/>
      <w:pPr>
        <w:tabs>
          <w:tab w:val="num" w:pos="5040"/>
        </w:tabs>
        <w:ind w:left="5040" w:hanging="360"/>
      </w:pPr>
      <w:rPr>
        <w:rFonts w:ascii="Arial" w:hAnsi="Arial" w:hint="default"/>
      </w:rPr>
    </w:lvl>
    <w:lvl w:ilvl="7" w:tplc="9904B712" w:tentative="1">
      <w:start w:val="1"/>
      <w:numFmt w:val="bullet"/>
      <w:lvlText w:val="•"/>
      <w:lvlJc w:val="left"/>
      <w:pPr>
        <w:tabs>
          <w:tab w:val="num" w:pos="5760"/>
        </w:tabs>
        <w:ind w:left="5760" w:hanging="360"/>
      </w:pPr>
      <w:rPr>
        <w:rFonts w:ascii="Arial" w:hAnsi="Arial" w:hint="default"/>
      </w:rPr>
    </w:lvl>
    <w:lvl w:ilvl="8" w:tplc="B26EA8F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D3A77BC"/>
    <w:multiLevelType w:val="hybridMultilevel"/>
    <w:tmpl w:val="4EAA2E78"/>
    <w:lvl w:ilvl="0" w:tplc="DECA9486">
      <w:start w:val="18"/>
      <w:numFmt w:val="bullet"/>
      <w:lvlText w:val="-"/>
      <w:lvlJc w:val="left"/>
      <w:pPr>
        <w:ind w:left="36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D5D1E6A"/>
    <w:multiLevelType w:val="hybridMultilevel"/>
    <w:tmpl w:val="EF1C97E8"/>
    <w:lvl w:ilvl="0" w:tplc="60E6C2E4">
      <w:start w:val="1"/>
      <w:numFmt w:val="decimal"/>
      <w:pStyle w:val="Titre1"/>
      <w:lvlText w:val="%1. "/>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1E0F563E"/>
    <w:multiLevelType w:val="hybridMultilevel"/>
    <w:tmpl w:val="A252A53E"/>
    <w:lvl w:ilvl="0" w:tplc="A530B920">
      <w:start w:val="1"/>
      <w:numFmt w:val="bullet"/>
      <w:lvlText w:val="•"/>
      <w:lvlJc w:val="left"/>
      <w:pPr>
        <w:tabs>
          <w:tab w:val="num" w:pos="720"/>
        </w:tabs>
        <w:ind w:left="720" w:hanging="360"/>
      </w:pPr>
      <w:rPr>
        <w:rFonts w:ascii="Arial" w:hAnsi="Arial" w:hint="default"/>
      </w:rPr>
    </w:lvl>
    <w:lvl w:ilvl="1" w:tplc="A68CB7E6" w:tentative="1">
      <w:start w:val="1"/>
      <w:numFmt w:val="bullet"/>
      <w:lvlText w:val="•"/>
      <w:lvlJc w:val="left"/>
      <w:pPr>
        <w:tabs>
          <w:tab w:val="num" w:pos="1440"/>
        </w:tabs>
        <w:ind w:left="1440" w:hanging="360"/>
      </w:pPr>
      <w:rPr>
        <w:rFonts w:ascii="Arial" w:hAnsi="Arial" w:hint="default"/>
      </w:rPr>
    </w:lvl>
    <w:lvl w:ilvl="2" w:tplc="94E6BE4A" w:tentative="1">
      <w:start w:val="1"/>
      <w:numFmt w:val="bullet"/>
      <w:lvlText w:val="•"/>
      <w:lvlJc w:val="left"/>
      <w:pPr>
        <w:tabs>
          <w:tab w:val="num" w:pos="2160"/>
        </w:tabs>
        <w:ind w:left="2160" w:hanging="360"/>
      </w:pPr>
      <w:rPr>
        <w:rFonts w:ascii="Arial" w:hAnsi="Arial" w:hint="default"/>
      </w:rPr>
    </w:lvl>
    <w:lvl w:ilvl="3" w:tplc="B0DEAB04" w:tentative="1">
      <w:start w:val="1"/>
      <w:numFmt w:val="bullet"/>
      <w:lvlText w:val="•"/>
      <w:lvlJc w:val="left"/>
      <w:pPr>
        <w:tabs>
          <w:tab w:val="num" w:pos="2880"/>
        </w:tabs>
        <w:ind w:left="2880" w:hanging="360"/>
      </w:pPr>
      <w:rPr>
        <w:rFonts w:ascii="Arial" w:hAnsi="Arial" w:hint="default"/>
      </w:rPr>
    </w:lvl>
    <w:lvl w:ilvl="4" w:tplc="6BB46592" w:tentative="1">
      <w:start w:val="1"/>
      <w:numFmt w:val="bullet"/>
      <w:lvlText w:val="•"/>
      <w:lvlJc w:val="left"/>
      <w:pPr>
        <w:tabs>
          <w:tab w:val="num" w:pos="3600"/>
        </w:tabs>
        <w:ind w:left="3600" w:hanging="360"/>
      </w:pPr>
      <w:rPr>
        <w:rFonts w:ascii="Arial" w:hAnsi="Arial" w:hint="default"/>
      </w:rPr>
    </w:lvl>
    <w:lvl w:ilvl="5" w:tplc="E982A65E" w:tentative="1">
      <w:start w:val="1"/>
      <w:numFmt w:val="bullet"/>
      <w:lvlText w:val="•"/>
      <w:lvlJc w:val="left"/>
      <w:pPr>
        <w:tabs>
          <w:tab w:val="num" w:pos="4320"/>
        </w:tabs>
        <w:ind w:left="4320" w:hanging="360"/>
      </w:pPr>
      <w:rPr>
        <w:rFonts w:ascii="Arial" w:hAnsi="Arial" w:hint="default"/>
      </w:rPr>
    </w:lvl>
    <w:lvl w:ilvl="6" w:tplc="00C4B0E4" w:tentative="1">
      <w:start w:val="1"/>
      <w:numFmt w:val="bullet"/>
      <w:lvlText w:val="•"/>
      <w:lvlJc w:val="left"/>
      <w:pPr>
        <w:tabs>
          <w:tab w:val="num" w:pos="5040"/>
        </w:tabs>
        <w:ind w:left="5040" w:hanging="360"/>
      </w:pPr>
      <w:rPr>
        <w:rFonts w:ascii="Arial" w:hAnsi="Arial" w:hint="default"/>
      </w:rPr>
    </w:lvl>
    <w:lvl w:ilvl="7" w:tplc="C298D2B8" w:tentative="1">
      <w:start w:val="1"/>
      <w:numFmt w:val="bullet"/>
      <w:lvlText w:val="•"/>
      <w:lvlJc w:val="left"/>
      <w:pPr>
        <w:tabs>
          <w:tab w:val="num" w:pos="5760"/>
        </w:tabs>
        <w:ind w:left="5760" w:hanging="360"/>
      </w:pPr>
      <w:rPr>
        <w:rFonts w:ascii="Arial" w:hAnsi="Arial" w:hint="default"/>
      </w:rPr>
    </w:lvl>
    <w:lvl w:ilvl="8" w:tplc="54B2BA58"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21AB6529"/>
    <w:multiLevelType w:val="hybridMultilevel"/>
    <w:tmpl w:val="3A1C946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204326A"/>
    <w:multiLevelType w:val="hybridMultilevel"/>
    <w:tmpl w:val="B980049A"/>
    <w:lvl w:ilvl="0" w:tplc="AD2E3D72">
      <w:start w:val="1"/>
      <w:numFmt w:val="bullet"/>
      <w:lvlText w:val=""/>
      <w:lvlJc w:val="left"/>
      <w:pPr>
        <w:ind w:left="720" w:hanging="360"/>
      </w:pPr>
      <w:rPr>
        <w:rFonts w:ascii="Wingdings" w:hAnsi="Wingdings" w:hint="default"/>
        <w:u w:color="ED7D31" w:themeColor="accen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2C930A8"/>
    <w:multiLevelType w:val="hybridMultilevel"/>
    <w:tmpl w:val="C62C19A0"/>
    <w:lvl w:ilvl="0" w:tplc="6D98BBBE">
      <w:start w:val="1"/>
      <w:numFmt w:val="bullet"/>
      <w:lvlText w:val=""/>
      <w:lvlJc w:val="left"/>
      <w:pPr>
        <w:tabs>
          <w:tab w:val="num" w:pos="720"/>
        </w:tabs>
        <w:ind w:left="720" w:hanging="360"/>
      </w:pPr>
      <w:rPr>
        <w:rFonts w:ascii="Wingdings" w:hAnsi="Wingdings" w:hint="default"/>
      </w:rPr>
    </w:lvl>
    <w:lvl w:ilvl="1" w:tplc="DBBC6AF0" w:tentative="1">
      <w:start w:val="1"/>
      <w:numFmt w:val="bullet"/>
      <w:lvlText w:val=""/>
      <w:lvlJc w:val="left"/>
      <w:pPr>
        <w:tabs>
          <w:tab w:val="num" w:pos="1440"/>
        </w:tabs>
        <w:ind w:left="1440" w:hanging="360"/>
      </w:pPr>
      <w:rPr>
        <w:rFonts w:ascii="Wingdings" w:hAnsi="Wingdings" w:hint="default"/>
      </w:rPr>
    </w:lvl>
    <w:lvl w:ilvl="2" w:tplc="E36C6316" w:tentative="1">
      <w:start w:val="1"/>
      <w:numFmt w:val="bullet"/>
      <w:lvlText w:val=""/>
      <w:lvlJc w:val="left"/>
      <w:pPr>
        <w:tabs>
          <w:tab w:val="num" w:pos="2160"/>
        </w:tabs>
        <w:ind w:left="2160" w:hanging="360"/>
      </w:pPr>
      <w:rPr>
        <w:rFonts w:ascii="Wingdings" w:hAnsi="Wingdings" w:hint="default"/>
      </w:rPr>
    </w:lvl>
    <w:lvl w:ilvl="3" w:tplc="A0961452" w:tentative="1">
      <w:start w:val="1"/>
      <w:numFmt w:val="bullet"/>
      <w:lvlText w:val=""/>
      <w:lvlJc w:val="left"/>
      <w:pPr>
        <w:tabs>
          <w:tab w:val="num" w:pos="2880"/>
        </w:tabs>
        <w:ind w:left="2880" w:hanging="360"/>
      </w:pPr>
      <w:rPr>
        <w:rFonts w:ascii="Wingdings" w:hAnsi="Wingdings" w:hint="default"/>
      </w:rPr>
    </w:lvl>
    <w:lvl w:ilvl="4" w:tplc="D1ECE22A" w:tentative="1">
      <w:start w:val="1"/>
      <w:numFmt w:val="bullet"/>
      <w:lvlText w:val=""/>
      <w:lvlJc w:val="left"/>
      <w:pPr>
        <w:tabs>
          <w:tab w:val="num" w:pos="3600"/>
        </w:tabs>
        <w:ind w:left="3600" w:hanging="360"/>
      </w:pPr>
      <w:rPr>
        <w:rFonts w:ascii="Wingdings" w:hAnsi="Wingdings" w:hint="default"/>
      </w:rPr>
    </w:lvl>
    <w:lvl w:ilvl="5" w:tplc="FDFE9496" w:tentative="1">
      <w:start w:val="1"/>
      <w:numFmt w:val="bullet"/>
      <w:lvlText w:val=""/>
      <w:lvlJc w:val="left"/>
      <w:pPr>
        <w:tabs>
          <w:tab w:val="num" w:pos="4320"/>
        </w:tabs>
        <w:ind w:left="4320" w:hanging="360"/>
      </w:pPr>
      <w:rPr>
        <w:rFonts w:ascii="Wingdings" w:hAnsi="Wingdings" w:hint="default"/>
      </w:rPr>
    </w:lvl>
    <w:lvl w:ilvl="6" w:tplc="CC7669DA" w:tentative="1">
      <w:start w:val="1"/>
      <w:numFmt w:val="bullet"/>
      <w:lvlText w:val=""/>
      <w:lvlJc w:val="left"/>
      <w:pPr>
        <w:tabs>
          <w:tab w:val="num" w:pos="5040"/>
        </w:tabs>
        <w:ind w:left="5040" w:hanging="360"/>
      </w:pPr>
      <w:rPr>
        <w:rFonts w:ascii="Wingdings" w:hAnsi="Wingdings" w:hint="default"/>
      </w:rPr>
    </w:lvl>
    <w:lvl w:ilvl="7" w:tplc="2B70BDA4" w:tentative="1">
      <w:start w:val="1"/>
      <w:numFmt w:val="bullet"/>
      <w:lvlText w:val=""/>
      <w:lvlJc w:val="left"/>
      <w:pPr>
        <w:tabs>
          <w:tab w:val="num" w:pos="5760"/>
        </w:tabs>
        <w:ind w:left="5760" w:hanging="360"/>
      </w:pPr>
      <w:rPr>
        <w:rFonts w:ascii="Wingdings" w:hAnsi="Wingdings" w:hint="default"/>
      </w:rPr>
    </w:lvl>
    <w:lvl w:ilvl="8" w:tplc="AD54083E"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3FB09AA"/>
    <w:multiLevelType w:val="hybridMultilevel"/>
    <w:tmpl w:val="6090C9BA"/>
    <w:lvl w:ilvl="0" w:tplc="7592D524">
      <w:numFmt w:val="bullet"/>
      <w:lvlText w:val="-"/>
      <w:lvlJc w:val="left"/>
      <w:pPr>
        <w:ind w:left="720" w:hanging="360"/>
      </w:pPr>
      <w:rPr>
        <w:rFonts w:ascii="Calibri" w:eastAsiaTheme="minorHAnsi" w:hAnsi="Calibri" w:cstheme="minorBid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48B2D8F"/>
    <w:multiLevelType w:val="hybridMultilevel"/>
    <w:tmpl w:val="0DE0C350"/>
    <w:lvl w:ilvl="0" w:tplc="EDDE11D6">
      <w:start w:val="1"/>
      <w:numFmt w:val="bullet"/>
      <w:lvlText w:val="•"/>
      <w:lvlJc w:val="left"/>
      <w:pPr>
        <w:tabs>
          <w:tab w:val="num" w:pos="720"/>
        </w:tabs>
        <w:ind w:left="720" w:hanging="360"/>
      </w:pPr>
      <w:rPr>
        <w:rFonts w:ascii="Arial" w:hAnsi="Arial" w:hint="default"/>
      </w:rPr>
    </w:lvl>
    <w:lvl w:ilvl="1" w:tplc="F6ACC5C2">
      <w:start w:val="2"/>
      <w:numFmt w:val="bullet"/>
      <w:lvlText w:val="-"/>
      <w:lvlJc w:val="left"/>
      <w:pPr>
        <w:tabs>
          <w:tab w:val="num" w:pos="1440"/>
        </w:tabs>
        <w:ind w:left="1440" w:hanging="360"/>
      </w:pPr>
      <w:rPr>
        <w:rFonts w:ascii="Calibri" w:eastAsiaTheme="minorHAnsi" w:hAnsi="Calibri" w:cs="Calibri" w:hint="default"/>
      </w:rPr>
    </w:lvl>
    <w:lvl w:ilvl="2" w:tplc="20DE51DA" w:tentative="1">
      <w:start w:val="1"/>
      <w:numFmt w:val="bullet"/>
      <w:lvlText w:val="•"/>
      <w:lvlJc w:val="left"/>
      <w:pPr>
        <w:tabs>
          <w:tab w:val="num" w:pos="2160"/>
        </w:tabs>
        <w:ind w:left="2160" w:hanging="360"/>
      </w:pPr>
      <w:rPr>
        <w:rFonts w:ascii="Arial" w:hAnsi="Arial" w:hint="default"/>
      </w:rPr>
    </w:lvl>
    <w:lvl w:ilvl="3" w:tplc="7AE645D0" w:tentative="1">
      <w:start w:val="1"/>
      <w:numFmt w:val="bullet"/>
      <w:lvlText w:val="•"/>
      <w:lvlJc w:val="left"/>
      <w:pPr>
        <w:tabs>
          <w:tab w:val="num" w:pos="2880"/>
        </w:tabs>
        <w:ind w:left="2880" w:hanging="360"/>
      </w:pPr>
      <w:rPr>
        <w:rFonts w:ascii="Arial" w:hAnsi="Arial" w:hint="default"/>
      </w:rPr>
    </w:lvl>
    <w:lvl w:ilvl="4" w:tplc="A88A5C76" w:tentative="1">
      <w:start w:val="1"/>
      <w:numFmt w:val="bullet"/>
      <w:lvlText w:val="•"/>
      <w:lvlJc w:val="left"/>
      <w:pPr>
        <w:tabs>
          <w:tab w:val="num" w:pos="3600"/>
        </w:tabs>
        <w:ind w:left="3600" w:hanging="360"/>
      </w:pPr>
      <w:rPr>
        <w:rFonts w:ascii="Arial" w:hAnsi="Arial" w:hint="default"/>
      </w:rPr>
    </w:lvl>
    <w:lvl w:ilvl="5" w:tplc="8A78854C" w:tentative="1">
      <w:start w:val="1"/>
      <w:numFmt w:val="bullet"/>
      <w:lvlText w:val="•"/>
      <w:lvlJc w:val="left"/>
      <w:pPr>
        <w:tabs>
          <w:tab w:val="num" w:pos="4320"/>
        </w:tabs>
        <w:ind w:left="4320" w:hanging="360"/>
      </w:pPr>
      <w:rPr>
        <w:rFonts w:ascii="Arial" w:hAnsi="Arial" w:hint="default"/>
      </w:rPr>
    </w:lvl>
    <w:lvl w:ilvl="6" w:tplc="3AFE7BDC" w:tentative="1">
      <w:start w:val="1"/>
      <w:numFmt w:val="bullet"/>
      <w:lvlText w:val="•"/>
      <w:lvlJc w:val="left"/>
      <w:pPr>
        <w:tabs>
          <w:tab w:val="num" w:pos="5040"/>
        </w:tabs>
        <w:ind w:left="5040" w:hanging="360"/>
      </w:pPr>
      <w:rPr>
        <w:rFonts w:ascii="Arial" w:hAnsi="Arial" w:hint="default"/>
      </w:rPr>
    </w:lvl>
    <w:lvl w:ilvl="7" w:tplc="324E5B20" w:tentative="1">
      <w:start w:val="1"/>
      <w:numFmt w:val="bullet"/>
      <w:lvlText w:val="•"/>
      <w:lvlJc w:val="left"/>
      <w:pPr>
        <w:tabs>
          <w:tab w:val="num" w:pos="5760"/>
        </w:tabs>
        <w:ind w:left="5760" w:hanging="360"/>
      </w:pPr>
      <w:rPr>
        <w:rFonts w:ascii="Arial" w:hAnsi="Arial" w:hint="default"/>
      </w:rPr>
    </w:lvl>
    <w:lvl w:ilvl="8" w:tplc="77BCFF9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256832D5"/>
    <w:multiLevelType w:val="hybridMultilevel"/>
    <w:tmpl w:val="6FEC32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75A5AEB"/>
    <w:multiLevelType w:val="hybridMultilevel"/>
    <w:tmpl w:val="69AA1FB8"/>
    <w:lvl w:ilvl="0" w:tplc="227E8E24">
      <w:start w:val="1"/>
      <w:numFmt w:val="bullet"/>
      <w:lvlText w:val="-"/>
      <w:lvlJc w:val="left"/>
      <w:pPr>
        <w:tabs>
          <w:tab w:val="num" w:pos="720"/>
        </w:tabs>
        <w:ind w:left="720" w:hanging="360"/>
      </w:pPr>
      <w:rPr>
        <w:rFonts w:ascii="Times New Roman" w:hAnsi="Times New Roman" w:hint="default"/>
      </w:rPr>
    </w:lvl>
    <w:lvl w:ilvl="1" w:tplc="87D22D70" w:tentative="1">
      <w:start w:val="1"/>
      <w:numFmt w:val="bullet"/>
      <w:lvlText w:val="-"/>
      <w:lvlJc w:val="left"/>
      <w:pPr>
        <w:tabs>
          <w:tab w:val="num" w:pos="1440"/>
        </w:tabs>
        <w:ind w:left="1440" w:hanging="360"/>
      </w:pPr>
      <w:rPr>
        <w:rFonts w:ascii="Times New Roman" w:hAnsi="Times New Roman" w:hint="default"/>
      </w:rPr>
    </w:lvl>
    <w:lvl w:ilvl="2" w:tplc="982A2AEA" w:tentative="1">
      <w:start w:val="1"/>
      <w:numFmt w:val="bullet"/>
      <w:lvlText w:val="-"/>
      <w:lvlJc w:val="left"/>
      <w:pPr>
        <w:tabs>
          <w:tab w:val="num" w:pos="2160"/>
        </w:tabs>
        <w:ind w:left="2160" w:hanging="360"/>
      </w:pPr>
      <w:rPr>
        <w:rFonts w:ascii="Times New Roman" w:hAnsi="Times New Roman" w:hint="default"/>
      </w:rPr>
    </w:lvl>
    <w:lvl w:ilvl="3" w:tplc="C1428464" w:tentative="1">
      <w:start w:val="1"/>
      <w:numFmt w:val="bullet"/>
      <w:lvlText w:val="-"/>
      <w:lvlJc w:val="left"/>
      <w:pPr>
        <w:tabs>
          <w:tab w:val="num" w:pos="2880"/>
        </w:tabs>
        <w:ind w:left="2880" w:hanging="360"/>
      </w:pPr>
      <w:rPr>
        <w:rFonts w:ascii="Times New Roman" w:hAnsi="Times New Roman" w:hint="default"/>
      </w:rPr>
    </w:lvl>
    <w:lvl w:ilvl="4" w:tplc="6186B490" w:tentative="1">
      <w:start w:val="1"/>
      <w:numFmt w:val="bullet"/>
      <w:lvlText w:val="-"/>
      <w:lvlJc w:val="left"/>
      <w:pPr>
        <w:tabs>
          <w:tab w:val="num" w:pos="3600"/>
        </w:tabs>
        <w:ind w:left="3600" w:hanging="360"/>
      </w:pPr>
      <w:rPr>
        <w:rFonts w:ascii="Times New Roman" w:hAnsi="Times New Roman" w:hint="default"/>
      </w:rPr>
    </w:lvl>
    <w:lvl w:ilvl="5" w:tplc="A57624F6" w:tentative="1">
      <w:start w:val="1"/>
      <w:numFmt w:val="bullet"/>
      <w:lvlText w:val="-"/>
      <w:lvlJc w:val="left"/>
      <w:pPr>
        <w:tabs>
          <w:tab w:val="num" w:pos="4320"/>
        </w:tabs>
        <w:ind w:left="4320" w:hanging="360"/>
      </w:pPr>
      <w:rPr>
        <w:rFonts w:ascii="Times New Roman" w:hAnsi="Times New Roman" w:hint="default"/>
      </w:rPr>
    </w:lvl>
    <w:lvl w:ilvl="6" w:tplc="3A34583E" w:tentative="1">
      <w:start w:val="1"/>
      <w:numFmt w:val="bullet"/>
      <w:lvlText w:val="-"/>
      <w:lvlJc w:val="left"/>
      <w:pPr>
        <w:tabs>
          <w:tab w:val="num" w:pos="5040"/>
        </w:tabs>
        <w:ind w:left="5040" w:hanging="360"/>
      </w:pPr>
      <w:rPr>
        <w:rFonts w:ascii="Times New Roman" w:hAnsi="Times New Roman" w:hint="default"/>
      </w:rPr>
    </w:lvl>
    <w:lvl w:ilvl="7" w:tplc="C4D01646" w:tentative="1">
      <w:start w:val="1"/>
      <w:numFmt w:val="bullet"/>
      <w:lvlText w:val="-"/>
      <w:lvlJc w:val="left"/>
      <w:pPr>
        <w:tabs>
          <w:tab w:val="num" w:pos="5760"/>
        </w:tabs>
        <w:ind w:left="5760" w:hanging="360"/>
      </w:pPr>
      <w:rPr>
        <w:rFonts w:ascii="Times New Roman" w:hAnsi="Times New Roman" w:hint="default"/>
      </w:rPr>
    </w:lvl>
    <w:lvl w:ilvl="8" w:tplc="D3283D2C"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279371B8"/>
    <w:multiLevelType w:val="hybridMultilevel"/>
    <w:tmpl w:val="C68A0E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87545B5"/>
    <w:multiLevelType w:val="hybridMultilevel"/>
    <w:tmpl w:val="0DFCD23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BC72080"/>
    <w:multiLevelType w:val="hybridMultilevel"/>
    <w:tmpl w:val="085273C4"/>
    <w:lvl w:ilvl="0" w:tplc="9EB4F3F2">
      <w:start w:val="1"/>
      <w:numFmt w:val="bullet"/>
      <w:lvlText w:val="•"/>
      <w:lvlJc w:val="left"/>
      <w:pPr>
        <w:tabs>
          <w:tab w:val="num" w:pos="720"/>
        </w:tabs>
        <w:ind w:left="720" w:hanging="360"/>
      </w:pPr>
      <w:rPr>
        <w:rFonts w:ascii="Arial" w:hAnsi="Arial" w:hint="default"/>
      </w:rPr>
    </w:lvl>
    <w:lvl w:ilvl="1" w:tplc="0E067CDA" w:tentative="1">
      <w:start w:val="1"/>
      <w:numFmt w:val="bullet"/>
      <w:lvlText w:val="•"/>
      <w:lvlJc w:val="left"/>
      <w:pPr>
        <w:tabs>
          <w:tab w:val="num" w:pos="1440"/>
        </w:tabs>
        <w:ind w:left="1440" w:hanging="360"/>
      </w:pPr>
      <w:rPr>
        <w:rFonts w:ascii="Arial" w:hAnsi="Arial" w:hint="default"/>
      </w:rPr>
    </w:lvl>
    <w:lvl w:ilvl="2" w:tplc="510228F0" w:tentative="1">
      <w:start w:val="1"/>
      <w:numFmt w:val="bullet"/>
      <w:lvlText w:val="•"/>
      <w:lvlJc w:val="left"/>
      <w:pPr>
        <w:tabs>
          <w:tab w:val="num" w:pos="2160"/>
        </w:tabs>
        <w:ind w:left="2160" w:hanging="360"/>
      </w:pPr>
      <w:rPr>
        <w:rFonts w:ascii="Arial" w:hAnsi="Arial" w:hint="default"/>
      </w:rPr>
    </w:lvl>
    <w:lvl w:ilvl="3" w:tplc="07C0ABD4" w:tentative="1">
      <w:start w:val="1"/>
      <w:numFmt w:val="bullet"/>
      <w:lvlText w:val="•"/>
      <w:lvlJc w:val="left"/>
      <w:pPr>
        <w:tabs>
          <w:tab w:val="num" w:pos="2880"/>
        </w:tabs>
        <w:ind w:left="2880" w:hanging="360"/>
      </w:pPr>
      <w:rPr>
        <w:rFonts w:ascii="Arial" w:hAnsi="Arial" w:hint="default"/>
      </w:rPr>
    </w:lvl>
    <w:lvl w:ilvl="4" w:tplc="7BF6FDFE" w:tentative="1">
      <w:start w:val="1"/>
      <w:numFmt w:val="bullet"/>
      <w:lvlText w:val="•"/>
      <w:lvlJc w:val="left"/>
      <w:pPr>
        <w:tabs>
          <w:tab w:val="num" w:pos="3600"/>
        </w:tabs>
        <w:ind w:left="3600" w:hanging="360"/>
      </w:pPr>
      <w:rPr>
        <w:rFonts w:ascii="Arial" w:hAnsi="Arial" w:hint="default"/>
      </w:rPr>
    </w:lvl>
    <w:lvl w:ilvl="5" w:tplc="7EA86072" w:tentative="1">
      <w:start w:val="1"/>
      <w:numFmt w:val="bullet"/>
      <w:lvlText w:val="•"/>
      <w:lvlJc w:val="left"/>
      <w:pPr>
        <w:tabs>
          <w:tab w:val="num" w:pos="4320"/>
        </w:tabs>
        <w:ind w:left="4320" w:hanging="360"/>
      </w:pPr>
      <w:rPr>
        <w:rFonts w:ascii="Arial" w:hAnsi="Arial" w:hint="default"/>
      </w:rPr>
    </w:lvl>
    <w:lvl w:ilvl="6" w:tplc="6C30F8C6" w:tentative="1">
      <w:start w:val="1"/>
      <w:numFmt w:val="bullet"/>
      <w:lvlText w:val="•"/>
      <w:lvlJc w:val="left"/>
      <w:pPr>
        <w:tabs>
          <w:tab w:val="num" w:pos="5040"/>
        </w:tabs>
        <w:ind w:left="5040" w:hanging="360"/>
      </w:pPr>
      <w:rPr>
        <w:rFonts w:ascii="Arial" w:hAnsi="Arial" w:hint="default"/>
      </w:rPr>
    </w:lvl>
    <w:lvl w:ilvl="7" w:tplc="6F7EC024" w:tentative="1">
      <w:start w:val="1"/>
      <w:numFmt w:val="bullet"/>
      <w:lvlText w:val="•"/>
      <w:lvlJc w:val="left"/>
      <w:pPr>
        <w:tabs>
          <w:tab w:val="num" w:pos="5760"/>
        </w:tabs>
        <w:ind w:left="5760" w:hanging="360"/>
      </w:pPr>
      <w:rPr>
        <w:rFonts w:ascii="Arial" w:hAnsi="Arial" w:hint="default"/>
      </w:rPr>
    </w:lvl>
    <w:lvl w:ilvl="8" w:tplc="DFE62C80"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2C8D5BE5"/>
    <w:multiLevelType w:val="hybridMultilevel"/>
    <w:tmpl w:val="4D30952C"/>
    <w:lvl w:ilvl="0" w:tplc="2EFA77A4">
      <w:start w:val="1"/>
      <w:numFmt w:val="bullet"/>
      <w:lvlText w:val="•"/>
      <w:lvlJc w:val="left"/>
      <w:pPr>
        <w:tabs>
          <w:tab w:val="num" w:pos="720"/>
        </w:tabs>
        <w:ind w:left="720" w:hanging="360"/>
      </w:pPr>
      <w:rPr>
        <w:rFonts w:ascii="Arial" w:hAnsi="Arial" w:hint="default"/>
      </w:rPr>
    </w:lvl>
    <w:lvl w:ilvl="1" w:tplc="61464242" w:tentative="1">
      <w:start w:val="1"/>
      <w:numFmt w:val="bullet"/>
      <w:lvlText w:val="•"/>
      <w:lvlJc w:val="left"/>
      <w:pPr>
        <w:tabs>
          <w:tab w:val="num" w:pos="1440"/>
        </w:tabs>
        <w:ind w:left="1440" w:hanging="360"/>
      </w:pPr>
      <w:rPr>
        <w:rFonts w:ascii="Arial" w:hAnsi="Arial" w:hint="default"/>
      </w:rPr>
    </w:lvl>
    <w:lvl w:ilvl="2" w:tplc="29646D74" w:tentative="1">
      <w:start w:val="1"/>
      <w:numFmt w:val="bullet"/>
      <w:lvlText w:val="•"/>
      <w:lvlJc w:val="left"/>
      <w:pPr>
        <w:tabs>
          <w:tab w:val="num" w:pos="2160"/>
        </w:tabs>
        <w:ind w:left="2160" w:hanging="360"/>
      </w:pPr>
      <w:rPr>
        <w:rFonts w:ascii="Arial" w:hAnsi="Arial" w:hint="default"/>
      </w:rPr>
    </w:lvl>
    <w:lvl w:ilvl="3" w:tplc="773EE058" w:tentative="1">
      <w:start w:val="1"/>
      <w:numFmt w:val="bullet"/>
      <w:lvlText w:val="•"/>
      <w:lvlJc w:val="left"/>
      <w:pPr>
        <w:tabs>
          <w:tab w:val="num" w:pos="2880"/>
        </w:tabs>
        <w:ind w:left="2880" w:hanging="360"/>
      </w:pPr>
      <w:rPr>
        <w:rFonts w:ascii="Arial" w:hAnsi="Arial" w:hint="default"/>
      </w:rPr>
    </w:lvl>
    <w:lvl w:ilvl="4" w:tplc="2F145788" w:tentative="1">
      <w:start w:val="1"/>
      <w:numFmt w:val="bullet"/>
      <w:lvlText w:val="•"/>
      <w:lvlJc w:val="left"/>
      <w:pPr>
        <w:tabs>
          <w:tab w:val="num" w:pos="3600"/>
        </w:tabs>
        <w:ind w:left="3600" w:hanging="360"/>
      </w:pPr>
      <w:rPr>
        <w:rFonts w:ascii="Arial" w:hAnsi="Arial" w:hint="default"/>
      </w:rPr>
    </w:lvl>
    <w:lvl w:ilvl="5" w:tplc="52A60574" w:tentative="1">
      <w:start w:val="1"/>
      <w:numFmt w:val="bullet"/>
      <w:lvlText w:val="•"/>
      <w:lvlJc w:val="left"/>
      <w:pPr>
        <w:tabs>
          <w:tab w:val="num" w:pos="4320"/>
        </w:tabs>
        <w:ind w:left="4320" w:hanging="360"/>
      </w:pPr>
      <w:rPr>
        <w:rFonts w:ascii="Arial" w:hAnsi="Arial" w:hint="default"/>
      </w:rPr>
    </w:lvl>
    <w:lvl w:ilvl="6" w:tplc="88AC9D0C" w:tentative="1">
      <w:start w:val="1"/>
      <w:numFmt w:val="bullet"/>
      <w:lvlText w:val="•"/>
      <w:lvlJc w:val="left"/>
      <w:pPr>
        <w:tabs>
          <w:tab w:val="num" w:pos="5040"/>
        </w:tabs>
        <w:ind w:left="5040" w:hanging="360"/>
      </w:pPr>
      <w:rPr>
        <w:rFonts w:ascii="Arial" w:hAnsi="Arial" w:hint="default"/>
      </w:rPr>
    </w:lvl>
    <w:lvl w:ilvl="7" w:tplc="47F4D0EE" w:tentative="1">
      <w:start w:val="1"/>
      <w:numFmt w:val="bullet"/>
      <w:lvlText w:val="•"/>
      <w:lvlJc w:val="left"/>
      <w:pPr>
        <w:tabs>
          <w:tab w:val="num" w:pos="5760"/>
        </w:tabs>
        <w:ind w:left="5760" w:hanging="360"/>
      </w:pPr>
      <w:rPr>
        <w:rFonts w:ascii="Arial" w:hAnsi="Arial" w:hint="default"/>
      </w:rPr>
    </w:lvl>
    <w:lvl w:ilvl="8" w:tplc="D506FA26"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2C904455"/>
    <w:multiLevelType w:val="hybridMultilevel"/>
    <w:tmpl w:val="5B903B7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31E3914"/>
    <w:multiLevelType w:val="hybridMultilevel"/>
    <w:tmpl w:val="D1ECDFA6"/>
    <w:lvl w:ilvl="0" w:tplc="75221236">
      <w:start w:val="1"/>
      <w:numFmt w:val="bullet"/>
      <w:lvlText w:val="•"/>
      <w:lvlJc w:val="left"/>
      <w:pPr>
        <w:tabs>
          <w:tab w:val="num" w:pos="720"/>
        </w:tabs>
        <w:ind w:left="720" w:hanging="360"/>
      </w:pPr>
      <w:rPr>
        <w:rFonts w:ascii="Arial" w:hAnsi="Arial" w:hint="default"/>
      </w:rPr>
    </w:lvl>
    <w:lvl w:ilvl="1" w:tplc="170EFB5A" w:tentative="1">
      <w:start w:val="1"/>
      <w:numFmt w:val="bullet"/>
      <w:lvlText w:val="•"/>
      <w:lvlJc w:val="left"/>
      <w:pPr>
        <w:tabs>
          <w:tab w:val="num" w:pos="1440"/>
        </w:tabs>
        <w:ind w:left="1440" w:hanging="360"/>
      </w:pPr>
      <w:rPr>
        <w:rFonts w:ascii="Arial" w:hAnsi="Arial" w:hint="default"/>
      </w:rPr>
    </w:lvl>
    <w:lvl w:ilvl="2" w:tplc="4312575E" w:tentative="1">
      <w:start w:val="1"/>
      <w:numFmt w:val="bullet"/>
      <w:lvlText w:val="•"/>
      <w:lvlJc w:val="left"/>
      <w:pPr>
        <w:tabs>
          <w:tab w:val="num" w:pos="2160"/>
        </w:tabs>
        <w:ind w:left="2160" w:hanging="360"/>
      </w:pPr>
      <w:rPr>
        <w:rFonts w:ascii="Arial" w:hAnsi="Arial" w:hint="default"/>
      </w:rPr>
    </w:lvl>
    <w:lvl w:ilvl="3" w:tplc="143CB1AA" w:tentative="1">
      <w:start w:val="1"/>
      <w:numFmt w:val="bullet"/>
      <w:lvlText w:val="•"/>
      <w:lvlJc w:val="left"/>
      <w:pPr>
        <w:tabs>
          <w:tab w:val="num" w:pos="2880"/>
        </w:tabs>
        <w:ind w:left="2880" w:hanging="360"/>
      </w:pPr>
      <w:rPr>
        <w:rFonts w:ascii="Arial" w:hAnsi="Arial" w:hint="default"/>
      </w:rPr>
    </w:lvl>
    <w:lvl w:ilvl="4" w:tplc="7C0067F2" w:tentative="1">
      <w:start w:val="1"/>
      <w:numFmt w:val="bullet"/>
      <w:lvlText w:val="•"/>
      <w:lvlJc w:val="left"/>
      <w:pPr>
        <w:tabs>
          <w:tab w:val="num" w:pos="3600"/>
        </w:tabs>
        <w:ind w:left="3600" w:hanging="360"/>
      </w:pPr>
      <w:rPr>
        <w:rFonts w:ascii="Arial" w:hAnsi="Arial" w:hint="default"/>
      </w:rPr>
    </w:lvl>
    <w:lvl w:ilvl="5" w:tplc="47E0EC0C" w:tentative="1">
      <w:start w:val="1"/>
      <w:numFmt w:val="bullet"/>
      <w:lvlText w:val="•"/>
      <w:lvlJc w:val="left"/>
      <w:pPr>
        <w:tabs>
          <w:tab w:val="num" w:pos="4320"/>
        </w:tabs>
        <w:ind w:left="4320" w:hanging="360"/>
      </w:pPr>
      <w:rPr>
        <w:rFonts w:ascii="Arial" w:hAnsi="Arial" w:hint="default"/>
      </w:rPr>
    </w:lvl>
    <w:lvl w:ilvl="6" w:tplc="0980DA94" w:tentative="1">
      <w:start w:val="1"/>
      <w:numFmt w:val="bullet"/>
      <w:lvlText w:val="•"/>
      <w:lvlJc w:val="left"/>
      <w:pPr>
        <w:tabs>
          <w:tab w:val="num" w:pos="5040"/>
        </w:tabs>
        <w:ind w:left="5040" w:hanging="360"/>
      </w:pPr>
      <w:rPr>
        <w:rFonts w:ascii="Arial" w:hAnsi="Arial" w:hint="default"/>
      </w:rPr>
    </w:lvl>
    <w:lvl w:ilvl="7" w:tplc="F20081F4" w:tentative="1">
      <w:start w:val="1"/>
      <w:numFmt w:val="bullet"/>
      <w:lvlText w:val="•"/>
      <w:lvlJc w:val="left"/>
      <w:pPr>
        <w:tabs>
          <w:tab w:val="num" w:pos="5760"/>
        </w:tabs>
        <w:ind w:left="5760" w:hanging="360"/>
      </w:pPr>
      <w:rPr>
        <w:rFonts w:ascii="Arial" w:hAnsi="Arial" w:hint="default"/>
      </w:rPr>
    </w:lvl>
    <w:lvl w:ilvl="8" w:tplc="0D2E05AC"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334113AA"/>
    <w:multiLevelType w:val="hybridMultilevel"/>
    <w:tmpl w:val="1C6A84B2"/>
    <w:lvl w:ilvl="0" w:tplc="189A5200">
      <w:start w:val="1"/>
      <w:numFmt w:val="bullet"/>
      <w:lvlText w:val="•"/>
      <w:lvlJc w:val="left"/>
      <w:pPr>
        <w:tabs>
          <w:tab w:val="num" w:pos="720"/>
        </w:tabs>
        <w:ind w:left="720" w:hanging="360"/>
      </w:pPr>
      <w:rPr>
        <w:rFonts w:ascii="Arial" w:hAnsi="Arial" w:hint="default"/>
      </w:rPr>
    </w:lvl>
    <w:lvl w:ilvl="1" w:tplc="37DA0464" w:tentative="1">
      <w:start w:val="1"/>
      <w:numFmt w:val="bullet"/>
      <w:lvlText w:val="•"/>
      <w:lvlJc w:val="left"/>
      <w:pPr>
        <w:tabs>
          <w:tab w:val="num" w:pos="1440"/>
        </w:tabs>
        <w:ind w:left="1440" w:hanging="360"/>
      </w:pPr>
      <w:rPr>
        <w:rFonts w:ascii="Arial" w:hAnsi="Arial" w:hint="default"/>
      </w:rPr>
    </w:lvl>
    <w:lvl w:ilvl="2" w:tplc="D7020DFE" w:tentative="1">
      <w:start w:val="1"/>
      <w:numFmt w:val="bullet"/>
      <w:lvlText w:val="•"/>
      <w:lvlJc w:val="left"/>
      <w:pPr>
        <w:tabs>
          <w:tab w:val="num" w:pos="2160"/>
        </w:tabs>
        <w:ind w:left="2160" w:hanging="360"/>
      </w:pPr>
      <w:rPr>
        <w:rFonts w:ascii="Arial" w:hAnsi="Arial" w:hint="default"/>
      </w:rPr>
    </w:lvl>
    <w:lvl w:ilvl="3" w:tplc="10B2E854" w:tentative="1">
      <w:start w:val="1"/>
      <w:numFmt w:val="bullet"/>
      <w:lvlText w:val="•"/>
      <w:lvlJc w:val="left"/>
      <w:pPr>
        <w:tabs>
          <w:tab w:val="num" w:pos="2880"/>
        </w:tabs>
        <w:ind w:left="2880" w:hanging="360"/>
      </w:pPr>
      <w:rPr>
        <w:rFonts w:ascii="Arial" w:hAnsi="Arial" w:hint="default"/>
      </w:rPr>
    </w:lvl>
    <w:lvl w:ilvl="4" w:tplc="91608014" w:tentative="1">
      <w:start w:val="1"/>
      <w:numFmt w:val="bullet"/>
      <w:lvlText w:val="•"/>
      <w:lvlJc w:val="left"/>
      <w:pPr>
        <w:tabs>
          <w:tab w:val="num" w:pos="3600"/>
        </w:tabs>
        <w:ind w:left="3600" w:hanging="360"/>
      </w:pPr>
      <w:rPr>
        <w:rFonts w:ascii="Arial" w:hAnsi="Arial" w:hint="default"/>
      </w:rPr>
    </w:lvl>
    <w:lvl w:ilvl="5" w:tplc="1FC2D7B4" w:tentative="1">
      <w:start w:val="1"/>
      <w:numFmt w:val="bullet"/>
      <w:lvlText w:val="•"/>
      <w:lvlJc w:val="left"/>
      <w:pPr>
        <w:tabs>
          <w:tab w:val="num" w:pos="4320"/>
        </w:tabs>
        <w:ind w:left="4320" w:hanging="360"/>
      </w:pPr>
      <w:rPr>
        <w:rFonts w:ascii="Arial" w:hAnsi="Arial" w:hint="default"/>
      </w:rPr>
    </w:lvl>
    <w:lvl w:ilvl="6" w:tplc="91281568" w:tentative="1">
      <w:start w:val="1"/>
      <w:numFmt w:val="bullet"/>
      <w:lvlText w:val="•"/>
      <w:lvlJc w:val="left"/>
      <w:pPr>
        <w:tabs>
          <w:tab w:val="num" w:pos="5040"/>
        </w:tabs>
        <w:ind w:left="5040" w:hanging="360"/>
      </w:pPr>
      <w:rPr>
        <w:rFonts w:ascii="Arial" w:hAnsi="Arial" w:hint="default"/>
      </w:rPr>
    </w:lvl>
    <w:lvl w:ilvl="7" w:tplc="7BE2F190" w:tentative="1">
      <w:start w:val="1"/>
      <w:numFmt w:val="bullet"/>
      <w:lvlText w:val="•"/>
      <w:lvlJc w:val="left"/>
      <w:pPr>
        <w:tabs>
          <w:tab w:val="num" w:pos="5760"/>
        </w:tabs>
        <w:ind w:left="5760" w:hanging="360"/>
      </w:pPr>
      <w:rPr>
        <w:rFonts w:ascii="Arial" w:hAnsi="Arial" w:hint="default"/>
      </w:rPr>
    </w:lvl>
    <w:lvl w:ilvl="8" w:tplc="E042FEA6"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34345CE0"/>
    <w:multiLevelType w:val="hybridMultilevel"/>
    <w:tmpl w:val="8D1265D6"/>
    <w:lvl w:ilvl="0" w:tplc="5CF48AC8">
      <w:start w:val="1"/>
      <w:numFmt w:val="bullet"/>
      <w:lvlText w:val="•"/>
      <w:lvlJc w:val="left"/>
      <w:pPr>
        <w:tabs>
          <w:tab w:val="num" w:pos="720"/>
        </w:tabs>
        <w:ind w:left="720" w:hanging="360"/>
      </w:pPr>
      <w:rPr>
        <w:rFonts w:ascii="Arial" w:hAnsi="Arial" w:hint="default"/>
      </w:rPr>
    </w:lvl>
    <w:lvl w:ilvl="1" w:tplc="B894782C" w:tentative="1">
      <w:start w:val="1"/>
      <w:numFmt w:val="bullet"/>
      <w:lvlText w:val="•"/>
      <w:lvlJc w:val="left"/>
      <w:pPr>
        <w:tabs>
          <w:tab w:val="num" w:pos="1440"/>
        </w:tabs>
        <w:ind w:left="1440" w:hanging="360"/>
      </w:pPr>
      <w:rPr>
        <w:rFonts w:ascii="Arial" w:hAnsi="Arial" w:hint="default"/>
      </w:rPr>
    </w:lvl>
    <w:lvl w:ilvl="2" w:tplc="A98C1392" w:tentative="1">
      <w:start w:val="1"/>
      <w:numFmt w:val="bullet"/>
      <w:lvlText w:val="•"/>
      <w:lvlJc w:val="left"/>
      <w:pPr>
        <w:tabs>
          <w:tab w:val="num" w:pos="2160"/>
        </w:tabs>
        <w:ind w:left="2160" w:hanging="360"/>
      </w:pPr>
      <w:rPr>
        <w:rFonts w:ascii="Arial" w:hAnsi="Arial" w:hint="default"/>
      </w:rPr>
    </w:lvl>
    <w:lvl w:ilvl="3" w:tplc="46743AAC" w:tentative="1">
      <w:start w:val="1"/>
      <w:numFmt w:val="bullet"/>
      <w:lvlText w:val="•"/>
      <w:lvlJc w:val="left"/>
      <w:pPr>
        <w:tabs>
          <w:tab w:val="num" w:pos="2880"/>
        </w:tabs>
        <w:ind w:left="2880" w:hanging="360"/>
      </w:pPr>
      <w:rPr>
        <w:rFonts w:ascii="Arial" w:hAnsi="Arial" w:hint="default"/>
      </w:rPr>
    </w:lvl>
    <w:lvl w:ilvl="4" w:tplc="349EF5BC" w:tentative="1">
      <w:start w:val="1"/>
      <w:numFmt w:val="bullet"/>
      <w:lvlText w:val="•"/>
      <w:lvlJc w:val="left"/>
      <w:pPr>
        <w:tabs>
          <w:tab w:val="num" w:pos="3600"/>
        </w:tabs>
        <w:ind w:left="3600" w:hanging="360"/>
      </w:pPr>
      <w:rPr>
        <w:rFonts w:ascii="Arial" w:hAnsi="Arial" w:hint="default"/>
      </w:rPr>
    </w:lvl>
    <w:lvl w:ilvl="5" w:tplc="B424540A" w:tentative="1">
      <w:start w:val="1"/>
      <w:numFmt w:val="bullet"/>
      <w:lvlText w:val="•"/>
      <w:lvlJc w:val="left"/>
      <w:pPr>
        <w:tabs>
          <w:tab w:val="num" w:pos="4320"/>
        </w:tabs>
        <w:ind w:left="4320" w:hanging="360"/>
      </w:pPr>
      <w:rPr>
        <w:rFonts w:ascii="Arial" w:hAnsi="Arial" w:hint="default"/>
      </w:rPr>
    </w:lvl>
    <w:lvl w:ilvl="6" w:tplc="801AD684" w:tentative="1">
      <w:start w:val="1"/>
      <w:numFmt w:val="bullet"/>
      <w:lvlText w:val="•"/>
      <w:lvlJc w:val="left"/>
      <w:pPr>
        <w:tabs>
          <w:tab w:val="num" w:pos="5040"/>
        </w:tabs>
        <w:ind w:left="5040" w:hanging="360"/>
      </w:pPr>
      <w:rPr>
        <w:rFonts w:ascii="Arial" w:hAnsi="Arial" w:hint="default"/>
      </w:rPr>
    </w:lvl>
    <w:lvl w:ilvl="7" w:tplc="25440C3C" w:tentative="1">
      <w:start w:val="1"/>
      <w:numFmt w:val="bullet"/>
      <w:lvlText w:val="•"/>
      <w:lvlJc w:val="left"/>
      <w:pPr>
        <w:tabs>
          <w:tab w:val="num" w:pos="5760"/>
        </w:tabs>
        <w:ind w:left="5760" w:hanging="360"/>
      </w:pPr>
      <w:rPr>
        <w:rFonts w:ascii="Arial" w:hAnsi="Arial" w:hint="default"/>
      </w:rPr>
    </w:lvl>
    <w:lvl w:ilvl="8" w:tplc="A92C7756"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355F382B"/>
    <w:multiLevelType w:val="hybridMultilevel"/>
    <w:tmpl w:val="0C2E86A2"/>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3" w15:restartNumberingAfterBreak="0">
    <w:nsid w:val="36B21237"/>
    <w:multiLevelType w:val="hybridMultilevel"/>
    <w:tmpl w:val="EB746C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38683E38"/>
    <w:multiLevelType w:val="hybridMultilevel"/>
    <w:tmpl w:val="5A90DD7A"/>
    <w:lvl w:ilvl="0" w:tplc="72B876E0">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5" w15:restartNumberingAfterBreak="0">
    <w:nsid w:val="394D077F"/>
    <w:multiLevelType w:val="hybridMultilevel"/>
    <w:tmpl w:val="80E8BBF0"/>
    <w:lvl w:ilvl="0" w:tplc="601C65D8">
      <w:start w:val="1"/>
      <w:numFmt w:val="bullet"/>
      <w:lvlText w:val="•"/>
      <w:lvlJc w:val="left"/>
      <w:pPr>
        <w:tabs>
          <w:tab w:val="num" w:pos="720"/>
        </w:tabs>
        <w:ind w:left="720" w:hanging="360"/>
      </w:pPr>
      <w:rPr>
        <w:rFonts w:ascii="Arial" w:hAnsi="Arial" w:hint="default"/>
      </w:rPr>
    </w:lvl>
    <w:lvl w:ilvl="1" w:tplc="856AC28C" w:tentative="1">
      <w:start w:val="1"/>
      <w:numFmt w:val="bullet"/>
      <w:lvlText w:val="•"/>
      <w:lvlJc w:val="left"/>
      <w:pPr>
        <w:tabs>
          <w:tab w:val="num" w:pos="1440"/>
        </w:tabs>
        <w:ind w:left="1440" w:hanging="360"/>
      </w:pPr>
      <w:rPr>
        <w:rFonts w:ascii="Arial" w:hAnsi="Arial" w:hint="default"/>
      </w:rPr>
    </w:lvl>
    <w:lvl w:ilvl="2" w:tplc="E6ACE3DE" w:tentative="1">
      <w:start w:val="1"/>
      <w:numFmt w:val="bullet"/>
      <w:lvlText w:val="•"/>
      <w:lvlJc w:val="left"/>
      <w:pPr>
        <w:tabs>
          <w:tab w:val="num" w:pos="2160"/>
        </w:tabs>
        <w:ind w:left="2160" w:hanging="360"/>
      </w:pPr>
      <w:rPr>
        <w:rFonts w:ascii="Arial" w:hAnsi="Arial" w:hint="default"/>
      </w:rPr>
    </w:lvl>
    <w:lvl w:ilvl="3" w:tplc="6A5CAF90" w:tentative="1">
      <w:start w:val="1"/>
      <w:numFmt w:val="bullet"/>
      <w:lvlText w:val="•"/>
      <w:lvlJc w:val="left"/>
      <w:pPr>
        <w:tabs>
          <w:tab w:val="num" w:pos="2880"/>
        </w:tabs>
        <w:ind w:left="2880" w:hanging="360"/>
      </w:pPr>
      <w:rPr>
        <w:rFonts w:ascii="Arial" w:hAnsi="Arial" w:hint="default"/>
      </w:rPr>
    </w:lvl>
    <w:lvl w:ilvl="4" w:tplc="B6881A98" w:tentative="1">
      <w:start w:val="1"/>
      <w:numFmt w:val="bullet"/>
      <w:lvlText w:val="•"/>
      <w:lvlJc w:val="left"/>
      <w:pPr>
        <w:tabs>
          <w:tab w:val="num" w:pos="3600"/>
        </w:tabs>
        <w:ind w:left="3600" w:hanging="360"/>
      </w:pPr>
      <w:rPr>
        <w:rFonts w:ascii="Arial" w:hAnsi="Arial" w:hint="default"/>
      </w:rPr>
    </w:lvl>
    <w:lvl w:ilvl="5" w:tplc="986259FA" w:tentative="1">
      <w:start w:val="1"/>
      <w:numFmt w:val="bullet"/>
      <w:lvlText w:val="•"/>
      <w:lvlJc w:val="left"/>
      <w:pPr>
        <w:tabs>
          <w:tab w:val="num" w:pos="4320"/>
        </w:tabs>
        <w:ind w:left="4320" w:hanging="360"/>
      </w:pPr>
      <w:rPr>
        <w:rFonts w:ascii="Arial" w:hAnsi="Arial" w:hint="default"/>
      </w:rPr>
    </w:lvl>
    <w:lvl w:ilvl="6" w:tplc="3F563050" w:tentative="1">
      <w:start w:val="1"/>
      <w:numFmt w:val="bullet"/>
      <w:lvlText w:val="•"/>
      <w:lvlJc w:val="left"/>
      <w:pPr>
        <w:tabs>
          <w:tab w:val="num" w:pos="5040"/>
        </w:tabs>
        <w:ind w:left="5040" w:hanging="360"/>
      </w:pPr>
      <w:rPr>
        <w:rFonts w:ascii="Arial" w:hAnsi="Arial" w:hint="default"/>
      </w:rPr>
    </w:lvl>
    <w:lvl w:ilvl="7" w:tplc="CB040CCA" w:tentative="1">
      <w:start w:val="1"/>
      <w:numFmt w:val="bullet"/>
      <w:lvlText w:val="•"/>
      <w:lvlJc w:val="left"/>
      <w:pPr>
        <w:tabs>
          <w:tab w:val="num" w:pos="5760"/>
        </w:tabs>
        <w:ind w:left="5760" w:hanging="360"/>
      </w:pPr>
      <w:rPr>
        <w:rFonts w:ascii="Arial" w:hAnsi="Arial" w:hint="default"/>
      </w:rPr>
    </w:lvl>
    <w:lvl w:ilvl="8" w:tplc="F206706A"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39872A00"/>
    <w:multiLevelType w:val="hybridMultilevel"/>
    <w:tmpl w:val="F6629E5C"/>
    <w:lvl w:ilvl="0" w:tplc="D258207E">
      <w:start w:val="1"/>
      <w:numFmt w:val="bullet"/>
      <w:lvlText w:val="•"/>
      <w:lvlJc w:val="left"/>
      <w:pPr>
        <w:tabs>
          <w:tab w:val="num" w:pos="720"/>
        </w:tabs>
        <w:ind w:left="720" w:hanging="360"/>
      </w:pPr>
      <w:rPr>
        <w:rFonts w:ascii="Arial" w:hAnsi="Arial" w:hint="default"/>
      </w:rPr>
    </w:lvl>
    <w:lvl w:ilvl="1" w:tplc="0060D524" w:tentative="1">
      <w:start w:val="1"/>
      <w:numFmt w:val="bullet"/>
      <w:lvlText w:val="•"/>
      <w:lvlJc w:val="left"/>
      <w:pPr>
        <w:tabs>
          <w:tab w:val="num" w:pos="1440"/>
        </w:tabs>
        <w:ind w:left="1440" w:hanging="360"/>
      </w:pPr>
      <w:rPr>
        <w:rFonts w:ascii="Arial" w:hAnsi="Arial" w:hint="default"/>
      </w:rPr>
    </w:lvl>
    <w:lvl w:ilvl="2" w:tplc="4AA6251C" w:tentative="1">
      <w:start w:val="1"/>
      <w:numFmt w:val="bullet"/>
      <w:lvlText w:val="•"/>
      <w:lvlJc w:val="left"/>
      <w:pPr>
        <w:tabs>
          <w:tab w:val="num" w:pos="2160"/>
        </w:tabs>
        <w:ind w:left="2160" w:hanging="360"/>
      </w:pPr>
      <w:rPr>
        <w:rFonts w:ascii="Arial" w:hAnsi="Arial" w:hint="default"/>
      </w:rPr>
    </w:lvl>
    <w:lvl w:ilvl="3" w:tplc="00E4A9EA" w:tentative="1">
      <w:start w:val="1"/>
      <w:numFmt w:val="bullet"/>
      <w:lvlText w:val="•"/>
      <w:lvlJc w:val="left"/>
      <w:pPr>
        <w:tabs>
          <w:tab w:val="num" w:pos="2880"/>
        </w:tabs>
        <w:ind w:left="2880" w:hanging="360"/>
      </w:pPr>
      <w:rPr>
        <w:rFonts w:ascii="Arial" w:hAnsi="Arial" w:hint="default"/>
      </w:rPr>
    </w:lvl>
    <w:lvl w:ilvl="4" w:tplc="F4E24650" w:tentative="1">
      <w:start w:val="1"/>
      <w:numFmt w:val="bullet"/>
      <w:lvlText w:val="•"/>
      <w:lvlJc w:val="left"/>
      <w:pPr>
        <w:tabs>
          <w:tab w:val="num" w:pos="3600"/>
        </w:tabs>
        <w:ind w:left="3600" w:hanging="360"/>
      </w:pPr>
      <w:rPr>
        <w:rFonts w:ascii="Arial" w:hAnsi="Arial" w:hint="default"/>
      </w:rPr>
    </w:lvl>
    <w:lvl w:ilvl="5" w:tplc="F2D0CBE4" w:tentative="1">
      <w:start w:val="1"/>
      <w:numFmt w:val="bullet"/>
      <w:lvlText w:val="•"/>
      <w:lvlJc w:val="left"/>
      <w:pPr>
        <w:tabs>
          <w:tab w:val="num" w:pos="4320"/>
        </w:tabs>
        <w:ind w:left="4320" w:hanging="360"/>
      </w:pPr>
      <w:rPr>
        <w:rFonts w:ascii="Arial" w:hAnsi="Arial" w:hint="default"/>
      </w:rPr>
    </w:lvl>
    <w:lvl w:ilvl="6" w:tplc="9AC4D136" w:tentative="1">
      <w:start w:val="1"/>
      <w:numFmt w:val="bullet"/>
      <w:lvlText w:val="•"/>
      <w:lvlJc w:val="left"/>
      <w:pPr>
        <w:tabs>
          <w:tab w:val="num" w:pos="5040"/>
        </w:tabs>
        <w:ind w:left="5040" w:hanging="360"/>
      </w:pPr>
      <w:rPr>
        <w:rFonts w:ascii="Arial" w:hAnsi="Arial" w:hint="default"/>
      </w:rPr>
    </w:lvl>
    <w:lvl w:ilvl="7" w:tplc="911698E6" w:tentative="1">
      <w:start w:val="1"/>
      <w:numFmt w:val="bullet"/>
      <w:lvlText w:val="•"/>
      <w:lvlJc w:val="left"/>
      <w:pPr>
        <w:tabs>
          <w:tab w:val="num" w:pos="5760"/>
        </w:tabs>
        <w:ind w:left="5760" w:hanging="360"/>
      </w:pPr>
      <w:rPr>
        <w:rFonts w:ascii="Arial" w:hAnsi="Arial" w:hint="default"/>
      </w:rPr>
    </w:lvl>
    <w:lvl w:ilvl="8" w:tplc="3A623ED6"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3C490894"/>
    <w:multiLevelType w:val="hybridMultilevel"/>
    <w:tmpl w:val="799A94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D483D84"/>
    <w:multiLevelType w:val="hybridMultilevel"/>
    <w:tmpl w:val="6540BF3E"/>
    <w:lvl w:ilvl="0" w:tplc="4C245574">
      <w:start w:val="1"/>
      <w:numFmt w:val="bullet"/>
      <w:lvlText w:val="•"/>
      <w:lvlJc w:val="left"/>
      <w:pPr>
        <w:tabs>
          <w:tab w:val="num" w:pos="720"/>
        </w:tabs>
        <w:ind w:left="720" w:hanging="360"/>
      </w:pPr>
      <w:rPr>
        <w:rFonts w:ascii="Arial" w:hAnsi="Arial" w:hint="default"/>
      </w:rPr>
    </w:lvl>
    <w:lvl w:ilvl="1" w:tplc="9B1CE6C4">
      <w:start w:val="1"/>
      <w:numFmt w:val="bullet"/>
      <w:lvlText w:val="•"/>
      <w:lvlJc w:val="left"/>
      <w:pPr>
        <w:tabs>
          <w:tab w:val="num" w:pos="1440"/>
        </w:tabs>
        <w:ind w:left="1440" w:hanging="360"/>
      </w:pPr>
      <w:rPr>
        <w:rFonts w:ascii="Arial" w:hAnsi="Arial" w:hint="default"/>
      </w:rPr>
    </w:lvl>
    <w:lvl w:ilvl="2" w:tplc="6E764246">
      <w:start w:val="1"/>
      <w:numFmt w:val="bullet"/>
      <w:lvlText w:val="•"/>
      <w:lvlJc w:val="left"/>
      <w:pPr>
        <w:tabs>
          <w:tab w:val="num" w:pos="2160"/>
        </w:tabs>
        <w:ind w:left="2160" w:hanging="360"/>
      </w:pPr>
      <w:rPr>
        <w:rFonts w:ascii="Arial" w:hAnsi="Arial" w:hint="default"/>
      </w:rPr>
    </w:lvl>
    <w:lvl w:ilvl="3" w:tplc="DAB60EEA" w:tentative="1">
      <w:start w:val="1"/>
      <w:numFmt w:val="bullet"/>
      <w:lvlText w:val="•"/>
      <w:lvlJc w:val="left"/>
      <w:pPr>
        <w:tabs>
          <w:tab w:val="num" w:pos="2880"/>
        </w:tabs>
        <w:ind w:left="2880" w:hanging="360"/>
      </w:pPr>
      <w:rPr>
        <w:rFonts w:ascii="Arial" w:hAnsi="Arial" w:hint="default"/>
      </w:rPr>
    </w:lvl>
    <w:lvl w:ilvl="4" w:tplc="673604CE" w:tentative="1">
      <w:start w:val="1"/>
      <w:numFmt w:val="bullet"/>
      <w:lvlText w:val="•"/>
      <w:lvlJc w:val="left"/>
      <w:pPr>
        <w:tabs>
          <w:tab w:val="num" w:pos="3600"/>
        </w:tabs>
        <w:ind w:left="3600" w:hanging="360"/>
      </w:pPr>
      <w:rPr>
        <w:rFonts w:ascii="Arial" w:hAnsi="Arial" w:hint="default"/>
      </w:rPr>
    </w:lvl>
    <w:lvl w:ilvl="5" w:tplc="D0FE1B4E" w:tentative="1">
      <w:start w:val="1"/>
      <w:numFmt w:val="bullet"/>
      <w:lvlText w:val="•"/>
      <w:lvlJc w:val="left"/>
      <w:pPr>
        <w:tabs>
          <w:tab w:val="num" w:pos="4320"/>
        </w:tabs>
        <w:ind w:left="4320" w:hanging="360"/>
      </w:pPr>
      <w:rPr>
        <w:rFonts w:ascii="Arial" w:hAnsi="Arial" w:hint="default"/>
      </w:rPr>
    </w:lvl>
    <w:lvl w:ilvl="6" w:tplc="EBB4E6BA" w:tentative="1">
      <w:start w:val="1"/>
      <w:numFmt w:val="bullet"/>
      <w:lvlText w:val="•"/>
      <w:lvlJc w:val="left"/>
      <w:pPr>
        <w:tabs>
          <w:tab w:val="num" w:pos="5040"/>
        </w:tabs>
        <w:ind w:left="5040" w:hanging="360"/>
      </w:pPr>
      <w:rPr>
        <w:rFonts w:ascii="Arial" w:hAnsi="Arial" w:hint="default"/>
      </w:rPr>
    </w:lvl>
    <w:lvl w:ilvl="7" w:tplc="291EAAE2" w:tentative="1">
      <w:start w:val="1"/>
      <w:numFmt w:val="bullet"/>
      <w:lvlText w:val="•"/>
      <w:lvlJc w:val="left"/>
      <w:pPr>
        <w:tabs>
          <w:tab w:val="num" w:pos="5760"/>
        </w:tabs>
        <w:ind w:left="5760" w:hanging="360"/>
      </w:pPr>
      <w:rPr>
        <w:rFonts w:ascii="Arial" w:hAnsi="Arial" w:hint="default"/>
      </w:rPr>
    </w:lvl>
    <w:lvl w:ilvl="8" w:tplc="237A8208"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3E091F9A"/>
    <w:multiLevelType w:val="hybridMultilevel"/>
    <w:tmpl w:val="F7BED514"/>
    <w:lvl w:ilvl="0" w:tplc="EDDE11D6">
      <w:start w:val="1"/>
      <w:numFmt w:val="bullet"/>
      <w:lvlText w:val="•"/>
      <w:lvlJc w:val="left"/>
      <w:pPr>
        <w:tabs>
          <w:tab w:val="num" w:pos="720"/>
        </w:tabs>
        <w:ind w:left="720" w:hanging="360"/>
      </w:pPr>
      <w:rPr>
        <w:rFonts w:ascii="Arial" w:hAnsi="Arial" w:hint="default"/>
      </w:rPr>
    </w:lvl>
    <w:lvl w:ilvl="1" w:tplc="A516D7F2">
      <w:start w:val="1"/>
      <w:numFmt w:val="bullet"/>
      <w:lvlText w:val="•"/>
      <w:lvlJc w:val="left"/>
      <w:pPr>
        <w:tabs>
          <w:tab w:val="num" w:pos="1440"/>
        </w:tabs>
        <w:ind w:left="1440" w:hanging="360"/>
      </w:pPr>
      <w:rPr>
        <w:rFonts w:ascii="Arial" w:hAnsi="Arial" w:hint="default"/>
      </w:rPr>
    </w:lvl>
    <w:lvl w:ilvl="2" w:tplc="20DE51DA" w:tentative="1">
      <w:start w:val="1"/>
      <w:numFmt w:val="bullet"/>
      <w:lvlText w:val="•"/>
      <w:lvlJc w:val="left"/>
      <w:pPr>
        <w:tabs>
          <w:tab w:val="num" w:pos="2160"/>
        </w:tabs>
        <w:ind w:left="2160" w:hanging="360"/>
      </w:pPr>
      <w:rPr>
        <w:rFonts w:ascii="Arial" w:hAnsi="Arial" w:hint="default"/>
      </w:rPr>
    </w:lvl>
    <w:lvl w:ilvl="3" w:tplc="7AE645D0" w:tentative="1">
      <w:start w:val="1"/>
      <w:numFmt w:val="bullet"/>
      <w:lvlText w:val="•"/>
      <w:lvlJc w:val="left"/>
      <w:pPr>
        <w:tabs>
          <w:tab w:val="num" w:pos="2880"/>
        </w:tabs>
        <w:ind w:left="2880" w:hanging="360"/>
      </w:pPr>
      <w:rPr>
        <w:rFonts w:ascii="Arial" w:hAnsi="Arial" w:hint="default"/>
      </w:rPr>
    </w:lvl>
    <w:lvl w:ilvl="4" w:tplc="A88A5C76" w:tentative="1">
      <w:start w:val="1"/>
      <w:numFmt w:val="bullet"/>
      <w:lvlText w:val="•"/>
      <w:lvlJc w:val="left"/>
      <w:pPr>
        <w:tabs>
          <w:tab w:val="num" w:pos="3600"/>
        </w:tabs>
        <w:ind w:left="3600" w:hanging="360"/>
      </w:pPr>
      <w:rPr>
        <w:rFonts w:ascii="Arial" w:hAnsi="Arial" w:hint="default"/>
      </w:rPr>
    </w:lvl>
    <w:lvl w:ilvl="5" w:tplc="8A78854C" w:tentative="1">
      <w:start w:val="1"/>
      <w:numFmt w:val="bullet"/>
      <w:lvlText w:val="•"/>
      <w:lvlJc w:val="left"/>
      <w:pPr>
        <w:tabs>
          <w:tab w:val="num" w:pos="4320"/>
        </w:tabs>
        <w:ind w:left="4320" w:hanging="360"/>
      </w:pPr>
      <w:rPr>
        <w:rFonts w:ascii="Arial" w:hAnsi="Arial" w:hint="default"/>
      </w:rPr>
    </w:lvl>
    <w:lvl w:ilvl="6" w:tplc="3AFE7BDC" w:tentative="1">
      <w:start w:val="1"/>
      <w:numFmt w:val="bullet"/>
      <w:lvlText w:val="•"/>
      <w:lvlJc w:val="left"/>
      <w:pPr>
        <w:tabs>
          <w:tab w:val="num" w:pos="5040"/>
        </w:tabs>
        <w:ind w:left="5040" w:hanging="360"/>
      </w:pPr>
      <w:rPr>
        <w:rFonts w:ascii="Arial" w:hAnsi="Arial" w:hint="default"/>
      </w:rPr>
    </w:lvl>
    <w:lvl w:ilvl="7" w:tplc="324E5B20" w:tentative="1">
      <w:start w:val="1"/>
      <w:numFmt w:val="bullet"/>
      <w:lvlText w:val="•"/>
      <w:lvlJc w:val="left"/>
      <w:pPr>
        <w:tabs>
          <w:tab w:val="num" w:pos="5760"/>
        </w:tabs>
        <w:ind w:left="5760" w:hanging="360"/>
      </w:pPr>
      <w:rPr>
        <w:rFonts w:ascii="Arial" w:hAnsi="Arial" w:hint="default"/>
      </w:rPr>
    </w:lvl>
    <w:lvl w:ilvl="8" w:tplc="77BCFF9E"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41CD1411"/>
    <w:multiLevelType w:val="hybridMultilevel"/>
    <w:tmpl w:val="B0B6C6F0"/>
    <w:lvl w:ilvl="0" w:tplc="72B876E0">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1" w15:restartNumberingAfterBreak="0">
    <w:nsid w:val="442D36A0"/>
    <w:multiLevelType w:val="hybridMultilevel"/>
    <w:tmpl w:val="A04C060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4FF380A"/>
    <w:multiLevelType w:val="hybridMultilevel"/>
    <w:tmpl w:val="ABB2392C"/>
    <w:lvl w:ilvl="0" w:tplc="9EB4F3F2">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5BB618B"/>
    <w:multiLevelType w:val="hybridMultilevel"/>
    <w:tmpl w:val="4DEA8DEE"/>
    <w:lvl w:ilvl="0" w:tplc="640C7F18">
      <w:start w:val="3"/>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47640AFB"/>
    <w:multiLevelType w:val="hybridMultilevel"/>
    <w:tmpl w:val="D748819E"/>
    <w:lvl w:ilvl="0" w:tplc="2BE8BC62">
      <w:start w:val="1"/>
      <w:numFmt w:val="bullet"/>
      <w:lvlText w:val="•"/>
      <w:lvlJc w:val="left"/>
      <w:pPr>
        <w:tabs>
          <w:tab w:val="num" w:pos="720"/>
        </w:tabs>
        <w:ind w:left="720" w:hanging="360"/>
      </w:pPr>
      <w:rPr>
        <w:rFonts w:ascii="Arial" w:hAnsi="Arial" w:hint="default"/>
      </w:rPr>
    </w:lvl>
    <w:lvl w:ilvl="1" w:tplc="ABD2095C">
      <w:start w:val="1"/>
      <w:numFmt w:val="bullet"/>
      <w:lvlText w:val="•"/>
      <w:lvlJc w:val="left"/>
      <w:pPr>
        <w:tabs>
          <w:tab w:val="num" w:pos="1440"/>
        </w:tabs>
        <w:ind w:left="1440" w:hanging="360"/>
      </w:pPr>
      <w:rPr>
        <w:rFonts w:ascii="Arial" w:hAnsi="Arial" w:hint="default"/>
      </w:rPr>
    </w:lvl>
    <w:lvl w:ilvl="2" w:tplc="7C9A8E86" w:tentative="1">
      <w:start w:val="1"/>
      <w:numFmt w:val="bullet"/>
      <w:lvlText w:val="•"/>
      <w:lvlJc w:val="left"/>
      <w:pPr>
        <w:tabs>
          <w:tab w:val="num" w:pos="2160"/>
        </w:tabs>
        <w:ind w:left="2160" w:hanging="360"/>
      </w:pPr>
      <w:rPr>
        <w:rFonts w:ascii="Arial" w:hAnsi="Arial" w:hint="default"/>
      </w:rPr>
    </w:lvl>
    <w:lvl w:ilvl="3" w:tplc="4C06F9E2">
      <w:numFmt w:val="bullet"/>
      <w:lvlText w:val="–"/>
      <w:lvlJc w:val="left"/>
      <w:pPr>
        <w:tabs>
          <w:tab w:val="num" w:pos="2880"/>
        </w:tabs>
        <w:ind w:left="2880" w:hanging="360"/>
      </w:pPr>
      <w:rPr>
        <w:rFonts w:ascii="Arial" w:hAnsi="Arial" w:hint="default"/>
      </w:rPr>
    </w:lvl>
    <w:lvl w:ilvl="4" w:tplc="F48C52CE" w:tentative="1">
      <w:start w:val="1"/>
      <w:numFmt w:val="bullet"/>
      <w:lvlText w:val="•"/>
      <w:lvlJc w:val="left"/>
      <w:pPr>
        <w:tabs>
          <w:tab w:val="num" w:pos="3600"/>
        </w:tabs>
        <w:ind w:left="3600" w:hanging="360"/>
      </w:pPr>
      <w:rPr>
        <w:rFonts w:ascii="Arial" w:hAnsi="Arial" w:hint="default"/>
      </w:rPr>
    </w:lvl>
    <w:lvl w:ilvl="5" w:tplc="FA486532" w:tentative="1">
      <w:start w:val="1"/>
      <w:numFmt w:val="bullet"/>
      <w:lvlText w:val="•"/>
      <w:lvlJc w:val="left"/>
      <w:pPr>
        <w:tabs>
          <w:tab w:val="num" w:pos="4320"/>
        </w:tabs>
        <w:ind w:left="4320" w:hanging="360"/>
      </w:pPr>
      <w:rPr>
        <w:rFonts w:ascii="Arial" w:hAnsi="Arial" w:hint="default"/>
      </w:rPr>
    </w:lvl>
    <w:lvl w:ilvl="6" w:tplc="B7A273D8" w:tentative="1">
      <w:start w:val="1"/>
      <w:numFmt w:val="bullet"/>
      <w:lvlText w:val="•"/>
      <w:lvlJc w:val="left"/>
      <w:pPr>
        <w:tabs>
          <w:tab w:val="num" w:pos="5040"/>
        </w:tabs>
        <w:ind w:left="5040" w:hanging="360"/>
      </w:pPr>
      <w:rPr>
        <w:rFonts w:ascii="Arial" w:hAnsi="Arial" w:hint="default"/>
      </w:rPr>
    </w:lvl>
    <w:lvl w:ilvl="7" w:tplc="B4580FA8" w:tentative="1">
      <w:start w:val="1"/>
      <w:numFmt w:val="bullet"/>
      <w:lvlText w:val="•"/>
      <w:lvlJc w:val="left"/>
      <w:pPr>
        <w:tabs>
          <w:tab w:val="num" w:pos="5760"/>
        </w:tabs>
        <w:ind w:left="5760" w:hanging="360"/>
      </w:pPr>
      <w:rPr>
        <w:rFonts w:ascii="Arial" w:hAnsi="Arial" w:hint="default"/>
      </w:rPr>
    </w:lvl>
    <w:lvl w:ilvl="8" w:tplc="147AF3E8"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4765262A"/>
    <w:multiLevelType w:val="hybridMultilevel"/>
    <w:tmpl w:val="0FF80FFA"/>
    <w:lvl w:ilvl="0" w:tplc="72B876E0">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6" w15:restartNumberingAfterBreak="0">
    <w:nsid w:val="478A491F"/>
    <w:multiLevelType w:val="hybridMultilevel"/>
    <w:tmpl w:val="E288FA22"/>
    <w:lvl w:ilvl="0" w:tplc="A530B920">
      <w:start w:val="1"/>
      <w:numFmt w:val="bullet"/>
      <w:lvlText w:val="•"/>
      <w:lvlJc w:val="left"/>
      <w:pPr>
        <w:tabs>
          <w:tab w:val="num" w:pos="720"/>
        </w:tabs>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497F5986"/>
    <w:multiLevelType w:val="hybridMultilevel"/>
    <w:tmpl w:val="787CC672"/>
    <w:lvl w:ilvl="0" w:tplc="A3BCEBB4">
      <w:start w:val="1"/>
      <w:numFmt w:val="bullet"/>
      <w:lvlText w:val="•"/>
      <w:lvlJc w:val="left"/>
      <w:pPr>
        <w:tabs>
          <w:tab w:val="num" w:pos="720"/>
        </w:tabs>
        <w:ind w:left="720" w:hanging="360"/>
      </w:pPr>
      <w:rPr>
        <w:rFonts w:ascii="Arial" w:hAnsi="Arial" w:hint="default"/>
      </w:rPr>
    </w:lvl>
    <w:lvl w:ilvl="1" w:tplc="DB82B4E8" w:tentative="1">
      <w:start w:val="1"/>
      <w:numFmt w:val="bullet"/>
      <w:lvlText w:val="•"/>
      <w:lvlJc w:val="left"/>
      <w:pPr>
        <w:tabs>
          <w:tab w:val="num" w:pos="1440"/>
        </w:tabs>
        <w:ind w:left="1440" w:hanging="360"/>
      </w:pPr>
      <w:rPr>
        <w:rFonts w:ascii="Arial" w:hAnsi="Arial" w:hint="default"/>
      </w:rPr>
    </w:lvl>
    <w:lvl w:ilvl="2" w:tplc="983A92FE" w:tentative="1">
      <w:start w:val="1"/>
      <w:numFmt w:val="bullet"/>
      <w:lvlText w:val="•"/>
      <w:lvlJc w:val="left"/>
      <w:pPr>
        <w:tabs>
          <w:tab w:val="num" w:pos="2160"/>
        </w:tabs>
        <w:ind w:left="2160" w:hanging="360"/>
      </w:pPr>
      <w:rPr>
        <w:rFonts w:ascii="Arial" w:hAnsi="Arial" w:hint="default"/>
      </w:rPr>
    </w:lvl>
    <w:lvl w:ilvl="3" w:tplc="88FE0182" w:tentative="1">
      <w:start w:val="1"/>
      <w:numFmt w:val="bullet"/>
      <w:lvlText w:val="•"/>
      <w:lvlJc w:val="left"/>
      <w:pPr>
        <w:tabs>
          <w:tab w:val="num" w:pos="2880"/>
        </w:tabs>
        <w:ind w:left="2880" w:hanging="360"/>
      </w:pPr>
      <w:rPr>
        <w:rFonts w:ascii="Arial" w:hAnsi="Arial" w:hint="default"/>
      </w:rPr>
    </w:lvl>
    <w:lvl w:ilvl="4" w:tplc="1E08676E" w:tentative="1">
      <w:start w:val="1"/>
      <w:numFmt w:val="bullet"/>
      <w:lvlText w:val="•"/>
      <w:lvlJc w:val="left"/>
      <w:pPr>
        <w:tabs>
          <w:tab w:val="num" w:pos="3600"/>
        </w:tabs>
        <w:ind w:left="3600" w:hanging="360"/>
      </w:pPr>
      <w:rPr>
        <w:rFonts w:ascii="Arial" w:hAnsi="Arial" w:hint="default"/>
      </w:rPr>
    </w:lvl>
    <w:lvl w:ilvl="5" w:tplc="81C61008" w:tentative="1">
      <w:start w:val="1"/>
      <w:numFmt w:val="bullet"/>
      <w:lvlText w:val="•"/>
      <w:lvlJc w:val="left"/>
      <w:pPr>
        <w:tabs>
          <w:tab w:val="num" w:pos="4320"/>
        </w:tabs>
        <w:ind w:left="4320" w:hanging="360"/>
      </w:pPr>
      <w:rPr>
        <w:rFonts w:ascii="Arial" w:hAnsi="Arial" w:hint="default"/>
      </w:rPr>
    </w:lvl>
    <w:lvl w:ilvl="6" w:tplc="6304EBD0" w:tentative="1">
      <w:start w:val="1"/>
      <w:numFmt w:val="bullet"/>
      <w:lvlText w:val="•"/>
      <w:lvlJc w:val="left"/>
      <w:pPr>
        <w:tabs>
          <w:tab w:val="num" w:pos="5040"/>
        </w:tabs>
        <w:ind w:left="5040" w:hanging="360"/>
      </w:pPr>
      <w:rPr>
        <w:rFonts w:ascii="Arial" w:hAnsi="Arial" w:hint="default"/>
      </w:rPr>
    </w:lvl>
    <w:lvl w:ilvl="7" w:tplc="31A84718" w:tentative="1">
      <w:start w:val="1"/>
      <w:numFmt w:val="bullet"/>
      <w:lvlText w:val="•"/>
      <w:lvlJc w:val="left"/>
      <w:pPr>
        <w:tabs>
          <w:tab w:val="num" w:pos="5760"/>
        </w:tabs>
        <w:ind w:left="5760" w:hanging="360"/>
      </w:pPr>
      <w:rPr>
        <w:rFonts w:ascii="Arial" w:hAnsi="Arial" w:hint="default"/>
      </w:rPr>
    </w:lvl>
    <w:lvl w:ilvl="8" w:tplc="F228B256"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4B984D7A"/>
    <w:multiLevelType w:val="hybridMultilevel"/>
    <w:tmpl w:val="F8A8E19E"/>
    <w:lvl w:ilvl="0" w:tplc="2BB65E56">
      <w:start w:val="1"/>
      <w:numFmt w:val="bullet"/>
      <w:lvlText w:val=""/>
      <w:lvlJc w:val="left"/>
      <w:pPr>
        <w:tabs>
          <w:tab w:val="num" w:pos="720"/>
        </w:tabs>
        <w:ind w:left="720" w:hanging="360"/>
      </w:pPr>
      <w:rPr>
        <w:rFonts w:ascii="Wingdings" w:hAnsi="Wingdings" w:hint="default"/>
      </w:rPr>
    </w:lvl>
    <w:lvl w:ilvl="1" w:tplc="932C6AE2">
      <w:start w:val="1"/>
      <w:numFmt w:val="bullet"/>
      <w:lvlText w:val=""/>
      <w:lvlJc w:val="left"/>
      <w:pPr>
        <w:tabs>
          <w:tab w:val="num" w:pos="1440"/>
        </w:tabs>
        <w:ind w:left="1440" w:hanging="360"/>
      </w:pPr>
      <w:rPr>
        <w:rFonts w:ascii="Wingdings" w:hAnsi="Wingdings" w:hint="default"/>
      </w:rPr>
    </w:lvl>
    <w:lvl w:ilvl="2" w:tplc="EA6CC856" w:tentative="1">
      <w:start w:val="1"/>
      <w:numFmt w:val="bullet"/>
      <w:lvlText w:val=""/>
      <w:lvlJc w:val="left"/>
      <w:pPr>
        <w:tabs>
          <w:tab w:val="num" w:pos="2160"/>
        </w:tabs>
        <w:ind w:left="2160" w:hanging="360"/>
      </w:pPr>
      <w:rPr>
        <w:rFonts w:ascii="Wingdings" w:hAnsi="Wingdings" w:hint="default"/>
      </w:rPr>
    </w:lvl>
    <w:lvl w:ilvl="3" w:tplc="3A449A2E" w:tentative="1">
      <w:start w:val="1"/>
      <w:numFmt w:val="bullet"/>
      <w:lvlText w:val=""/>
      <w:lvlJc w:val="left"/>
      <w:pPr>
        <w:tabs>
          <w:tab w:val="num" w:pos="2880"/>
        </w:tabs>
        <w:ind w:left="2880" w:hanging="360"/>
      </w:pPr>
      <w:rPr>
        <w:rFonts w:ascii="Wingdings" w:hAnsi="Wingdings" w:hint="default"/>
      </w:rPr>
    </w:lvl>
    <w:lvl w:ilvl="4" w:tplc="525ADA80" w:tentative="1">
      <w:start w:val="1"/>
      <w:numFmt w:val="bullet"/>
      <w:lvlText w:val=""/>
      <w:lvlJc w:val="left"/>
      <w:pPr>
        <w:tabs>
          <w:tab w:val="num" w:pos="3600"/>
        </w:tabs>
        <w:ind w:left="3600" w:hanging="360"/>
      </w:pPr>
      <w:rPr>
        <w:rFonts w:ascii="Wingdings" w:hAnsi="Wingdings" w:hint="default"/>
      </w:rPr>
    </w:lvl>
    <w:lvl w:ilvl="5" w:tplc="F0661906" w:tentative="1">
      <w:start w:val="1"/>
      <w:numFmt w:val="bullet"/>
      <w:lvlText w:val=""/>
      <w:lvlJc w:val="left"/>
      <w:pPr>
        <w:tabs>
          <w:tab w:val="num" w:pos="4320"/>
        </w:tabs>
        <w:ind w:left="4320" w:hanging="360"/>
      </w:pPr>
      <w:rPr>
        <w:rFonts w:ascii="Wingdings" w:hAnsi="Wingdings" w:hint="default"/>
      </w:rPr>
    </w:lvl>
    <w:lvl w:ilvl="6" w:tplc="3C2239A2" w:tentative="1">
      <w:start w:val="1"/>
      <w:numFmt w:val="bullet"/>
      <w:lvlText w:val=""/>
      <w:lvlJc w:val="left"/>
      <w:pPr>
        <w:tabs>
          <w:tab w:val="num" w:pos="5040"/>
        </w:tabs>
        <w:ind w:left="5040" w:hanging="360"/>
      </w:pPr>
      <w:rPr>
        <w:rFonts w:ascii="Wingdings" w:hAnsi="Wingdings" w:hint="default"/>
      </w:rPr>
    </w:lvl>
    <w:lvl w:ilvl="7" w:tplc="7EF85100" w:tentative="1">
      <w:start w:val="1"/>
      <w:numFmt w:val="bullet"/>
      <w:lvlText w:val=""/>
      <w:lvlJc w:val="left"/>
      <w:pPr>
        <w:tabs>
          <w:tab w:val="num" w:pos="5760"/>
        </w:tabs>
        <w:ind w:left="5760" w:hanging="360"/>
      </w:pPr>
      <w:rPr>
        <w:rFonts w:ascii="Wingdings" w:hAnsi="Wingdings" w:hint="default"/>
      </w:rPr>
    </w:lvl>
    <w:lvl w:ilvl="8" w:tplc="F2BC96AA"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CD724B3"/>
    <w:multiLevelType w:val="hybridMultilevel"/>
    <w:tmpl w:val="48C05B9E"/>
    <w:lvl w:ilvl="0" w:tplc="AD2E3D72">
      <w:start w:val="1"/>
      <w:numFmt w:val="bullet"/>
      <w:lvlText w:val=""/>
      <w:lvlJc w:val="left"/>
      <w:pPr>
        <w:ind w:left="720" w:hanging="360"/>
      </w:pPr>
      <w:rPr>
        <w:rFonts w:ascii="Wingdings" w:hAnsi="Wingdings" w:hint="default"/>
        <w:u w:color="ED7D31" w:themeColor="accen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4D0B722E"/>
    <w:multiLevelType w:val="hybridMultilevel"/>
    <w:tmpl w:val="38FEE39C"/>
    <w:lvl w:ilvl="0" w:tplc="7DC69684">
      <w:start w:val="1"/>
      <w:numFmt w:val="bullet"/>
      <w:lvlText w:val="-"/>
      <w:lvlJc w:val="left"/>
      <w:pPr>
        <w:ind w:left="720" w:hanging="360"/>
      </w:pPr>
      <w:rPr>
        <w:rFonts w:ascii="Calibri Light" w:eastAsiaTheme="minorHAnsi"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4DD0605C"/>
    <w:multiLevelType w:val="hybridMultilevel"/>
    <w:tmpl w:val="D646EC9E"/>
    <w:lvl w:ilvl="0" w:tplc="A530B9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50767271"/>
    <w:multiLevelType w:val="hybridMultilevel"/>
    <w:tmpl w:val="D9623FB0"/>
    <w:lvl w:ilvl="0" w:tplc="A530B9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2EF6343"/>
    <w:multiLevelType w:val="hybridMultilevel"/>
    <w:tmpl w:val="BA444466"/>
    <w:lvl w:ilvl="0" w:tplc="41F24A26">
      <w:start w:val="1"/>
      <w:numFmt w:val="bullet"/>
      <w:lvlText w:val="‐"/>
      <w:lvlJc w:val="left"/>
      <w:pPr>
        <w:ind w:left="720" w:hanging="360"/>
      </w:pPr>
      <w:rPr>
        <w:rFonts w:ascii="Calibri" w:hAnsi="Calibri" w:hint="default"/>
      </w:rPr>
    </w:lvl>
    <w:lvl w:ilvl="1" w:tplc="02D4D206">
      <w:start w:val="1"/>
      <w:numFmt w:val="bullet"/>
      <w:lvlText w:val="·"/>
      <w:lvlJc w:val="left"/>
      <w:pPr>
        <w:ind w:left="1440" w:hanging="360"/>
      </w:pPr>
      <w:rPr>
        <w:rFonts w:ascii="SimSun" w:eastAsia="SimSun" w:hAnsi="SimSun" w:hint="eastAsia"/>
        <w:spacing w:val="0"/>
        <w:w w:val="100"/>
        <w:kern w:val="0"/>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4" w15:restartNumberingAfterBreak="0">
    <w:nsid w:val="54835AEC"/>
    <w:multiLevelType w:val="hybridMultilevel"/>
    <w:tmpl w:val="8D78BFC2"/>
    <w:lvl w:ilvl="0" w:tplc="02D4D206">
      <w:start w:val="1"/>
      <w:numFmt w:val="bullet"/>
      <w:lvlText w:val="·"/>
      <w:lvlJc w:val="left"/>
      <w:pPr>
        <w:tabs>
          <w:tab w:val="num" w:pos="360"/>
        </w:tabs>
        <w:ind w:left="360" w:hanging="360"/>
      </w:pPr>
      <w:rPr>
        <w:rFonts w:ascii="SimSun" w:eastAsia="SimSun" w:hAnsi="SimSun" w:hint="eastAsia"/>
        <w:spacing w:val="0"/>
        <w:w w:val="100"/>
        <w:kern w:val="0"/>
      </w:rPr>
    </w:lvl>
    <w:lvl w:ilvl="1" w:tplc="02D4D206">
      <w:start w:val="1"/>
      <w:numFmt w:val="bullet"/>
      <w:lvlText w:val="·"/>
      <w:lvlJc w:val="left"/>
      <w:pPr>
        <w:tabs>
          <w:tab w:val="num" w:pos="1135"/>
        </w:tabs>
        <w:ind w:left="1135" w:hanging="360"/>
      </w:pPr>
      <w:rPr>
        <w:rFonts w:ascii="SimSun" w:eastAsia="SimSun" w:hAnsi="SimSun" w:hint="eastAsia"/>
        <w:spacing w:val="0"/>
        <w:w w:val="100"/>
        <w:kern w:val="0"/>
      </w:rPr>
    </w:lvl>
    <w:lvl w:ilvl="2" w:tplc="58F06CEC">
      <w:start w:val="1"/>
      <w:numFmt w:val="bullet"/>
      <w:lvlText w:val=""/>
      <w:lvlJc w:val="left"/>
      <w:pPr>
        <w:tabs>
          <w:tab w:val="num" w:pos="1800"/>
        </w:tabs>
        <w:ind w:left="1800" w:hanging="360"/>
      </w:pPr>
      <w:rPr>
        <w:rFonts w:ascii="Wingdings" w:hAnsi="Wingdings" w:hint="default"/>
      </w:rPr>
    </w:lvl>
    <w:lvl w:ilvl="3" w:tplc="0D083222">
      <w:start w:val="1"/>
      <w:numFmt w:val="bullet"/>
      <w:lvlText w:val=""/>
      <w:lvlJc w:val="left"/>
      <w:pPr>
        <w:tabs>
          <w:tab w:val="num" w:pos="2520"/>
        </w:tabs>
        <w:ind w:left="2520" w:hanging="360"/>
      </w:pPr>
      <w:rPr>
        <w:rFonts w:ascii="Wingdings" w:hAnsi="Wingdings" w:hint="default"/>
      </w:rPr>
    </w:lvl>
    <w:lvl w:ilvl="4" w:tplc="8DD6D194">
      <w:start w:val="1"/>
      <w:numFmt w:val="bullet"/>
      <w:lvlText w:val=""/>
      <w:lvlJc w:val="left"/>
      <w:pPr>
        <w:tabs>
          <w:tab w:val="num" w:pos="3240"/>
        </w:tabs>
        <w:ind w:left="3240" w:hanging="360"/>
      </w:pPr>
      <w:rPr>
        <w:rFonts w:ascii="Wingdings" w:hAnsi="Wingdings" w:hint="default"/>
      </w:rPr>
    </w:lvl>
    <w:lvl w:ilvl="5" w:tplc="B090129A">
      <w:start w:val="1"/>
      <w:numFmt w:val="bullet"/>
      <w:lvlText w:val=""/>
      <w:lvlJc w:val="left"/>
      <w:pPr>
        <w:tabs>
          <w:tab w:val="num" w:pos="3960"/>
        </w:tabs>
        <w:ind w:left="3960" w:hanging="360"/>
      </w:pPr>
      <w:rPr>
        <w:rFonts w:ascii="Wingdings" w:hAnsi="Wingdings" w:hint="default"/>
      </w:rPr>
    </w:lvl>
    <w:lvl w:ilvl="6" w:tplc="E0801E8E">
      <w:start w:val="1"/>
      <w:numFmt w:val="bullet"/>
      <w:lvlText w:val=""/>
      <w:lvlJc w:val="left"/>
      <w:pPr>
        <w:tabs>
          <w:tab w:val="num" w:pos="4680"/>
        </w:tabs>
        <w:ind w:left="4680" w:hanging="360"/>
      </w:pPr>
      <w:rPr>
        <w:rFonts w:ascii="Wingdings" w:hAnsi="Wingdings" w:hint="default"/>
      </w:rPr>
    </w:lvl>
    <w:lvl w:ilvl="7" w:tplc="7EC0E9B4">
      <w:start w:val="1"/>
      <w:numFmt w:val="bullet"/>
      <w:lvlText w:val=""/>
      <w:lvlJc w:val="left"/>
      <w:pPr>
        <w:tabs>
          <w:tab w:val="num" w:pos="5400"/>
        </w:tabs>
        <w:ind w:left="5400" w:hanging="360"/>
      </w:pPr>
      <w:rPr>
        <w:rFonts w:ascii="Wingdings" w:hAnsi="Wingdings" w:hint="default"/>
      </w:rPr>
    </w:lvl>
    <w:lvl w:ilvl="8" w:tplc="3D7AF9D0">
      <w:start w:val="1"/>
      <w:numFmt w:val="bullet"/>
      <w:lvlText w:val=""/>
      <w:lvlJc w:val="left"/>
      <w:pPr>
        <w:tabs>
          <w:tab w:val="num" w:pos="6120"/>
        </w:tabs>
        <w:ind w:left="6120" w:hanging="360"/>
      </w:pPr>
      <w:rPr>
        <w:rFonts w:ascii="Wingdings" w:hAnsi="Wingdings" w:hint="default"/>
      </w:rPr>
    </w:lvl>
  </w:abstractNum>
  <w:abstractNum w:abstractNumId="65" w15:restartNumberingAfterBreak="0">
    <w:nsid w:val="54F0445F"/>
    <w:multiLevelType w:val="hybridMultilevel"/>
    <w:tmpl w:val="8256C24C"/>
    <w:lvl w:ilvl="0" w:tplc="C8F26748">
      <w:start w:val="3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55211479"/>
    <w:multiLevelType w:val="hybridMultilevel"/>
    <w:tmpl w:val="912820C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59351A3A"/>
    <w:multiLevelType w:val="hybridMultilevel"/>
    <w:tmpl w:val="C80E66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5A070123"/>
    <w:multiLevelType w:val="hybridMultilevel"/>
    <w:tmpl w:val="94CE4A60"/>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5B1F7D0B"/>
    <w:multiLevelType w:val="hybridMultilevel"/>
    <w:tmpl w:val="A73A06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5BB8702E"/>
    <w:multiLevelType w:val="hybridMultilevel"/>
    <w:tmpl w:val="79A6425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5D222171"/>
    <w:multiLevelType w:val="hybridMultilevel"/>
    <w:tmpl w:val="3B4072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5FFF7D4C"/>
    <w:multiLevelType w:val="hybridMultilevel"/>
    <w:tmpl w:val="2EB8D6BC"/>
    <w:lvl w:ilvl="0" w:tplc="A75E5C4E">
      <w:start w:val="1"/>
      <w:numFmt w:val="bullet"/>
      <w:lvlText w:val="•"/>
      <w:lvlJc w:val="left"/>
      <w:pPr>
        <w:tabs>
          <w:tab w:val="num" w:pos="720"/>
        </w:tabs>
        <w:ind w:left="720" w:hanging="360"/>
      </w:pPr>
      <w:rPr>
        <w:rFonts w:ascii="Arial" w:hAnsi="Arial" w:hint="default"/>
      </w:rPr>
    </w:lvl>
    <w:lvl w:ilvl="1" w:tplc="729E7E8E" w:tentative="1">
      <w:start w:val="1"/>
      <w:numFmt w:val="bullet"/>
      <w:lvlText w:val="•"/>
      <w:lvlJc w:val="left"/>
      <w:pPr>
        <w:tabs>
          <w:tab w:val="num" w:pos="1440"/>
        </w:tabs>
        <w:ind w:left="1440" w:hanging="360"/>
      </w:pPr>
      <w:rPr>
        <w:rFonts w:ascii="Arial" w:hAnsi="Arial" w:hint="default"/>
      </w:rPr>
    </w:lvl>
    <w:lvl w:ilvl="2" w:tplc="A4502082" w:tentative="1">
      <w:start w:val="1"/>
      <w:numFmt w:val="bullet"/>
      <w:lvlText w:val="•"/>
      <w:lvlJc w:val="left"/>
      <w:pPr>
        <w:tabs>
          <w:tab w:val="num" w:pos="2160"/>
        </w:tabs>
        <w:ind w:left="2160" w:hanging="360"/>
      </w:pPr>
      <w:rPr>
        <w:rFonts w:ascii="Arial" w:hAnsi="Arial" w:hint="default"/>
      </w:rPr>
    </w:lvl>
    <w:lvl w:ilvl="3" w:tplc="6D8E3CB2" w:tentative="1">
      <w:start w:val="1"/>
      <w:numFmt w:val="bullet"/>
      <w:lvlText w:val="•"/>
      <w:lvlJc w:val="left"/>
      <w:pPr>
        <w:tabs>
          <w:tab w:val="num" w:pos="2880"/>
        </w:tabs>
        <w:ind w:left="2880" w:hanging="360"/>
      </w:pPr>
      <w:rPr>
        <w:rFonts w:ascii="Arial" w:hAnsi="Arial" w:hint="default"/>
      </w:rPr>
    </w:lvl>
    <w:lvl w:ilvl="4" w:tplc="CA829B3A" w:tentative="1">
      <w:start w:val="1"/>
      <w:numFmt w:val="bullet"/>
      <w:lvlText w:val="•"/>
      <w:lvlJc w:val="left"/>
      <w:pPr>
        <w:tabs>
          <w:tab w:val="num" w:pos="3600"/>
        </w:tabs>
        <w:ind w:left="3600" w:hanging="360"/>
      </w:pPr>
      <w:rPr>
        <w:rFonts w:ascii="Arial" w:hAnsi="Arial" w:hint="default"/>
      </w:rPr>
    </w:lvl>
    <w:lvl w:ilvl="5" w:tplc="7CDA2D4E" w:tentative="1">
      <w:start w:val="1"/>
      <w:numFmt w:val="bullet"/>
      <w:lvlText w:val="•"/>
      <w:lvlJc w:val="left"/>
      <w:pPr>
        <w:tabs>
          <w:tab w:val="num" w:pos="4320"/>
        </w:tabs>
        <w:ind w:left="4320" w:hanging="360"/>
      </w:pPr>
      <w:rPr>
        <w:rFonts w:ascii="Arial" w:hAnsi="Arial" w:hint="default"/>
      </w:rPr>
    </w:lvl>
    <w:lvl w:ilvl="6" w:tplc="503096B6" w:tentative="1">
      <w:start w:val="1"/>
      <w:numFmt w:val="bullet"/>
      <w:lvlText w:val="•"/>
      <w:lvlJc w:val="left"/>
      <w:pPr>
        <w:tabs>
          <w:tab w:val="num" w:pos="5040"/>
        </w:tabs>
        <w:ind w:left="5040" w:hanging="360"/>
      </w:pPr>
      <w:rPr>
        <w:rFonts w:ascii="Arial" w:hAnsi="Arial" w:hint="default"/>
      </w:rPr>
    </w:lvl>
    <w:lvl w:ilvl="7" w:tplc="5A501D28" w:tentative="1">
      <w:start w:val="1"/>
      <w:numFmt w:val="bullet"/>
      <w:lvlText w:val="•"/>
      <w:lvlJc w:val="left"/>
      <w:pPr>
        <w:tabs>
          <w:tab w:val="num" w:pos="5760"/>
        </w:tabs>
        <w:ind w:left="5760" w:hanging="360"/>
      </w:pPr>
      <w:rPr>
        <w:rFonts w:ascii="Arial" w:hAnsi="Arial" w:hint="default"/>
      </w:rPr>
    </w:lvl>
    <w:lvl w:ilvl="8" w:tplc="CFB88200" w:tentative="1">
      <w:start w:val="1"/>
      <w:numFmt w:val="bullet"/>
      <w:lvlText w:val="•"/>
      <w:lvlJc w:val="left"/>
      <w:pPr>
        <w:tabs>
          <w:tab w:val="num" w:pos="6480"/>
        </w:tabs>
        <w:ind w:left="6480" w:hanging="360"/>
      </w:pPr>
      <w:rPr>
        <w:rFonts w:ascii="Arial" w:hAnsi="Arial" w:hint="default"/>
      </w:rPr>
    </w:lvl>
  </w:abstractNum>
  <w:abstractNum w:abstractNumId="73" w15:restartNumberingAfterBreak="0">
    <w:nsid w:val="60097EB1"/>
    <w:multiLevelType w:val="hybridMultilevel"/>
    <w:tmpl w:val="3AC64564"/>
    <w:lvl w:ilvl="0" w:tplc="670EF742">
      <w:start w:val="1"/>
      <w:numFmt w:val="bullet"/>
      <w:lvlText w:val=""/>
      <w:lvlJc w:val="left"/>
      <w:pPr>
        <w:tabs>
          <w:tab w:val="num" w:pos="720"/>
        </w:tabs>
        <w:ind w:left="720" w:hanging="360"/>
      </w:pPr>
      <w:rPr>
        <w:rFonts w:ascii="Wingdings" w:hAnsi="Wingdings" w:hint="default"/>
      </w:rPr>
    </w:lvl>
    <w:lvl w:ilvl="1" w:tplc="611CD3DC" w:tentative="1">
      <w:start w:val="1"/>
      <w:numFmt w:val="bullet"/>
      <w:lvlText w:val=""/>
      <w:lvlJc w:val="left"/>
      <w:pPr>
        <w:tabs>
          <w:tab w:val="num" w:pos="1440"/>
        </w:tabs>
        <w:ind w:left="1440" w:hanging="360"/>
      </w:pPr>
      <w:rPr>
        <w:rFonts w:ascii="Wingdings" w:hAnsi="Wingdings" w:hint="default"/>
      </w:rPr>
    </w:lvl>
    <w:lvl w:ilvl="2" w:tplc="576C2C04" w:tentative="1">
      <w:start w:val="1"/>
      <w:numFmt w:val="bullet"/>
      <w:lvlText w:val=""/>
      <w:lvlJc w:val="left"/>
      <w:pPr>
        <w:tabs>
          <w:tab w:val="num" w:pos="2160"/>
        </w:tabs>
        <w:ind w:left="2160" w:hanging="360"/>
      </w:pPr>
      <w:rPr>
        <w:rFonts w:ascii="Wingdings" w:hAnsi="Wingdings" w:hint="default"/>
      </w:rPr>
    </w:lvl>
    <w:lvl w:ilvl="3" w:tplc="FEC09BB4" w:tentative="1">
      <w:start w:val="1"/>
      <w:numFmt w:val="bullet"/>
      <w:lvlText w:val=""/>
      <w:lvlJc w:val="left"/>
      <w:pPr>
        <w:tabs>
          <w:tab w:val="num" w:pos="2880"/>
        </w:tabs>
        <w:ind w:left="2880" w:hanging="360"/>
      </w:pPr>
      <w:rPr>
        <w:rFonts w:ascii="Wingdings" w:hAnsi="Wingdings" w:hint="default"/>
      </w:rPr>
    </w:lvl>
    <w:lvl w:ilvl="4" w:tplc="F3083B94" w:tentative="1">
      <w:start w:val="1"/>
      <w:numFmt w:val="bullet"/>
      <w:lvlText w:val=""/>
      <w:lvlJc w:val="left"/>
      <w:pPr>
        <w:tabs>
          <w:tab w:val="num" w:pos="3600"/>
        </w:tabs>
        <w:ind w:left="3600" w:hanging="360"/>
      </w:pPr>
      <w:rPr>
        <w:rFonts w:ascii="Wingdings" w:hAnsi="Wingdings" w:hint="default"/>
      </w:rPr>
    </w:lvl>
    <w:lvl w:ilvl="5" w:tplc="10504C08" w:tentative="1">
      <w:start w:val="1"/>
      <w:numFmt w:val="bullet"/>
      <w:lvlText w:val=""/>
      <w:lvlJc w:val="left"/>
      <w:pPr>
        <w:tabs>
          <w:tab w:val="num" w:pos="4320"/>
        </w:tabs>
        <w:ind w:left="4320" w:hanging="360"/>
      </w:pPr>
      <w:rPr>
        <w:rFonts w:ascii="Wingdings" w:hAnsi="Wingdings" w:hint="default"/>
      </w:rPr>
    </w:lvl>
    <w:lvl w:ilvl="6" w:tplc="2CF04E36" w:tentative="1">
      <w:start w:val="1"/>
      <w:numFmt w:val="bullet"/>
      <w:lvlText w:val=""/>
      <w:lvlJc w:val="left"/>
      <w:pPr>
        <w:tabs>
          <w:tab w:val="num" w:pos="5040"/>
        </w:tabs>
        <w:ind w:left="5040" w:hanging="360"/>
      </w:pPr>
      <w:rPr>
        <w:rFonts w:ascii="Wingdings" w:hAnsi="Wingdings" w:hint="default"/>
      </w:rPr>
    </w:lvl>
    <w:lvl w:ilvl="7" w:tplc="C7C8F63C" w:tentative="1">
      <w:start w:val="1"/>
      <w:numFmt w:val="bullet"/>
      <w:lvlText w:val=""/>
      <w:lvlJc w:val="left"/>
      <w:pPr>
        <w:tabs>
          <w:tab w:val="num" w:pos="5760"/>
        </w:tabs>
        <w:ind w:left="5760" w:hanging="360"/>
      </w:pPr>
      <w:rPr>
        <w:rFonts w:ascii="Wingdings" w:hAnsi="Wingdings" w:hint="default"/>
      </w:rPr>
    </w:lvl>
    <w:lvl w:ilvl="8" w:tplc="0E0C24DE"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60DD5C2C"/>
    <w:multiLevelType w:val="hybridMultilevel"/>
    <w:tmpl w:val="8BC8EDCC"/>
    <w:lvl w:ilvl="0" w:tplc="A530B9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65D434B1"/>
    <w:multiLevelType w:val="hybridMultilevel"/>
    <w:tmpl w:val="E4A66C4C"/>
    <w:lvl w:ilvl="0" w:tplc="7DC69684">
      <w:start w:val="1"/>
      <w:numFmt w:val="bullet"/>
      <w:lvlText w:val="-"/>
      <w:lvlJc w:val="left"/>
      <w:pPr>
        <w:ind w:left="720" w:hanging="360"/>
      </w:pPr>
      <w:rPr>
        <w:rFonts w:ascii="Calibri Light" w:eastAsiaTheme="minorHAnsi" w:hAnsi="Calibri Light" w:cs="Calibri Light"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673535F0"/>
    <w:multiLevelType w:val="hybridMultilevel"/>
    <w:tmpl w:val="FC724FF4"/>
    <w:lvl w:ilvl="0" w:tplc="AD2E3D72">
      <w:start w:val="1"/>
      <w:numFmt w:val="bullet"/>
      <w:lvlText w:val=""/>
      <w:lvlJc w:val="left"/>
      <w:pPr>
        <w:ind w:left="720" w:hanging="360"/>
      </w:pPr>
      <w:rPr>
        <w:rFonts w:ascii="Wingdings" w:hAnsi="Wingdings" w:hint="default"/>
        <w:u w:color="ED7D31" w:themeColor="accent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B160763"/>
    <w:multiLevelType w:val="hybridMultilevel"/>
    <w:tmpl w:val="1772D3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6B1B3D30"/>
    <w:multiLevelType w:val="hybridMultilevel"/>
    <w:tmpl w:val="177E853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6BF6176D"/>
    <w:multiLevelType w:val="hybridMultilevel"/>
    <w:tmpl w:val="A8FEA8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6CAD0988"/>
    <w:multiLevelType w:val="hybridMultilevel"/>
    <w:tmpl w:val="B9FEB754"/>
    <w:lvl w:ilvl="0" w:tplc="DECA9486">
      <w:start w:val="18"/>
      <w:numFmt w:val="bullet"/>
      <w:lvlText w:val="-"/>
      <w:lvlJc w:val="left"/>
      <w:pPr>
        <w:ind w:left="360" w:hanging="360"/>
      </w:pPr>
      <w:rPr>
        <w:rFonts w:ascii="Calibri" w:eastAsia="Calibri" w:hAnsi="Calibri" w:cs="Calibri"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1" w15:restartNumberingAfterBreak="0">
    <w:nsid w:val="6DC909E8"/>
    <w:multiLevelType w:val="hybridMultilevel"/>
    <w:tmpl w:val="586C9F70"/>
    <w:lvl w:ilvl="0" w:tplc="41F24A26">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6E42278C"/>
    <w:multiLevelType w:val="hybridMultilevel"/>
    <w:tmpl w:val="E2F8D0E6"/>
    <w:lvl w:ilvl="0" w:tplc="A9DE3C6E">
      <w:start w:val="1"/>
      <w:numFmt w:val="bullet"/>
      <w:lvlText w:val="•"/>
      <w:lvlJc w:val="left"/>
      <w:pPr>
        <w:tabs>
          <w:tab w:val="num" w:pos="720"/>
        </w:tabs>
        <w:ind w:left="720" w:hanging="360"/>
      </w:pPr>
      <w:rPr>
        <w:rFonts w:ascii="Arial" w:hAnsi="Arial" w:hint="default"/>
      </w:rPr>
    </w:lvl>
    <w:lvl w:ilvl="1" w:tplc="B8E25A12" w:tentative="1">
      <w:start w:val="1"/>
      <w:numFmt w:val="bullet"/>
      <w:lvlText w:val="•"/>
      <w:lvlJc w:val="left"/>
      <w:pPr>
        <w:tabs>
          <w:tab w:val="num" w:pos="1440"/>
        </w:tabs>
        <w:ind w:left="1440" w:hanging="360"/>
      </w:pPr>
      <w:rPr>
        <w:rFonts w:ascii="Arial" w:hAnsi="Arial" w:hint="default"/>
      </w:rPr>
    </w:lvl>
    <w:lvl w:ilvl="2" w:tplc="DD92EAFE" w:tentative="1">
      <w:start w:val="1"/>
      <w:numFmt w:val="bullet"/>
      <w:lvlText w:val="•"/>
      <w:lvlJc w:val="left"/>
      <w:pPr>
        <w:tabs>
          <w:tab w:val="num" w:pos="2160"/>
        </w:tabs>
        <w:ind w:left="2160" w:hanging="360"/>
      </w:pPr>
      <w:rPr>
        <w:rFonts w:ascii="Arial" w:hAnsi="Arial" w:hint="default"/>
      </w:rPr>
    </w:lvl>
    <w:lvl w:ilvl="3" w:tplc="B2CE1D42" w:tentative="1">
      <w:start w:val="1"/>
      <w:numFmt w:val="bullet"/>
      <w:lvlText w:val="•"/>
      <w:lvlJc w:val="left"/>
      <w:pPr>
        <w:tabs>
          <w:tab w:val="num" w:pos="2880"/>
        </w:tabs>
        <w:ind w:left="2880" w:hanging="360"/>
      </w:pPr>
      <w:rPr>
        <w:rFonts w:ascii="Arial" w:hAnsi="Arial" w:hint="default"/>
      </w:rPr>
    </w:lvl>
    <w:lvl w:ilvl="4" w:tplc="B6CE6AC0" w:tentative="1">
      <w:start w:val="1"/>
      <w:numFmt w:val="bullet"/>
      <w:lvlText w:val="•"/>
      <w:lvlJc w:val="left"/>
      <w:pPr>
        <w:tabs>
          <w:tab w:val="num" w:pos="3600"/>
        </w:tabs>
        <w:ind w:left="3600" w:hanging="360"/>
      </w:pPr>
      <w:rPr>
        <w:rFonts w:ascii="Arial" w:hAnsi="Arial" w:hint="default"/>
      </w:rPr>
    </w:lvl>
    <w:lvl w:ilvl="5" w:tplc="E4F636B2" w:tentative="1">
      <w:start w:val="1"/>
      <w:numFmt w:val="bullet"/>
      <w:lvlText w:val="•"/>
      <w:lvlJc w:val="left"/>
      <w:pPr>
        <w:tabs>
          <w:tab w:val="num" w:pos="4320"/>
        </w:tabs>
        <w:ind w:left="4320" w:hanging="360"/>
      </w:pPr>
      <w:rPr>
        <w:rFonts w:ascii="Arial" w:hAnsi="Arial" w:hint="default"/>
      </w:rPr>
    </w:lvl>
    <w:lvl w:ilvl="6" w:tplc="CEF65F44" w:tentative="1">
      <w:start w:val="1"/>
      <w:numFmt w:val="bullet"/>
      <w:lvlText w:val="•"/>
      <w:lvlJc w:val="left"/>
      <w:pPr>
        <w:tabs>
          <w:tab w:val="num" w:pos="5040"/>
        </w:tabs>
        <w:ind w:left="5040" w:hanging="360"/>
      </w:pPr>
      <w:rPr>
        <w:rFonts w:ascii="Arial" w:hAnsi="Arial" w:hint="default"/>
      </w:rPr>
    </w:lvl>
    <w:lvl w:ilvl="7" w:tplc="34AAB9F0" w:tentative="1">
      <w:start w:val="1"/>
      <w:numFmt w:val="bullet"/>
      <w:lvlText w:val="•"/>
      <w:lvlJc w:val="left"/>
      <w:pPr>
        <w:tabs>
          <w:tab w:val="num" w:pos="5760"/>
        </w:tabs>
        <w:ind w:left="5760" w:hanging="360"/>
      </w:pPr>
      <w:rPr>
        <w:rFonts w:ascii="Arial" w:hAnsi="Arial" w:hint="default"/>
      </w:rPr>
    </w:lvl>
    <w:lvl w:ilvl="8" w:tplc="D6D2D51E"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6EA0486F"/>
    <w:multiLevelType w:val="hybridMultilevel"/>
    <w:tmpl w:val="38E04BC2"/>
    <w:lvl w:ilvl="0" w:tplc="D3448810">
      <w:start w:val="1"/>
      <w:numFmt w:val="bullet"/>
      <w:lvlText w:val="•"/>
      <w:lvlJc w:val="left"/>
      <w:pPr>
        <w:tabs>
          <w:tab w:val="num" w:pos="720"/>
        </w:tabs>
        <w:ind w:left="720" w:hanging="360"/>
      </w:pPr>
      <w:rPr>
        <w:rFonts w:ascii="Arial" w:hAnsi="Arial" w:hint="default"/>
      </w:rPr>
    </w:lvl>
    <w:lvl w:ilvl="1" w:tplc="5DAABB74">
      <w:start w:val="1"/>
      <w:numFmt w:val="bullet"/>
      <w:lvlText w:val="•"/>
      <w:lvlJc w:val="left"/>
      <w:pPr>
        <w:tabs>
          <w:tab w:val="num" w:pos="1440"/>
        </w:tabs>
        <w:ind w:left="1440" w:hanging="360"/>
      </w:pPr>
      <w:rPr>
        <w:rFonts w:ascii="Arial" w:hAnsi="Arial" w:hint="default"/>
      </w:rPr>
    </w:lvl>
    <w:lvl w:ilvl="2" w:tplc="F126BF6A">
      <w:numFmt w:val="bullet"/>
      <w:lvlText w:val="•"/>
      <w:lvlJc w:val="left"/>
      <w:pPr>
        <w:tabs>
          <w:tab w:val="num" w:pos="2160"/>
        </w:tabs>
        <w:ind w:left="2160" w:hanging="360"/>
      </w:pPr>
      <w:rPr>
        <w:rFonts w:ascii="Arial" w:hAnsi="Arial" w:hint="default"/>
      </w:rPr>
    </w:lvl>
    <w:lvl w:ilvl="3" w:tplc="F5E641EA" w:tentative="1">
      <w:start w:val="1"/>
      <w:numFmt w:val="bullet"/>
      <w:lvlText w:val="•"/>
      <w:lvlJc w:val="left"/>
      <w:pPr>
        <w:tabs>
          <w:tab w:val="num" w:pos="2880"/>
        </w:tabs>
        <w:ind w:left="2880" w:hanging="360"/>
      </w:pPr>
      <w:rPr>
        <w:rFonts w:ascii="Arial" w:hAnsi="Arial" w:hint="default"/>
      </w:rPr>
    </w:lvl>
    <w:lvl w:ilvl="4" w:tplc="FAC622B8" w:tentative="1">
      <w:start w:val="1"/>
      <w:numFmt w:val="bullet"/>
      <w:lvlText w:val="•"/>
      <w:lvlJc w:val="left"/>
      <w:pPr>
        <w:tabs>
          <w:tab w:val="num" w:pos="3600"/>
        </w:tabs>
        <w:ind w:left="3600" w:hanging="360"/>
      </w:pPr>
      <w:rPr>
        <w:rFonts w:ascii="Arial" w:hAnsi="Arial" w:hint="default"/>
      </w:rPr>
    </w:lvl>
    <w:lvl w:ilvl="5" w:tplc="4A1A46E0" w:tentative="1">
      <w:start w:val="1"/>
      <w:numFmt w:val="bullet"/>
      <w:lvlText w:val="•"/>
      <w:lvlJc w:val="left"/>
      <w:pPr>
        <w:tabs>
          <w:tab w:val="num" w:pos="4320"/>
        </w:tabs>
        <w:ind w:left="4320" w:hanging="360"/>
      </w:pPr>
      <w:rPr>
        <w:rFonts w:ascii="Arial" w:hAnsi="Arial" w:hint="default"/>
      </w:rPr>
    </w:lvl>
    <w:lvl w:ilvl="6" w:tplc="974482B4" w:tentative="1">
      <w:start w:val="1"/>
      <w:numFmt w:val="bullet"/>
      <w:lvlText w:val="•"/>
      <w:lvlJc w:val="left"/>
      <w:pPr>
        <w:tabs>
          <w:tab w:val="num" w:pos="5040"/>
        </w:tabs>
        <w:ind w:left="5040" w:hanging="360"/>
      </w:pPr>
      <w:rPr>
        <w:rFonts w:ascii="Arial" w:hAnsi="Arial" w:hint="default"/>
      </w:rPr>
    </w:lvl>
    <w:lvl w:ilvl="7" w:tplc="9904B712" w:tentative="1">
      <w:start w:val="1"/>
      <w:numFmt w:val="bullet"/>
      <w:lvlText w:val="•"/>
      <w:lvlJc w:val="left"/>
      <w:pPr>
        <w:tabs>
          <w:tab w:val="num" w:pos="5760"/>
        </w:tabs>
        <w:ind w:left="5760" w:hanging="360"/>
      </w:pPr>
      <w:rPr>
        <w:rFonts w:ascii="Arial" w:hAnsi="Arial" w:hint="default"/>
      </w:rPr>
    </w:lvl>
    <w:lvl w:ilvl="8" w:tplc="B26EA8FE"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6F376CBB"/>
    <w:multiLevelType w:val="hybridMultilevel"/>
    <w:tmpl w:val="253E2E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010579C"/>
    <w:multiLevelType w:val="hybridMultilevel"/>
    <w:tmpl w:val="8544E70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70345B84"/>
    <w:multiLevelType w:val="hybridMultilevel"/>
    <w:tmpl w:val="44F26F9E"/>
    <w:lvl w:ilvl="0" w:tplc="02D4D206">
      <w:start w:val="1"/>
      <w:numFmt w:val="bullet"/>
      <w:lvlText w:val="·"/>
      <w:lvlJc w:val="left"/>
      <w:pPr>
        <w:ind w:left="720" w:hanging="360"/>
      </w:pPr>
      <w:rPr>
        <w:rFonts w:ascii="SimSun" w:eastAsia="SimSun" w:hAnsi="SimSun" w:hint="eastAsia"/>
        <w:spacing w:val="0"/>
        <w:w w:val="100"/>
        <w:kern w:val="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7" w15:restartNumberingAfterBreak="0">
    <w:nsid w:val="7294596A"/>
    <w:multiLevelType w:val="multilevel"/>
    <w:tmpl w:val="0A5813A8"/>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8" w15:restartNumberingAfterBreak="0">
    <w:nsid w:val="75DF3274"/>
    <w:multiLevelType w:val="hybridMultilevel"/>
    <w:tmpl w:val="A86EF22C"/>
    <w:lvl w:ilvl="0" w:tplc="72B876E0">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9" w15:restartNumberingAfterBreak="0">
    <w:nsid w:val="76503585"/>
    <w:multiLevelType w:val="hybridMultilevel"/>
    <w:tmpl w:val="BBB0BF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6C95819"/>
    <w:multiLevelType w:val="hybridMultilevel"/>
    <w:tmpl w:val="3F24AFC0"/>
    <w:lvl w:ilvl="0" w:tplc="72B876E0">
      <w:start w:val="1"/>
      <w:numFmt w:val="bullet"/>
      <w:lvlText w:val=""/>
      <w:lvlJc w:val="left"/>
      <w:pPr>
        <w:ind w:left="360" w:hanging="360"/>
      </w:pPr>
      <w:rPr>
        <w:rFonts w:ascii="Symbol" w:hAnsi="Symbol" w:hint="default"/>
      </w:rPr>
    </w:lvl>
    <w:lvl w:ilvl="1" w:tplc="72B876E0">
      <w:start w:val="1"/>
      <w:numFmt w:val="bullet"/>
      <w:lvlText w:val=""/>
      <w:lvlJc w:val="left"/>
      <w:pPr>
        <w:ind w:left="1080" w:hanging="360"/>
      </w:pPr>
      <w:rPr>
        <w:rFonts w:ascii="Symbol" w:hAnsi="Symbol"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1" w15:restartNumberingAfterBreak="0">
    <w:nsid w:val="77204B67"/>
    <w:multiLevelType w:val="hybridMultilevel"/>
    <w:tmpl w:val="DF2ADFBA"/>
    <w:lvl w:ilvl="0" w:tplc="8D5EB320">
      <w:start w:val="1"/>
      <w:numFmt w:val="bullet"/>
      <w:lvlText w:val="•"/>
      <w:lvlJc w:val="left"/>
      <w:pPr>
        <w:tabs>
          <w:tab w:val="num" w:pos="720"/>
        </w:tabs>
        <w:ind w:left="720" w:hanging="360"/>
      </w:pPr>
      <w:rPr>
        <w:rFonts w:ascii="Arial" w:hAnsi="Arial" w:hint="default"/>
      </w:rPr>
    </w:lvl>
    <w:lvl w:ilvl="1" w:tplc="734A4778" w:tentative="1">
      <w:start w:val="1"/>
      <w:numFmt w:val="bullet"/>
      <w:lvlText w:val="•"/>
      <w:lvlJc w:val="left"/>
      <w:pPr>
        <w:tabs>
          <w:tab w:val="num" w:pos="1440"/>
        </w:tabs>
        <w:ind w:left="1440" w:hanging="360"/>
      </w:pPr>
      <w:rPr>
        <w:rFonts w:ascii="Arial" w:hAnsi="Arial" w:hint="default"/>
      </w:rPr>
    </w:lvl>
    <w:lvl w:ilvl="2" w:tplc="49AE0D5E" w:tentative="1">
      <w:start w:val="1"/>
      <w:numFmt w:val="bullet"/>
      <w:lvlText w:val="•"/>
      <w:lvlJc w:val="left"/>
      <w:pPr>
        <w:tabs>
          <w:tab w:val="num" w:pos="2160"/>
        </w:tabs>
        <w:ind w:left="2160" w:hanging="360"/>
      </w:pPr>
      <w:rPr>
        <w:rFonts w:ascii="Arial" w:hAnsi="Arial" w:hint="default"/>
      </w:rPr>
    </w:lvl>
    <w:lvl w:ilvl="3" w:tplc="0DCE13EA" w:tentative="1">
      <w:start w:val="1"/>
      <w:numFmt w:val="bullet"/>
      <w:lvlText w:val="•"/>
      <w:lvlJc w:val="left"/>
      <w:pPr>
        <w:tabs>
          <w:tab w:val="num" w:pos="2880"/>
        </w:tabs>
        <w:ind w:left="2880" w:hanging="360"/>
      </w:pPr>
      <w:rPr>
        <w:rFonts w:ascii="Arial" w:hAnsi="Arial" w:hint="default"/>
      </w:rPr>
    </w:lvl>
    <w:lvl w:ilvl="4" w:tplc="63B8DFEA" w:tentative="1">
      <w:start w:val="1"/>
      <w:numFmt w:val="bullet"/>
      <w:lvlText w:val="•"/>
      <w:lvlJc w:val="left"/>
      <w:pPr>
        <w:tabs>
          <w:tab w:val="num" w:pos="3600"/>
        </w:tabs>
        <w:ind w:left="3600" w:hanging="360"/>
      </w:pPr>
      <w:rPr>
        <w:rFonts w:ascii="Arial" w:hAnsi="Arial" w:hint="default"/>
      </w:rPr>
    </w:lvl>
    <w:lvl w:ilvl="5" w:tplc="BC520706" w:tentative="1">
      <w:start w:val="1"/>
      <w:numFmt w:val="bullet"/>
      <w:lvlText w:val="•"/>
      <w:lvlJc w:val="left"/>
      <w:pPr>
        <w:tabs>
          <w:tab w:val="num" w:pos="4320"/>
        </w:tabs>
        <w:ind w:left="4320" w:hanging="360"/>
      </w:pPr>
      <w:rPr>
        <w:rFonts w:ascii="Arial" w:hAnsi="Arial" w:hint="default"/>
      </w:rPr>
    </w:lvl>
    <w:lvl w:ilvl="6" w:tplc="AD9E28CC" w:tentative="1">
      <w:start w:val="1"/>
      <w:numFmt w:val="bullet"/>
      <w:lvlText w:val="•"/>
      <w:lvlJc w:val="left"/>
      <w:pPr>
        <w:tabs>
          <w:tab w:val="num" w:pos="5040"/>
        </w:tabs>
        <w:ind w:left="5040" w:hanging="360"/>
      </w:pPr>
      <w:rPr>
        <w:rFonts w:ascii="Arial" w:hAnsi="Arial" w:hint="default"/>
      </w:rPr>
    </w:lvl>
    <w:lvl w:ilvl="7" w:tplc="9E6AC050" w:tentative="1">
      <w:start w:val="1"/>
      <w:numFmt w:val="bullet"/>
      <w:lvlText w:val="•"/>
      <w:lvlJc w:val="left"/>
      <w:pPr>
        <w:tabs>
          <w:tab w:val="num" w:pos="5760"/>
        </w:tabs>
        <w:ind w:left="5760" w:hanging="360"/>
      </w:pPr>
      <w:rPr>
        <w:rFonts w:ascii="Arial" w:hAnsi="Arial" w:hint="default"/>
      </w:rPr>
    </w:lvl>
    <w:lvl w:ilvl="8" w:tplc="56A21B34" w:tentative="1">
      <w:start w:val="1"/>
      <w:numFmt w:val="bullet"/>
      <w:lvlText w:val="•"/>
      <w:lvlJc w:val="left"/>
      <w:pPr>
        <w:tabs>
          <w:tab w:val="num" w:pos="6480"/>
        </w:tabs>
        <w:ind w:left="6480" w:hanging="360"/>
      </w:pPr>
      <w:rPr>
        <w:rFonts w:ascii="Arial" w:hAnsi="Arial" w:hint="default"/>
      </w:rPr>
    </w:lvl>
  </w:abstractNum>
  <w:abstractNum w:abstractNumId="92" w15:restartNumberingAfterBreak="0">
    <w:nsid w:val="7AD92B96"/>
    <w:multiLevelType w:val="hybridMultilevel"/>
    <w:tmpl w:val="B4FCADD0"/>
    <w:lvl w:ilvl="0" w:tplc="72B876E0">
      <w:start w:val="1"/>
      <w:numFmt w:val="bullet"/>
      <w:lvlText w:val=""/>
      <w:lvlJc w:val="left"/>
      <w:pPr>
        <w:ind w:left="360" w:hanging="360"/>
      </w:pPr>
      <w:rPr>
        <w:rFonts w:ascii="Symbol" w:hAnsi="Symbol" w:hint="default"/>
      </w:rPr>
    </w:lvl>
    <w:lvl w:ilvl="1" w:tplc="8A64980A">
      <w:numFmt w:val="bullet"/>
      <w:lvlText w:val="-"/>
      <w:lvlJc w:val="left"/>
      <w:pPr>
        <w:ind w:left="1080" w:hanging="360"/>
      </w:pPr>
      <w:rPr>
        <w:rFonts w:ascii="Calibri" w:eastAsiaTheme="minorHAnsi" w:hAnsi="Calibri" w:cs="Calibri"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3" w15:restartNumberingAfterBreak="0">
    <w:nsid w:val="7F215AD7"/>
    <w:multiLevelType w:val="hybridMultilevel"/>
    <w:tmpl w:val="5EFC5778"/>
    <w:lvl w:ilvl="0" w:tplc="02D4D206">
      <w:start w:val="1"/>
      <w:numFmt w:val="bullet"/>
      <w:lvlText w:val="·"/>
      <w:lvlJc w:val="left"/>
      <w:pPr>
        <w:ind w:left="360" w:hanging="360"/>
      </w:pPr>
      <w:rPr>
        <w:rFonts w:ascii="SimSun" w:eastAsia="SimSun" w:hAnsi="SimSun" w:hint="eastAsia"/>
        <w:spacing w:val="0"/>
        <w:w w:val="100"/>
        <w:kern w:val="0"/>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num w:numId="1">
    <w:abstractNumId w:val="43"/>
  </w:num>
  <w:num w:numId="2">
    <w:abstractNumId w:val="79"/>
  </w:num>
  <w:num w:numId="3">
    <w:abstractNumId w:val="69"/>
  </w:num>
  <w:num w:numId="4">
    <w:abstractNumId w:val="52"/>
  </w:num>
  <w:num w:numId="5">
    <w:abstractNumId w:val="41"/>
  </w:num>
  <w:num w:numId="6">
    <w:abstractNumId w:val="34"/>
  </w:num>
  <w:num w:numId="7">
    <w:abstractNumId w:val="67"/>
  </w:num>
  <w:num w:numId="8">
    <w:abstractNumId w:val="72"/>
  </w:num>
  <w:num w:numId="9">
    <w:abstractNumId w:val="57"/>
  </w:num>
  <w:num w:numId="10">
    <w:abstractNumId w:val="89"/>
  </w:num>
  <w:num w:numId="11">
    <w:abstractNumId w:val="71"/>
  </w:num>
  <w:num w:numId="12">
    <w:abstractNumId w:val="84"/>
  </w:num>
  <w:num w:numId="13">
    <w:abstractNumId w:val="10"/>
  </w:num>
  <w:num w:numId="14">
    <w:abstractNumId w:val="26"/>
  </w:num>
  <w:num w:numId="15">
    <w:abstractNumId w:val="56"/>
  </w:num>
  <w:num w:numId="16">
    <w:abstractNumId w:val="62"/>
  </w:num>
  <w:num w:numId="17">
    <w:abstractNumId w:val="74"/>
  </w:num>
  <w:num w:numId="18">
    <w:abstractNumId w:val="7"/>
  </w:num>
  <w:num w:numId="19">
    <w:abstractNumId w:val="5"/>
  </w:num>
  <w:num w:numId="20">
    <w:abstractNumId w:val="15"/>
  </w:num>
  <w:num w:numId="21">
    <w:abstractNumId w:val="45"/>
  </w:num>
  <w:num w:numId="22">
    <w:abstractNumId w:val="91"/>
  </w:num>
  <w:num w:numId="23">
    <w:abstractNumId w:val="6"/>
  </w:num>
  <w:num w:numId="24">
    <w:abstractNumId w:val="61"/>
  </w:num>
  <w:num w:numId="25">
    <w:abstractNumId w:val="25"/>
  </w:num>
  <w:num w:numId="26">
    <w:abstractNumId w:val="92"/>
  </w:num>
  <w:num w:numId="27">
    <w:abstractNumId w:val="22"/>
  </w:num>
  <w:num w:numId="28">
    <w:abstractNumId w:val="90"/>
  </w:num>
  <w:num w:numId="29">
    <w:abstractNumId w:val="50"/>
  </w:num>
  <w:num w:numId="30">
    <w:abstractNumId w:val="55"/>
  </w:num>
  <w:num w:numId="31">
    <w:abstractNumId w:val="18"/>
  </w:num>
  <w:num w:numId="32">
    <w:abstractNumId w:val="88"/>
  </w:num>
  <w:num w:numId="33">
    <w:abstractNumId w:val="44"/>
  </w:num>
  <w:num w:numId="34">
    <w:abstractNumId w:val="81"/>
  </w:num>
  <w:num w:numId="35">
    <w:abstractNumId w:val="63"/>
  </w:num>
  <w:num w:numId="36">
    <w:abstractNumId w:val="32"/>
  </w:num>
  <w:num w:numId="37">
    <w:abstractNumId w:val="36"/>
  </w:num>
  <w:num w:numId="38">
    <w:abstractNumId w:val="51"/>
  </w:num>
  <w:num w:numId="39">
    <w:abstractNumId w:val="82"/>
  </w:num>
  <w:num w:numId="40">
    <w:abstractNumId w:val="29"/>
  </w:num>
  <w:num w:numId="41">
    <w:abstractNumId w:val="80"/>
  </w:num>
  <w:num w:numId="42">
    <w:abstractNumId w:val="21"/>
  </w:num>
  <w:num w:numId="43">
    <w:abstractNumId w:val="86"/>
  </w:num>
  <w:num w:numId="44">
    <w:abstractNumId w:val="93"/>
  </w:num>
  <w:num w:numId="45">
    <w:abstractNumId w:val="64"/>
  </w:num>
  <w:num w:numId="46">
    <w:abstractNumId w:val="87"/>
  </w:num>
  <w:num w:numId="47">
    <w:abstractNumId w:val="48"/>
  </w:num>
  <w:num w:numId="48">
    <w:abstractNumId w:val="11"/>
  </w:num>
  <w:num w:numId="49">
    <w:abstractNumId w:val="58"/>
  </w:num>
  <w:num w:numId="50">
    <w:abstractNumId w:val="70"/>
  </w:num>
  <w:num w:numId="51">
    <w:abstractNumId w:val="53"/>
  </w:num>
  <w:num w:numId="52">
    <w:abstractNumId w:val="13"/>
  </w:num>
  <w:num w:numId="53">
    <w:abstractNumId w:val="38"/>
  </w:num>
  <w:num w:numId="54">
    <w:abstractNumId w:val="78"/>
  </w:num>
  <w:num w:numId="55">
    <w:abstractNumId w:val="4"/>
  </w:num>
  <w:num w:numId="56">
    <w:abstractNumId w:val="17"/>
  </w:num>
  <w:num w:numId="57">
    <w:abstractNumId w:val="73"/>
  </w:num>
  <w:num w:numId="58">
    <w:abstractNumId w:val="54"/>
  </w:num>
  <w:num w:numId="59">
    <w:abstractNumId w:val="68"/>
  </w:num>
  <w:num w:numId="60">
    <w:abstractNumId w:val="49"/>
  </w:num>
  <w:num w:numId="61">
    <w:abstractNumId w:val="19"/>
  </w:num>
  <w:num w:numId="62">
    <w:abstractNumId w:val="83"/>
  </w:num>
  <w:num w:numId="63">
    <w:abstractNumId w:val="23"/>
  </w:num>
  <w:num w:numId="64">
    <w:abstractNumId w:val="31"/>
  </w:num>
  <w:num w:numId="65">
    <w:abstractNumId w:val="8"/>
  </w:num>
  <w:num w:numId="66">
    <w:abstractNumId w:val="2"/>
  </w:num>
  <w:num w:numId="67">
    <w:abstractNumId w:val="3"/>
  </w:num>
  <w:num w:numId="68">
    <w:abstractNumId w:val="30"/>
  </w:num>
  <w:num w:numId="69">
    <w:abstractNumId w:val="39"/>
  </w:num>
  <w:num w:numId="70">
    <w:abstractNumId w:val="65"/>
  </w:num>
  <w:num w:numId="71">
    <w:abstractNumId w:val="40"/>
  </w:num>
  <w:num w:numId="72">
    <w:abstractNumId w:val="37"/>
  </w:num>
  <w:num w:numId="73">
    <w:abstractNumId w:val="33"/>
  </w:num>
  <w:num w:numId="74">
    <w:abstractNumId w:val="47"/>
  </w:num>
  <w:num w:numId="75">
    <w:abstractNumId w:val="77"/>
  </w:num>
  <w:num w:numId="76">
    <w:abstractNumId w:val="9"/>
  </w:num>
  <w:num w:numId="77">
    <w:abstractNumId w:val="85"/>
  </w:num>
  <w:num w:numId="78">
    <w:abstractNumId w:val="35"/>
  </w:num>
  <w:num w:numId="79">
    <w:abstractNumId w:val="66"/>
  </w:num>
  <w:num w:numId="80">
    <w:abstractNumId w:val="27"/>
  </w:num>
  <w:num w:numId="81">
    <w:abstractNumId w:val="1"/>
  </w:num>
  <w:num w:numId="82">
    <w:abstractNumId w:val="59"/>
  </w:num>
  <w:num w:numId="83">
    <w:abstractNumId w:val="28"/>
  </w:num>
  <w:num w:numId="84">
    <w:abstractNumId w:val="20"/>
  </w:num>
  <w:num w:numId="85">
    <w:abstractNumId w:val="16"/>
  </w:num>
  <w:num w:numId="86">
    <w:abstractNumId w:val="76"/>
  </w:num>
  <w:num w:numId="87">
    <w:abstractNumId w:val="24"/>
  </w:num>
  <w:num w:numId="88">
    <w:abstractNumId w:val="0"/>
  </w:num>
  <w:num w:numId="89">
    <w:abstractNumId w:val="14"/>
  </w:num>
  <w:num w:numId="90">
    <w:abstractNumId w:val="60"/>
  </w:num>
  <w:num w:numId="91">
    <w:abstractNumId w:val="75"/>
  </w:num>
  <w:num w:numId="92">
    <w:abstractNumId w:val="42"/>
  </w:num>
  <w:num w:numId="93">
    <w:abstractNumId w:val="12"/>
  </w:num>
  <w:num w:numId="94">
    <w:abstractNumId w:val="46"/>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4E95"/>
    <w:rsid w:val="00000E20"/>
    <w:rsid w:val="000027CC"/>
    <w:rsid w:val="00006C50"/>
    <w:rsid w:val="00010245"/>
    <w:rsid w:val="00013AF7"/>
    <w:rsid w:val="000157B1"/>
    <w:rsid w:val="000161DE"/>
    <w:rsid w:val="00016557"/>
    <w:rsid w:val="0001746B"/>
    <w:rsid w:val="00017ADC"/>
    <w:rsid w:val="00027EB4"/>
    <w:rsid w:val="00031E2E"/>
    <w:rsid w:val="000355FE"/>
    <w:rsid w:val="00036A2F"/>
    <w:rsid w:val="00041E72"/>
    <w:rsid w:val="00047A44"/>
    <w:rsid w:val="00047F06"/>
    <w:rsid w:val="000509D6"/>
    <w:rsid w:val="00053F4A"/>
    <w:rsid w:val="0006019B"/>
    <w:rsid w:val="00061743"/>
    <w:rsid w:val="00066795"/>
    <w:rsid w:val="0008444D"/>
    <w:rsid w:val="00084CA2"/>
    <w:rsid w:val="00087439"/>
    <w:rsid w:val="00092094"/>
    <w:rsid w:val="00092920"/>
    <w:rsid w:val="0009358C"/>
    <w:rsid w:val="000966B2"/>
    <w:rsid w:val="000A0B44"/>
    <w:rsid w:val="000A339F"/>
    <w:rsid w:val="000A6AC0"/>
    <w:rsid w:val="000E3026"/>
    <w:rsid w:val="000E3A37"/>
    <w:rsid w:val="000E45FC"/>
    <w:rsid w:val="000E5A2A"/>
    <w:rsid w:val="000F115E"/>
    <w:rsid w:val="000F1466"/>
    <w:rsid w:val="000F6624"/>
    <w:rsid w:val="000F79BE"/>
    <w:rsid w:val="001004FD"/>
    <w:rsid w:val="0010188B"/>
    <w:rsid w:val="00102F99"/>
    <w:rsid w:val="00115BA2"/>
    <w:rsid w:val="00116B40"/>
    <w:rsid w:val="00117862"/>
    <w:rsid w:val="0012474B"/>
    <w:rsid w:val="00125EF6"/>
    <w:rsid w:val="00130A2E"/>
    <w:rsid w:val="0013157A"/>
    <w:rsid w:val="00133BD9"/>
    <w:rsid w:val="00141056"/>
    <w:rsid w:val="00141D04"/>
    <w:rsid w:val="00141D67"/>
    <w:rsid w:val="001424F4"/>
    <w:rsid w:val="001447B3"/>
    <w:rsid w:val="001466DB"/>
    <w:rsid w:val="00146B79"/>
    <w:rsid w:val="00163482"/>
    <w:rsid w:val="00163A3B"/>
    <w:rsid w:val="00165168"/>
    <w:rsid w:val="00185A10"/>
    <w:rsid w:val="001873D2"/>
    <w:rsid w:val="0018781B"/>
    <w:rsid w:val="00190A16"/>
    <w:rsid w:val="00192779"/>
    <w:rsid w:val="00193C5C"/>
    <w:rsid w:val="00197B81"/>
    <w:rsid w:val="001A0347"/>
    <w:rsid w:val="001A1B1E"/>
    <w:rsid w:val="001A4A7D"/>
    <w:rsid w:val="001B239D"/>
    <w:rsid w:val="001B3950"/>
    <w:rsid w:val="001B4DAE"/>
    <w:rsid w:val="001D15CA"/>
    <w:rsid w:val="001D2996"/>
    <w:rsid w:val="001E2E5A"/>
    <w:rsid w:val="001E371C"/>
    <w:rsid w:val="001E466F"/>
    <w:rsid w:val="001E507A"/>
    <w:rsid w:val="001E51DD"/>
    <w:rsid w:val="001E7D51"/>
    <w:rsid w:val="001F2C01"/>
    <w:rsid w:val="001F3C8C"/>
    <w:rsid w:val="001F7C3D"/>
    <w:rsid w:val="00202E10"/>
    <w:rsid w:val="00203769"/>
    <w:rsid w:val="00205A48"/>
    <w:rsid w:val="00205D32"/>
    <w:rsid w:val="00206476"/>
    <w:rsid w:val="00210790"/>
    <w:rsid w:val="002111C2"/>
    <w:rsid w:val="002125CE"/>
    <w:rsid w:val="002144FE"/>
    <w:rsid w:val="0023245F"/>
    <w:rsid w:val="00232989"/>
    <w:rsid w:val="002348E9"/>
    <w:rsid w:val="00241B65"/>
    <w:rsid w:val="002464E4"/>
    <w:rsid w:val="00247F5B"/>
    <w:rsid w:val="00251F2F"/>
    <w:rsid w:val="00253051"/>
    <w:rsid w:val="002532AD"/>
    <w:rsid w:val="00253DCA"/>
    <w:rsid w:val="002577A1"/>
    <w:rsid w:val="002619FA"/>
    <w:rsid w:val="0026264C"/>
    <w:rsid w:val="00262D82"/>
    <w:rsid w:val="00263921"/>
    <w:rsid w:val="00271115"/>
    <w:rsid w:val="0027178E"/>
    <w:rsid w:val="002737AC"/>
    <w:rsid w:val="00276314"/>
    <w:rsid w:val="00281F0C"/>
    <w:rsid w:val="00286303"/>
    <w:rsid w:val="00294A26"/>
    <w:rsid w:val="002954E8"/>
    <w:rsid w:val="002A03FF"/>
    <w:rsid w:val="002A4716"/>
    <w:rsid w:val="002A70C3"/>
    <w:rsid w:val="002B1A6B"/>
    <w:rsid w:val="002B31FA"/>
    <w:rsid w:val="002C0D29"/>
    <w:rsid w:val="002D0426"/>
    <w:rsid w:val="002D18B2"/>
    <w:rsid w:val="002D1E03"/>
    <w:rsid w:val="002F6401"/>
    <w:rsid w:val="00302029"/>
    <w:rsid w:val="00315487"/>
    <w:rsid w:val="003301C9"/>
    <w:rsid w:val="00331C10"/>
    <w:rsid w:val="00333C7E"/>
    <w:rsid w:val="003361EE"/>
    <w:rsid w:val="00336F38"/>
    <w:rsid w:val="00337B51"/>
    <w:rsid w:val="003404BA"/>
    <w:rsid w:val="00342343"/>
    <w:rsid w:val="0034440F"/>
    <w:rsid w:val="003505D6"/>
    <w:rsid w:val="003554FE"/>
    <w:rsid w:val="00356F44"/>
    <w:rsid w:val="0036112F"/>
    <w:rsid w:val="003755A7"/>
    <w:rsid w:val="00382EA1"/>
    <w:rsid w:val="003850F7"/>
    <w:rsid w:val="00387F58"/>
    <w:rsid w:val="003905E3"/>
    <w:rsid w:val="00390B92"/>
    <w:rsid w:val="003913F1"/>
    <w:rsid w:val="003A4481"/>
    <w:rsid w:val="003B546F"/>
    <w:rsid w:val="003B5DA5"/>
    <w:rsid w:val="003C1CBA"/>
    <w:rsid w:val="003C4896"/>
    <w:rsid w:val="003D35BB"/>
    <w:rsid w:val="003D6060"/>
    <w:rsid w:val="003D7EF5"/>
    <w:rsid w:val="003F1239"/>
    <w:rsid w:val="003F571D"/>
    <w:rsid w:val="003F7C15"/>
    <w:rsid w:val="003F7C55"/>
    <w:rsid w:val="00412850"/>
    <w:rsid w:val="00420E67"/>
    <w:rsid w:val="00422F5A"/>
    <w:rsid w:val="00432C01"/>
    <w:rsid w:val="00432DC0"/>
    <w:rsid w:val="00432F4C"/>
    <w:rsid w:val="0043513E"/>
    <w:rsid w:val="00440235"/>
    <w:rsid w:val="00450A39"/>
    <w:rsid w:val="0045257C"/>
    <w:rsid w:val="004644C0"/>
    <w:rsid w:val="00465984"/>
    <w:rsid w:val="00465AED"/>
    <w:rsid w:val="0046703D"/>
    <w:rsid w:val="00470EA4"/>
    <w:rsid w:val="00473C6A"/>
    <w:rsid w:val="00480B1B"/>
    <w:rsid w:val="004814B7"/>
    <w:rsid w:val="004817C9"/>
    <w:rsid w:val="00481870"/>
    <w:rsid w:val="00484B57"/>
    <w:rsid w:val="004869DB"/>
    <w:rsid w:val="0049090A"/>
    <w:rsid w:val="00491F50"/>
    <w:rsid w:val="0049277B"/>
    <w:rsid w:val="00493DD9"/>
    <w:rsid w:val="00494388"/>
    <w:rsid w:val="004977F5"/>
    <w:rsid w:val="004A0321"/>
    <w:rsid w:val="004A0944"/>
    <w:rsid w:val="004A30D3"/>
    <w:rsid w:val="004A4A56"/>
    <w:rsid w:val="004A4AED"/>
    <w:rsid w:val="004B0D15"/>
    <w:rsid w:val="004B154B"/>
    <w:rsid w:val="004B345C"/>
    <w:rsid w:val="004B7BE6"/>
    <w:rsid w:val="004C30C0"/>
    <w:rsid w:val="004C31F0"/>
    <w:rsid w:val="004C5D57"/>
    <w:rsid w:val="004C7192"/>
    <w:rsid w:val="004C7357"/>
    <w:rsid w:val="004C7AFB"/>
    <w:rsid w:val="004D17C7"/>
    <w:rsid w:val="004E2254"/>
    <w:rsid w:val="004E3E2B"/>
    <w:rsid w:val="004E6B7C"/>
    <w:rsid w:val="004F3AEE"/>
    <w:rsid w:val="00500EA4"/>
    <w:rsid w:val="00505021"/>
    <w:rsid w:val="0050533B"/>
    <w:rsid w:val="005061D9"/>
    <w:rsid w:val="00510BCB"/>
    <w:rsid w:val="00522C72"/>
    <w:rsid w:val="00524951"/>
    <w:rsid w:val="00524CB6"/>
    <w:rsid w:val="005257B2"/>
    <w:rsid w:val="0052596E"/>
    <w:rsid w:val="00527AA3"/>
    <w:rsid w:val="00545DA5"/>
    <w:rsid w:val="005464EB"/>
    <w:rsid w:val="005501F1"/>
    <w:rsid w:val="00550E8E"/>
    <w:rsid w:val="0055293B"/>
    <w:rsid w:val="00552B32"/>
    <w:rsid w:val="00554FEC"/>
    <w:rsid w:val="0055547B"/>
    <w:rsid w:val="00555DCE"/>
    <w:rsid w:val="00557ABF"/>
    <w:rsid w:val="005640B7"/>
    <w:rsid w:val="00572BBE"/>
    <w:rsid w:val="00572F8B"/>
    <w:rsid w:val="00587475"/>
    <w:rsid w:val="005922FF"/>
    <w:rsid w:val="005971C5"/>
    <w:rsid w:val="005B2744"/>
    <w:rsid w:val="005B4777"/>
    <w:rsid w:val="005C1AF8"/>
    <w:rsid w:val="005D3F31"/>
    <w:rsid w:val="005D54B6"/>
    <w:rsid w:val="005E182F"/>
    <w:rsid w:val="005E1F4B"/>
    <w:rsid w:val="005E3536"/>
    <w:rsid w:val="005E4112"/>
    <w:rsid w:val="005E4194"/>
    <w:rsid w:val="005E6196"/>
    <w:rsid w:val="005E6E2B"/>
    <w:rsid w:val="005F111D"/>
    <w:rsid w:val="005F5106"/>
    <w:rsid w:val="005F7822"/>
    <w:rsid w:val="00601D5B"/>
    <w:rsid w:val="006124F5"/>
    <w:rsid w:val="00613F02"/>
    <w:rsid w:val="00614992"/>
    <w:rsid w:val="00614C92"/>
    <w:rsid w:val="0062028F"/>
    <w:rsid w:val="00620EB2"/>
    <w:rsid w:val="00621A91"/>
    <w:rsid w:val="00626F98"/>
    <w:rsid w:val="0064604F"/>
    <w:rsid w:val="006502C5"/>
    <w:rsid w:val="00653274"/>
    <w:rsid w:val="00663C19"/>
    <w:rsid w:val="006645FD"/>
    <w:rsid w:val="00666A8D"/>
    <w:rsid w:val="00670603"/>
    <w:rsid w:val="0067325C"/>
    <w:rsid w:val="00683A6D"/>
    <w:rsid w:val="00692281"/>
    <w:rsid w:val="00694C54"/>
    <w:rsid w:val="00696727"/>
    <w:rsid w:val="006A1C04"/>
    <w:rsid w:val="006A244C"/>
    <w:rsid w:val="006B000D"/>
    <w:rsid w:val="006B5294"/>
    <w:rsid w:val="006B6C3C"/>
    <w:rsid w:val="006C3311"/>
    <w:rsid w:val="006C574C"/>
    <w:rsid w:val="006E2E59"/>
    <w:rsid w:val="006E64CF"/>
    <w:rsid w:val="006F137A"/>
    <w:rsid w:val="006F2BD1"/>
    <w:rsid w:val="006F37F4"/>
    <w:rsid w:val="006F6034"/>
    <w:rsid w:val="006F659A"/>
    <w:rsid w:val="006F75AC"/>
    <w:rsid w:val="006F7F22"/>
    <w:rsid w:val="00703445"/>
    <w:rsid w:val="007056D4"/>
    <w:rsid w:val="007072A0"/>
    <w:rsid w:val="00710DB3"/>
    <w:rsid w:val="00714F0E"/>
    <w:rsid w:val="0071733B"/>
    <w:rsid w:val="00720FB1"/>
    <w:rsid w:val="007241AD"/>
    <w:rsid w:val="00724F4B"/>
    <w:rsid w:val="00727658"/>
    <w:rsid w:val="0073028D"/>
    <w:rsid w:val="00730B94"/>
    <w:rsid w:val="00730B99"/>
    <w:rsid w:val="007340F2"/>
    <w:rsid w:val="00752416"/>
    <w:rsid w:val="00752A7A"/>
    <w:rsid w:val="00752DB2"/>
    <w:rsid w:val="007538D6"/>
    <w:rsid w:val="007641FC"/>
    <w:rsid w:val="007714DC"/>
    <w:rsid w:val="0077742D"/>
    <w:rsid w:val="00785BF0"/>
    <w:rsid w:val="00785C8F"/>
    <w:rsid w:val="00793083"/>
    <w:rsid w:val="00793ABB"/>
    <w:rsid w:val="0079574D"/>
    <w:rsid w:val="00797898"/>
    <w:rsid w:val="007A22D8"/>
    <w:rsid w:val="007A24B4"/>
    <w:rsid w:val="007A265C"/>
    <w:rsid w:val="007A3500"/>
    <w:rsid w:val="007A3CBF"/>
    <w:rsid w:val="007A3DF8"/>
    <w:rsid w:val="007A51DD"/>
    <w:rsid w:val="007B2A40"/>
    <w:rsid w:val="007B40DC"/>
    <w:rsid w:val="007B6F3D"/>
    <w:rsid w:val="007C47DD"/>
    <w:rsid w:val="007C4FCF"/>
    <w:rsid w:val="007D0D80"/>
    <w:rsid w:val="007D2C6B"/>
    <w:rsid w:val="007D380B"/>
    <w:rsid w:val="007E45E5"/>
    <w:rsid w:val="007E4D00"/>
    <w:rsid w:val="007E56B8"/>
    <w:rsid w:val="007E7588"/>
    <w:rsid w:val="007F1292"/>
    <w:rsid w:val="00800AA8"/>
    <w:rsid w:val="00805816"/>
    <w:rsid w:val="00806BAB"/>
    <w:rsid w:val="0080717D"/>
    <w:rsid w:val="00807F84"/>
    <w:rsid w:val="008123C4"/>
    <w:rsid w:val="00812B8C"/>
    <w:rsid w:val="00814A49"/>
    <w:rsid w:val="0081668C"/>
    <w:rsid w:val="008177B5"/>
    <w:rsid w:val="0082107F"/>
    <w:rsid w:val="00825A44"/>
    <w:rsid w:val="00827EE7"/>
    <w:rsid w:val="0083001C"/>
    <w:rsid w:val="00831EAD"/>
    <w:rsid w:val="00834AFB"/>
    <w:rsid w:val="0084416C"/>
    <w:rsid w:val="0085005C"/>
    <w:rsid w:val="00850EF3"/>
    <w:rsid w:val="00853302"/>
    <w:rsid w:val="00855C04"/>
    <w:rsid w:val="0086329B"/>
    <w:rsid w:val="00867288"/>
    <w:rsid w:val="008737B6"/>
    <w:rsid w:val="00874A2B"/>
    <w:rsid w:val="0087518B"/>
    <w:rsid w:val="008768E4"/>
    <w:rsid w:val="00880F84"/>
    <w:rsid w:val="0088117F"/>
    <w:rsid w:val="00886909"/>
    <w:rsid w:val="00886C89"/>
    <w:rsid w:val="00886DA4"/>
    <w:rsid w:val="00887860"/>
    <w:rsid w:val="00894A5F"/>
    <w:rsid w:val="0089538D"/>
    <w:rsid w:val="00895D07"/>
    <w:rsid w:val="008967B3"/>
    <w:rsid w:val="008A3EB9"/>
    <w:rsid w:val="008A4F16"/>
    <w:rsid w:val="008B1968"/>
    <w:rsid w:val="008B1C59"/>
    <w:rsid w:val="008B1EEB"/>
    <w:rsid w:val="008B612C"/>
    <w:rsid w:val="008C7934"/>
    <w:rsid w:val="008C7DD0"/>
    <w:rsid w:val="008D3DEE"/>
    <w:rsid w:val="008D4145"/>
    <w:rsid w:val="008D42DC"/>
    <w:rsid w:val="008D6EE7"/>
    <w:rsid w:val="008D7D39"/>
    <w:rsid w:val="008E0E12"/>
    <w:rsid w:val="008E4175"/>
    <w:rsid w:val="008E46DB"/>
    <w:rsid w:val="008E4BC3"/>
    <w:rsid w:val="008E4D7D"/>
    <w:rsid w:val="008E5625"/>
    <w:rsid w:val="008E5C63"/>
    <w:rsid w:val="008E5C97"/>
    <w:rsid w:val="008E6FD7"/>
    <w:rsid w:val="008E7AB4"/>
    <w:rsid w:val="008F53DF"/>
    <w:rsid w:val="009000BF"/>
    <w:rsid w:val="0090656C"/>
    <w:rsid w:val="009307F5"/>
    <w:rsid w:val="00933512"/>
    <w:rsid w:val="00935E72"/>
    <w:rsid w:val="00937B6B"/>
    <w:rsid w:val="00950977"/>
    <w:rsid w:val="00951C10"/>
    <w:rsid w:val="009562BA"/>
    <w:rsid w:val="00956E4F"/>
    <w:rsid w:val="009603F0"/>
    <w:rsid w:val="009665F9"/>
    <w:rsid w:val="00967199"/>
    <w:rsid w:val="009708AF"/>
    <w:rsid w:val="00970ACC"/>
    <w:rsid w:val="0097276B"/>
    <w:rsid w:val="009746A8"/>
    <w:rsid w:val="009800AB"/>
    <w:rsid w:val="009823B9"/>
    <w:rsid w:val="009829D3"/>
    <w:rsid w:val="009844C4"/>
    <w:rsid w:val="00984D2B"/>
    <w:rsid w:val="00986F8C"/>
    <w:rsid w:val="00987071"/>
    <w:rsid w:val="009904EC"/>
    <w:rsid w:val="00993718"/>
    <w:rsid w:val="00993AB2"/>
    <w:rsid w:val="00995FBA"/>
    <w:rsid w:val="00996836"/>
    <w:rsid w:val="00997055"/>
    <w:rsid w:val="009A1DE3"/>
    <w:rsid w:val="009A438D"/>
    <w:rsid w:val="009B0B33"/>
    <w:rsid w:val="009B2A3D"/>
    <w:rsid w:val="009B45F6"/>
    <w:rsid w:val="009B4B80"/>
    <w:rsid w:val="009B517A"/>
    <w:rsid w:val="009C3581"/>
    <w:rsid w:val="009C5C23"/>
    <w:rsid w:val="009D2CFC"/>
    <w:rsid w:val="009E2D6F"/>
    <w:rsid w:val="009E3F62"/>
    <w:rsid w:val="009F073D"/>
    <w:rsid w:val="009F171B"/>
    <w:rsid w:val="009F6B3B"/>
    <w:rsid w:val="009F735C"/>
    <w:rsid w:val="009F7C59"/>
    <w:rsid w:val="00A016DA"/>
    <w:rsid w:val="00A071F2"/>
    <w:rsid w:val="00A11CE3"/>
    <w:rsid w:val="00A12543"/>
    <w:rsid w:val="00A1268C"/>
    <w:rsid w:val="00A153D0"/>
    <w:rsid w:val="00A1692D"/>
    <w:rsid w:val="00A21198"/>
    <w:rsid w:val="00A33DBD"/>
    <w:rsid w:val="00A3706C"/>
    <w:rsid w:val="00A40F9A"/>
    <w:rsid w:val="00A45556"/>
    <w:rsid w:val="00A47DA0"/>
    <w:rsid w:val="00A5046B"/>
    <w:rsid w:val="00A50ABD"/>
    <w:rsid w:val="00A5502E"/>
    <w:rsid w:val="00A576F4"/>
    <w:rsid w:val="00A625E0"/>
    <w:rsid w:val="00A70364"/>
    <w:rsid w:val="00A7337F"/>
    <w:rsid w:val="00A76F35"/>
    <w:rsid w:val="00A836E4"/>
    <w:rsid w:val="00A85A52"/>
    <w:rsid w:val="00A87BFF"/>
    <w:rsid w:val="00A90C28"/>
    <w:rsid w:val="00A91641"/>
    <w:rsid w:val="00AA081B"/>
    <w:rsid w:val="00AA2133"/>
    <w:rsid w:val="00AB258D"/>
    <w:rsid w:val="00AB42AE"/>
    <w:rsid w:val="00AB4C9C"/>
    <w:rsid w:val="00AB57AB"/>
    <w:rsid w:val="00AD0FCB"/>
    <w:rsid w:val="00AD17C2"/>
    <w:rsid w:val="00AD72D1"/>
    <w:rsid w:val="00AE21F0"/>
    <w:rsid w:val="00B06775"/>
    <w:rsid w:val="00B073DC"/>
    <w:rsid w:val="00B111CC"/>
    <w:rsid w:val="00B16511"/>
    <w:rsid w:val="00B17AF5"/>
    <w:rsid w:val="00B21783"/>
    <w:rsid w:val="00B23D6A"/>
    <w:rsid w:val="00B244EB"/>
    <w:rsid w:val="00B3157D"/>
    <w:rsid w:val="00B31C76"/>
    <w:rsid w:val="00B41424"/>
    <w:rsid w:val="00B43291"/>
    <w:rsid w:val="00B43CEA"/>
    <w:rsid w:val="00B45B93"/>
    <w:rsid w:val="00B505FD"/>
    <w:rsid w:val="00B5214F"/>
    <w:rsid w:val="00B53D22"/>
    <w:rsid w:val="00B54559"/>
    <w:rsid w:val="00B65EE6"/>
    <w:rsid w:val="00B77B5C"/>
    <w:rsid w:val="00B840FD"/>
    <w:rsid w:val="00B86147"/>
    <w:rsid w:val="00B923E1"/>
    <w:rsid w:val="00B92461"/>
    <w:rsid w:val="00BA19CC"/>
    <w:rsid w:val="00BA37E7"/>
    <w:rsid w:val="00BA4E20"/>
    <w:rsid w:val="00BA511E"/>
    <w:rsid w:val="00BA75B5"/>
    <w:rsid w:val="00BB3223"/>
    <w:rsid w:val="00BB4E5B"/>
    <w:rsid w:val="00BB6BD5"/>
    <w:rsid w:val="00BE1753"/>
    <w:rsid w:val="00BE217D"/>
    <w:rsid w:val="00BE3EC4"/>
    <w:rsid w:val="00BE4DC5"/>
    <w:rsid w:val="00BF3006"/>
    <w:rsid w:val="00BF5D8B"/>
    <w:rsid w:val="00C01A4A"/>
    <w:rsid w:val="00C12A1C"/>
    <w:rsid w:val="00C13660"/>
    <w:rsid w:val="00C15C18"/>
    <w:rsid w:val="00C22C78"/>
    <w:rsid w:val="00C27D62"/>
    <w:rsid w:val="00C32539"/>
    <w:rsid w:val="00C43331"/>
    <w:rsid w:val="00C44600"/>
    <w:rsid w:val="00C457A3"/>
    <w:rsid w:val="00C47513"/>
    <w:rsid w:val="00C5031A"/>
    <w:rsid w:val="00C53DD1"/>
    <w:rsid w:val="00C543EF"/>
    <w:rsid w:val="00C56AB1"/>
    <w:rsid w:val="00C62384"/>
    <w:rsid w:val="00C64360"/>
    <w:rsid w:val="00C702D9"/>
    <w:rsid w:val="00C752E9"/>
    <w:rsid w:val="00C7560F"/>
    <w:rsid w:val="00C77EB0"/>
    <w:rsid w:val="00C82932"/>
    <w:rsid w:val="00C8308A"/>
    <w:rsid w:val="00C91718"/>
    <w:rsid w:val="00C93264"/>
    <w:rsid w:val="00C95C88"/>
    <w:rsid w:val="00C9759A"/>
    <w:rsid w:val="00C97631"/>
    <w:rsid w:val="00CA3DC7"/>
    <w:rsid w:val="00CA500E"/>
    <w:rsid w:val="00CA780B"/>
    <w:rsid w:val="00CB3E28"/>
    <w:rsid w:val="00CC5AB3"/>
    <w:rsid w:val="00CC7E9A"/>
    <w:rsid w:val="00CD320A"/>
    <w:rsid w:val="00CD43CD"/>
    <w:rsid w:val="00CD56E8"/>
    <w:rsid w:val="00CE0579"/>
    <w:rsid w:val="00CE183A"/>
    <w:rsid w:val="00CE1E18"/>
    <w:rsid w:val="00CE2514"/>
    <w:rsid w:val="00CE4E95"/>
    <w:rsid w:val="00CE5258"/>
    <w:rsid w:val="00CE57F3"/>
    <w:rsid w:val="00CE61BA"/>
    <w:rsid w:val="00CF1055"/>
    <w:rsid w:val="00CF7105"/>
    <w:rsid w:val="00D009D8"/>
    <w:rsid w:val="00D029AD"/>
    <w:rsid w:val="00D04195"/>
    <w:rsid w:val="00D04F2F"/>
    <w:rsid w:val="00D06B6C"/>
    <w:rsid w:val="00D2794A"/>
    <w:rsid w:val="00D30DAC"/>
    <w:rsid w:val="00D3346A"/>
    <w:rsid w:val="00D34515"/>
    <w:rsid w:val="00D42199"/>
    <w:rsid w:val="00D46490"/>
    <w:rsid w:val="00D4658C"/>
    <w:rsid w:val="00D47C95"/>
    <w:rsid w:val="00D51EC3"/>
    <w:rsid w:val="00D51F1F"/>
    <w:rsid w:val="00D52E7C"/>
    <w:rsid w:val="00D53916"/>
    <w:rsid w:val="00D55B5C"/>
    <w:rsid w:val="00D63254"/>
    <w:rsid w:val="00D71C75"/>
    <w:rsid w:val="00D72FB5"/>
    <w:rsid w:val="00D73DBF"/>
    <w:rsid w:val="00D7533A"/>
    <w:rsid w:val="00D759C4"/>
    <w:rsid w:val="00D80532"/>
    <w:rsid w:val="00D847D8"/>
    <w:rsid w:val="00D904F6"/>
    <w:rsid w:val="00D923D6"/>
    <w:rsid w:val="00D96D1B"/>
    <w:rsid w:val="00DA1EBD"/>
    <w:rsid w:val="00DA738F"/>
    <w:rsid w:val="00DB16F1"/>
    <w:rsid w:val="00DB3441"/>
    <w:rsid w:val="00DC3B3F"/>
    <w:rsid w:val="00DC6E80"/>
    <w:rsid w:val="00DD373F"/>
    <w:rsid w:val="00DE3D55"/>
    <w:rsid w:val="00DE4BA5"/>
    <w:rsid w:val="00DF293C"/>
    <w:rsid w:val="00DF47E8"/>
    <w:rsid w:val="00DF5262"/>
    <w:rsid w:val="00DF66BD"/>
    <w:rsid w:val="00DF7E8F"/>
    <w:rsid w:val="00E01D01"/>
    <w:rsid w:val="00E02801"/>
    <w:rsid w:val="00E0578B"/>
    <w:rsid w:val="00E102D1"/>
    <w:rsid w:val="00E1617C"/>
    <w:rsid w:val="00E17EE9"/>
    <w:rsid w:val="00E23CA3"/>
    <w:rsid w:val="00E25A6D"/>
    <w:rsid w:val="00E32E69"/>
    <w:rsid w:val="00E363D9"/>
    <w:rsid w:val="00E363DB"/>
    <w:rsid w:val="00E43DC8"/>
    <w:rsid w:val="00E46839"/>
    <w:rsid w:val="00E52F94"/>
    <w:rsid w:val="00E531F5"/>
    <w:rsid w:val="00E5361F"/>
    <w:rsid w:val="00E643C5"/>
    <w:rsid w:val="00E647F1"/>
    <w:rsid w:val="00E711B4"/>
    <w:rsid w:val="00E74C00"/>
    <w:rsid w:val="00E7743F"/>
    <w:rsid w:val="00E83B9E"/>
    <w:rsid w:val="00E83EDC"/>
    <w:rsid w:val="00E86842"/>
    <w:rsid w:val="00E86A09"/>
    <w:rsid w:val="00E90AA1"/>
    <w:rsid w:val="00E9218B"/>
    <w:rsid w:val="00E93AEF"/>
    <w:rsid w:val="00E94EF7"/>
    <w:rsid w:val="00EA429D"/>
    <w:rsid w:val="00EB448E"/>
    <w:rsid w:val="00EB4F26"/>
    <w:rsid w:val="00EC6EA1"/>
    <w:rsid w:val="00EC7082"/>
    <w:rsid w:val="00ED0D39"/>
    <w:rsid w:val="00ED1A73"/>
    <w:rsid w:val="00EF3229"/>
    <w:rsid w:val="00EF34C3"/>
    <w:rsid w:val="00F0169B"/>
    <w:rsid w:val="00F04642"/>
    <w:rsid w:val="00F0502B"/>
    <w:rsid w:val="00F07165"/>
    <w:rsid w:val="00F10DB4"/>
    <w:rsid w:val="00F204DB"/>
    <w:rsid w:val="00F20A5C"/>
    <w:rsid w:val="00F2364B"/>
    <w:rsid w:val="00F25157"/>
    <w:rsid w:val="00F2643A"/>
    <w:rsid w:val="00F27982"/>
    <w:rsid w:val="00F31801"/>
    <w:rsid w:val="00F333B7"/>
    <w:rsid w:val="00F40202"/>
    <w:rsid w:val="00F407FA"/>
    <w:rsid w:val="00F425A6"/>
    <w:rsid w:val="00F42CBB"/>
    <w:rsid w:val="00F46382"/>
    <w:rsid w:val="00F528E7"/>
    <w:rsid w:val="00F54DA7"/>
    <w:rsid w:val="00F625B0"/>
    <w:rsid w:val="00F6309B"/>
    <w:rsid w:val="00F67451"/>
    <w:rsid w:val="00F71BB6"/>
    <w:rsid w:val="00F822BE"/>
    <w:rsid w:val="00F82668"/>
    <w:rsid w:val="00F850DC"/>
    <w:rsid w:val="00F9254C"/>
    <w:rsid w:val="00F96756"/>
    <w:rsid w:val="00F96996"/>
    <w:rsid w:val="00F977D8"/>
    <w:rsid w:val="00F979F5"/>
    <w:rsid w:val="00F97AFE"/>
    <w:rsid w:val="00FA0E76"/>
    <w:rsid w:val="00FA4618"/>
    <w:rsid w:val="00FA5113"/>
    <w:rsid w:val="00FA5B98"/>
    <w:rsid w:val="00FA61E0"/>
    <w:rsid w:val="00FA68C0"/>
    <w:rsid w:val="00FB23C4"/>
    <w:rsid w:val="00FB482C"/>
    <w:rsid w:val="00FB5D29"/>
    <w:rsid w:val="00FB75A2"/>
    <w:rsid w:val="00FC2AB0"/>
    <w:rsid w:val="00FC3C4A"/>
    <w:rsid w:val="00FD0E70"/>
    <w:rsid w:val="00FD5135"/>
    <w:rsid w:val="00FD5B8A"/>
    <w:rsid w:val="00FE0993"/>
    <w:rsid w:val="00FE2E49"/>
    <w:rsid w:val="00FE3FC3"/>
    <w:rsid w:val="00FE410B"/>
    <w:rsid w:val="00FE4BAB"/>
    <w:rsid w:val="00FE51CF"/>
    <w:rsid w:val="00FF01CE"/>
    <w:rsid w:val="00FF0BBD"/>
    <w:rsid w:val="00FF6A0A"/>
    <w:rsid w:val="00FF740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C7FD56"/>
  <w15:docId w15:val="{CE7B5D17-5810-4ECB-A7AE-63E633309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4A7D"/>
  </w:style>
  <w:style w:type="paragraph" w:styleId="Titre1">
    <w:name w:val="heading 1"/>
    <w:basedOn w:val="Normal"/>
    <w:next w:val="Normal"/>
    <w:link w:val="Titre1Car"/>
    <w:uiPriority w:val="9"/>
    <w:qFormat/>
    <w:rsid w:val="001F3C8C"/>
    <w:pPr>
      <w:keepNext/>
      <w:keepLines/>
      <w:numPr>
        <w:numId w:val="25"/>
      </w:numPr>
      <w:spacing w:before="240" w:after="0"/>
      <w:jc w:val="both"/>
      <w:outlineLvl w:val="0"/>
    </w:pPr>
    <w:rPr>
      <w:rFonts w:asciiTheme="majorHAnsi" w:eastAsiaTheme="majorEastAsia" w:hAnsiTheme="majorHAnsi" w:cstheme="majorBidi"/>
      <w:b/>
      <w:color w:val="ED7D31" w:themeColor="accent2"/>
      <w:sz w:val="36"/>
      <w:szCs w:val="32"/>
      <w:u w:val="single"/>
    </w:rPr>
  </w:style>
  <w:style w:type="paragraph" w:styleId="Titre2">
    <w:name w:val="heading 2"/>
    <w:basedOn w:val="Titre1"/>
    <w:next w:val="Normal"/>
    <w:link w:val="Titre2Car"/>
    <w:uiPriority w:val="9"/>
    <w:unhideWhenUsed/>
    <w:qFormat/>
    <w:rsid w:val="003D7EF5"/>
    <w:pPr>
      <w:numPr>
        <w:numId w:val="0"/>
      </w:numPr>
      <w:spacing w:before="40"/>
      <w:outlineLvl w:val="1"/>
    </w:pPr>
    <w:rPr>
      <w:sz w:val="28"/>
      <w:szCs w:val="26"/>
      <w:u w:val="none"/>
    </w:rPr>
  </w:style>
  <w:style w:type="paragraph" w:styleId="Titre3">
    <w:name w:val="heading 3"/>
    <w:basedOn w:val="Normal"/>
    <w:next w:val="Normal"/>
    <w:link w:val="Titre3Car"/>
    <w:uiPriority w:val="9"/>
    <w:unhideWhenUsed/>
    <w:qFormat/>
    <w:rsid w:val="00937B6B"/>
    <w:pPr>
      <w:jc w:val="both"/>
      <w:outlineLvl w:val="2"/>
    </w:pPr>
    <w:rPr>
      <w:b/>
      <w:color w:val="ED7D31" w:themeColor="accent2"/>
      <w:sz w:val="24"/>
      <w:u w:val="single"/>
    </w:rPr>
  </w:style>
  <w:style w:type="paragraph" w:styleId="Titre4">
    <w:name w:val="heading 4"/>
    <w:basedOn w:val="Normal"/>
    <w:next w:val="Normal"/>
    <w:link w:val="Titre4Car"/>
    <w:uiPriority w:val="9"/>
    <w:unhideWhenUsed/>
    <w:qFormat/>
    <w:rsid w:val="007B40D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qFormat/>
    <w:rsid w:val="00CE4E95"/>
    <w:pPr>
      <w:ind w:left="720"/>
      <w:contextualSpacing/>
    </w:pPr>
  </w:style>
  <w:style w:type="table" w:styleId="Grilledutableau">
    <w:name w:val="Table Grid"/>
    <w:basedOn w:val="TableauNormal"/>
    <w:uiPriority w:val="39"/>
    <w:rsid w:val="00CE4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rsid w:val="00937B6B"/>
    <w:rPr>
      <w:b/>
      <w:color w:val="ED7D31" w:themeColor="accent2"/>
      <w:sz w:val="24"/>
      <w:u w:val="single"/>
    </w:rPr>
  </w:style>
  <w:style w:type="character" w:customStyle="1" w:styleId="Titre2Car">
    <w:name w:val="Titre 2 Car"/>
    <w:basedOn w:val="Policepardfaut"/>
    <w:link w:val="Titre2"/>
    <w:uiPriority w:val="9"/>
    <w:rsid w:val="003D7EF5"/>
    <w:rPr>
      <w:rFonts w:asciiTheme="majorHAnsi" w:eastAsiaTheme="majorEastAsia" w:hAnsiTheme="majorHAnsi" w:cstheme="majorBidi"/>
      <w:b/>
      <w:color w:val="ED7D31" w:themeColor="accent2"/>
      <w:sz w:val="28"/>
      <w:szCs w:val="26"/>
    </w:rPr>
  </w:style>
  <w:style w:type="paragraph" w:customStyle="1" w:styleId="Default">
    <w:name w:val="Default"/>
    <w:link w:val="DefaultCar"/>
    <w:rsid w:val="0085005C"/>
    <w:pPr>
      <w:autoSpaceDE w:val="0"/>
      <w:autoSpaceDN w:val="0"/>
      <w:adjustRightInd w:val="0"/>
      <w:spacing w:after="0" w:line="240" w:lineRule="auto"/>
    </w:pPr>
    <w:rPr>
      <w:rFonts w:ascii="Calibri" w:eastAsia="Calibri" w:hAnsi="Calibri" w:cs="Calibri"/>
      <w:color w:val="000000"/>
      <w:sz w:val="24"/>
      <w:szCs w:val="24"/>
      <w:lang w:eastAsia="fr-FR"/>
    </w:rPr>
  </w:style>
  <w:style w:type="character" w:customStyle="1" w:styleId="DefaultCar">
    <w:name w:val="Default Car"/>
    <w:link w:val="Default"/>
    <w:rsid w:val="0085005C"/>
    <w:rPr>
      <w:rFonts w:ascii="Calibri" w:eastAsia="Calibri" w:hAnsi="Calibri" w:cs="Calibri"/>
      <w:color w:val="000000"/>
      <w:sz w:val="24"/>
      <w:szCs w:val="24"/>
      <w:lang w:eastAsia="fr-FR"/>
    </w:rPr>
  </w:style>
  <w:style w:type="paragraph" w:styleId="NormalWeb">
    <w:name w:val="Normal (Web)"/>
    <w:basedOn w:val="Normal"/>
    <w:link w:val="NormalWebCar"/>
    <w:uiPriority w:val="99"/>
    <w:unhideWhenUsed/>
    <w:rsid w:val="00331C1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rmalWebCar">
    <w:name w:val="Normal (Web) Car"/>
    <w:link w:val="NormalWeb"/>
    <w:uiPriority w:val="99"/>
    <w:rsid w:val="00331C10"/>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uiPriority w:val="9"/>
    <w:rsid w:val="001F3C8C"/>
    <w:rPr>
      <w:rFonts w:asciiTheme="majorHAnsi" w:eastAsiaTheme="majorEastAsia" w:hAnsiTheme="majorHAnsi" w:cstheme="majorBidi"/>
      <w:b/>
      <w:color w:val="ED7D31" w:themeColor="accent2"/>
      <w:sz w:val="36"/>
      <w:szCs w:val="32"/>
      <w:u w:val="single"/>
    </w:rPr>
  </w:style>
  <w:style w:type="paragraph" w:styleId="En-ttedetabledesmatires">
    <w:name w:val="TOC Heading"/>
    <w:basedOn w:val="Titre1"/>
    <w:next w:val="Normal"/>
    <w:uiPriority w:val="39"/>
    <w:unhideWhenUsed/>
    <w:qFormat/>
    <w:rsid w:val="003D7EF5"/>
    <w:pPr>
      <w:numPr>
        <w:numId w:val="0"/>
      </w:numPr>
      <w:jc w:val="left"/>
      <w:outlineLvl w:val="9"/>
    </w:pPr>
    <w:rPr>
      <w:b w:val="0"/>
      <w:color w:val="2E74B5" w:themeColor="accent1" w:themeShade="BF"/>
      <w:sz w:val="32"/>
      <w:u w:val="none"/>
      <w:lang w:eastAsia="fr-FR"/>
    </w:rPr>
  </w:style>
  <w:style w:type="paragraph" w:styleId="TM1">
    <w:name w:val="toc 1"/>
    <w:basedOn w:val="Normal"/>
    <w:next w:val="Normal"/>
    <w:autoRedefine/>
    <w:uiPriority w:val="39"/>
    <w:unhideWhenUsed/>
    <w:rsid w:val="001A1B1E"/>
    <w:pPr>
      <w:tabs>
        <w:tab w:val="left" w:pos="440"/>
        <w:tab w:val="right" w:leader="dot" w:pos="6638"/>
      </w:tabs>
      <w:spacing w:after="100"/>
    </w:pPr>
    <w:rPr>
      <w:b/>
      <w:noProof/>
      <w:sz w:val="21"/>
      <w:szCs w:val="21"/>
    </w:rPr>
  </w:style>
  <w:style w:type="paragraph" w:styleId="TM2">
    <w:name w:val="toc 2"/>
    <w:basedOn w:val="Normal"/>
    <w:next w:val="Normal"/>
    <w:autoRedefine/>
    <w:uiPriority w:val="39"/>
    <w:unhideWhenUsed/>
    <w:rsid w:val="003D7EF5"/>
    <w:pPr>
      <w:spacing w:after="100"/>
      <w:ind w:left="220"/>
    </w:pPr>
  </w:style>
  <w:style w:type="paragraph" w:styleId="TM3">
    <w:name w:val="toc 3"/>
    <w:basedOn w:val="Normal"/>
    <w:next w:val="Normal"/>
    <w:autoRedefine/>
    <w:uiPriority w:val="39"/>
    <w:unhideWhenUsed/>
    <w:rsid w:val="003D7EF5"/>
    <w:pPr>
      <w:spacing w:after="100"/>
      <w:ind w:left="440"/>
    </w:pPr>
  </w:style>
  <w:style w:type="character" w:styleId="Lienhypertexte">
    <w:name w:val="Hyperlink"/>
    <w:basedOn w:val="Policepardfaut"/>
    <w:uiPriority w:val="99"/>
    <w:unhideWhenUsed/>
    <w:rsid w:val="003D7EF5"/>
    <w:rPr>
      <w:color w:val="0563C1" w:themeColor="hyperlink"/>
      <w:u w:val="single"/>
    </w:rPr>
  </w:style>
  <w:style w:type="paragraph" w:styleId="Titre">
    <w:name w:val="Title"/>
    <w:basedOn w:val="Normal"/>
    <w:next w:val="Normal"/>
    <w:link w:val="TitreCar"/>
    <w:uiPriority w:val="10"/>
    <w:qFormat/>
    <w:rsid w:val="009B517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9B517A"/>
    <w:rPr>
      <w:rFonts w:asciiTheme="majorHAnsi" w:eastAsiaTheme="majorEastAsia" w:hAnsiTheme="majorHAnsi" w:cstheme="majorBidi"/>
      <w:spacing w:val="-10"/>
      <w:kern w:val="28"/>
      <w:sz w:val="56"/>
      <w:szCs w:val="56"/>
    </w:rPr>
  </w:style>
  <w:style w:type="paragraph" w:styleId="En-tte">
    <w:name w:val="header"/>
    <w:basedOn w:val="Normal"/>
    <w:link w:val="En-tteCar"/>
    <w:uiPriority w:val="99"/>
    <w:unhideWhenUsed/>
    <w:rsid w:val="00993AB2"/>
    <w:pPr>
      <w:tabs>
        <w:tab w:val="center" w:pos="4536"/>
        <w:tab w:val="right" w:pos="9072"/>
      </w:tabs>
      <w:spacing w:after="0" w:line="240" w:lineRule="auto"/>
    </w:pPr>
  </w:style>
  <w:style w:type="character" w:customStyle="1" w:styleId="En-tteCar">
    <w:name w:val="En-tête Car"/>
    <w:basedOn w:val="Policepardfaut"/>
    <w:link w:val="En-tte"/>
    <w:uiPriority w:val="99"/>
    <w:rsid w:val="00993AB2"/>
  </w:style>
  <w:style w:type="paragraph" w:styleId="Pieddepage">
    <w:name w:val="footer"/>
    <w:basedOn w:val="Normal"/>
    <w:link w:val="PieddepageCar"/>
    <w:uiPriority w:val="99"/>
    <w:unhideWhenUsed/>
    <w:rsid w:val="00993AB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93AB2"/>
  </w:style>
  <w:style w:type="paragraph" w:styleId="Textedebulles">
    <w:name w:val="Balloon Text"/>
    <w:basedOn w:val="Normal"/>
    <w:link w:val="TextedebullesCar"/>
    <w:uiPriority w:val="99"/>
    <w:semiHidden/>
    <w:unhideWhenUsed/>
    <w:rsid w:val="00F97AF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97AFE"/>
    <w:rPr>
      <w:rFonts w:ascii="Segoe UI" w:hAnsi="Segoe UI" w:cs="Segoe UI"/>
      <w:sz w:val="18"/>
      <w:szCs w:val="18"/>
    </w:rPr>
  </w:style>
  <w:style w:type="paragraph" w:styleId="Sansinterligne">
    <w:name w:val="No Spacing"/>
    <w:uiPriority w:val="1"/>
    <w:qFormat/>
    <w:rsid w:val="00206476"/>
    <w:pPr>
      <w:spacing w:after="0" w:line="240" w:lineRule="auto"/>
    </w:pPr>
  </w:style>
  <w:style w:type="table" w:customStyle="1" w:styleId="TableauGrille2-Accentuation61">
    <w:name w:val="Tableau Grille 2 - Accentuation 61"/>
    <w:basedOn w:val="TableauNormal"/>
    <w:uiPriority w:val="47"/>
    <w:rsid w:val="00206476"/>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auGrille2-Accentuation21">
    <w:name w:val="Tableau Grille 2 - Accentuation 21"/>
    <w:basedOn w:val="TableauNormal"/>
    <w:uiPriority w:val="47"/>
    <w:rsid w:val="00206476"/>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ParagraphedelisteCar">
    <w:name w:val="Paragraphe de liste Car"/>
    <w:link w:val="Paragraphedeliste"/>
    <w:uiPriority w:val="34"/>
    <w:rsid w:val="009665F9"/>
  </w:style>
  <w:style w:type="character" w:styleId="Marquedecommentaire">
    <w:name w:val="annotation reference"/>
    <w:basedOn w:val="Policepardfaut"/>
    <w:uiPriority w:val="99"/>
    <w:semiHidden/>
    <w:unhideWhenUsed/>
    <w:rsid w:val="00E46839"/>
    <w:rPr>
      <w:sz w:val="16"/>
      <w:szCs w:val="16"/>
    </w:rPr>
  </w:style>
  <w:style w:type="paragraph" w:styleId="Commentaire">
    <w:name w:val="annotation text"/>
    <w:basedOn w:val="Normal"/>
    <w:link w:val="CommentaireCar"/>
    <w:uiPriority w:val="99"/>
    <w:semiHidden/>
    <w:unhideWhenUsed/>
    <w:rsid w:val="00E46839"/>
    <w:pPr>
      <w:spacing w:line="240" w:lineRule="auto"/>
    </w:pPr>
    <w:rPr>
      <w:sz w:val="20"/>
      <w:szCs w:val="20"/>
    </w:rPr>
  </w:style>
  <w:style w:type="character" w:customStyle="1" w:styleId="CommentaireCar">
    <w:name w:val="Commentaire Car"/>
    <w:basedOn w:val="Policepardfaut"/>
    <w:link w:val="Commentaire"/>
    <w:uiPriority w:val="99"/>
    <w:semiHidden/>
    <w:rsid w:val="00E46839"/>
    <w:rPr>
      <w:sz w:val="20"/>
      <w:szCs w:val="20"/>
    </w:rPr>
  </w:style>
  <w:style w:type="paragraph" w:styleId="Objetducommentaire">
    <w:name w:val="annotation subject"/>
    <w:basedOn w:val="Commentaire"/>
    <w:next w:val="Commentaire"/>
    <w:link w:val="ObjetducommentaireCar"/>
    <w:uiPriority w:val="99"/>
    <w:semiHidden/>
    <w:unhideWhenUsed/>
    <w:rsid w:val="00E46839"/>
    <w:rPr>
      <w:b/>
      <w:bCs/>
    </w:rPr>
  </w:style>
  <w:style w:type="character" w:customStyle="1" w:styleId="ObjetducommentaireCar">
    <w:name w:val="Objet du commentaire Car"/>
    <w:basedOn w:val="CommentaireCar"/>
    <w:link w:val="Objetducommentaire"/>
    <w:uiPriority w:val="99"/>
    <w:semiHidden/>
    <w:rsid w:val="00E46839"/>
    <w:rPr>
      <w:b/>
      <w:bCs/>
      <w:sz w:val="20"/>
      <w:szCs w:val="20"/>
    </w:rPr>
  </w:style>
  <w:style w:type="paragraph" w:styleId="Notedebasdepage">
    <w:name w:val="footnote text"/>
    <w:basedOn w:val="Normal"/>
    <w:link w:val="NotedebasdepageCar"/>
    <w:uiPriority w:val="99"/>
    <w:semiHidden/>
    <w:unhideWhenUsed/>
    <w:rsid w:val="00F822BE"/>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F822BE"/>
    <w:rPr>
      <w:sz w:val="20"/>
      <w:szCs w:val="20"/>
    </w:rPr>
  </w:style>
  <w:style w:type="character" w:styleId="Appelnotedebasdep">
    <w:name w:val="footnote reference"/>
    <w:basedOn w:val="Policepardfaut"/>
    <w:uiPriority w:val="99"/>
    <w:semiHidden/>
    <w:unhideWhenUsed/>
    <w:rsid w:val="00F822BE"/>
    <w:rPr>
      <w:vertAlign w:val="superscript"/>
    </w:rPr>
  </w:style>
  <w:style w:type="paragraph" w:customStyle="1" w:styleId="Normal1">
    <w:name w:val="Normal1"/>
    <w:basedOn w:val="NormalWeb"/>
    <w:link w:val="normalCar"/>
    <w:qFormat/>
    <w:rsid w:val="008E5625"/>
    <w:pPr>
      <w:shd w:val="clear" w:color="auto" w:fill="FFFFFF"/>
      <w:suppressAutoHyphens/>
      <w:autoSpaceDN w:val="0"/>
      <w:spacing w:before="150" w:beforeAutospacing="0" w:after="150" w:afterAutospacing="0" w:line="276" w:lineRule="auto"/>
      <w:ind w:left="150" w:right="150"/>
      <w:textAlignment w:val="baseline"/>
    </w:pPr>
    <w:rPr>
      <w:rFonts w:ascii="Arial" w:hAnsi="Arial" w:cs="Arial"/>
      <w:color w:val="1D1D1B"/>
      <w:sz w:val="20"/>
      <w:szCs w:val="20"/>
    </w:rPr>
  </w:style>
  <w:style w:type="character" w:customStyle="1" w:styleId="normalCar">
    <w:name w:val="normal Car"/>
    <w:basedOn w:val="NormalWebCar"/>
    <w:link w:val="Normal1"/>
    <w:rsid w:val="008E5625"/>
    <w:rPr>
      <w:rFonts w:ascii="Arial" w:eastAsia="Times New Roman" w:hAnsi="Arial" w:cs="Arial"/>
      <w:color w:val="1D1D1B"/>
      <w:sz w:val="20"/>
      <w:szCs w:val="20"/>
      <w:shd w:val="clear" w:color="auto" w:fill="FFFFFF"/>
      <w:lang w:eastAsia="fr-FR"/>
    </w:rPr>
  </w:style>
  <w:style w:type="paragraph" w:customStyle="1" w:styleId="corpsdetexte">
    <w:name w:val="corps de texte"/>
    <w:basedOn w:val="NormalWeb"/>
    <w:link w:val="corpsdetexteCar"/>
    <w:qFormat/>
    <w:rsid w:val="008E5625"/>
    <w:pPr>
      <w:shd w:val="clear" w:color="auto" w:fill="FFFFFF"/>
      <w:suppressAutoHyphens/>
      <w:autoSpaceDN w:val="0"/>
      <w:spacing w:before="0" w:beforeAutospacing="0" w:after="120" w:afterAutospacing="0" w:line="276" w:lineRule="auto"/>
      <w:ind w:right="147"/>
      <w:jc w:val="both"/>
      <w:textAlignment w:val="baseline"/>
    </w:pPr>
    <w:rPr>
      <w:rFonts w:ascii="Arial" w:hAnsi="Arial" w:cs="Arial"/>
      <w:color w:val="1D1D1B"/>
      <w:sz w:val="20"/>
      <w:szCs w:val="20"/>
    </w:rPr>
  </w:style>
  <w:style w:type="character" w:customStyle="1" w:styleId="corpsdetexteCar">
    <w:name w:val="corps de texte Car"/>
    <w:basedOn w:val="NormalWebCar"/>
    <w:link w:val="corpsdetexte"/>
    <w:rsid w:val="008E5625"/>
    <w:rPr>
      <w:rFonts w:ascii="Arial" w:eastAsia="Times New Roman" w:hAnsi="Arial" w:cs="Arial"/>
      <w:color w:val="1D1D1B"/>
      <w:sz w:val="20"/>
      <w:szCs w:val="20"/>
      <w:shd w:val="clear" w:color="auto" w:fill="FFFFFF"/>
      <w:lang w:eastAsia="fr-FR"/>
    </w:rPr>
  </w:style>
  <w:style w:type="character" w:customStyle="1" w:styleId="Titre4Car">
    <w:name w:val="Titre 4 Car"/>
    <w:basedOn w:val="Policepardfaut"/>
    <w:link w:val="Titre4"/>
    <w:uiPriority w:val="9"/>
    <w:rsid w:val="007B40DC"/>
    <w:rPr>
      <w:rFonts w:asciiTheme="majorHAnsi" w:eastAsiaTheme="majorEastAsia" w:hAnsiTheme="majorHAnsi" w:cstheme="majorBidi"/>
      <w:i/>
      <w:iCs/>
      <w:color w:val="2E74B5" w:themeColor="accent1" w:themeShade="BF"/>
    </w:rPr>
  </w:style>
  <w:style w:type="numbering" w:customStyle="1" w:styleId="WWNum14">
    <w:name w:val="WWNum14"/>
    <w:basedOn w:val="Aucuneliste"/>
    <w:rsid w:val="00E7743F"/>
    <w:pPr>
      <w:numPr>
        <w:numId w:val="67"/>
      </w:numPr>
    </w:pPr>
  </w:style>
  <w:style w:type="paragraph" w:customStyle="1" w:styleId="Standard">
    <w:name w:val="Standard"/>
    <w:rsid w:val="002577A1"/>
    <w:pPr>
      <w:suppressAutoHyphens/>
      <w:autoSpaceDN w:val="0"/>
      <w:spacing w:after="200" w:line="276" w:lineRule="auto"/>
      <w:textAlignment w:val="baseline"/>
    </w:pPr>
    <w:rPr>
      <w:rFonts w:ascii="Calibri" w:eastAsia="Calibri" w:hAnsi="Calibri" w:cs="Times New Roman"/>
      <w:color w:val="00000A"/>
      <w:kern w:val="3"/>
      <w:lang w:eastAsia="zh-CN"/>
    </w:rPr>
  </w:style>
  <w:style w:type="character" w:customStyle="1" w:styleId="font1241">
    <w:name w:val="font1241"/>
    <w:basedOn w:val="Policepardfaut"/>
    <w:rsid w:val="00D847D8"/>
    <w:rPr>
      <w:rFonts w:ascii="Century Gothic" w:hAnsi="Century Gothic" w:hint="default"/>
      <w:b/>
      <w:bCs/>
      <w:i w:val="0"/>
      <w:iCs w:val="0"/>
      <w:color w:val="auto"/>
      <w:sz w:val="22"/>
      <w:szCs w:val="22"/>
      <w:u w:val="single"/>
    </w:rPr>
  </w:style>
  <w:style w:type="character" w:customStyle="1" w:styleId="font1231">
    <w:name w:val="font1231"/>
    <w:basedOn w:val="Policepardfaut"/>
    <w:rsid w:val="00D847D8"/>
    <w:rPr>
      <w:rFonts w:ascii="Century Gothic" w:hAnsi="Century Gothic" w:hint="default"/>
      <w:b/>
      <w:bCs/>
      <w:i w:val="0"/>
      <w:iCs w:val="0"/>
      <w:strike w:val="0"/>
      <w:dstrike w:val="0"/>
      <w:color w:val="auto"/>
      <w:sz w:val="22"/>
      <w:szCs w:val="22"/>
      <w:u w:val="none"/>
      <w:effect w:val="none"/>
    </w:rPr>
  </w:style>
  <w:style w:type="table" w:styleId="Tableausimple1">
    <w:name w:val="Plain Table 1"/>
    <w:basedOn w:val="TableauNormal"/>
    <w:uiPriority w:val="41"/>
    <w:rsid w:val="0019277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Lienhypertextesuivivisit">
    <w:name w:val="FollowedHyperlink"/>
    <w:basedOn w:val="Policepardfaut"/>
    <w:uiPriority w:val="99"/>
    <w:semiHidden/>
    <w:unhideWhenUsed/>
    <w:rsid w:val="00F40202"/>
    <w:rPr>
      <w:color w:val="954F72"/>
      <w:u w:val="single"/>
    </w:rPr>
  </w:style>
  <w:style w:type="paragraph" w:customStyle="1" w:styleId="msonormal0">
    <w:name w:val="msonormal"/>
    <w:basedOn w:val="Normal"/>
    <w:rsid w:val="00F40202"/>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3">
    <w:name w:val="xl63"/>
    <w:basedOn w:val="Normal"/>
    <w:rsid w:val="00F40202"/>
    <w:pP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64">
    <w:name w:val="xl64"/>
    <w:basedOn w:val="Normal"/>
    <w:rsid w:val="00F40202"/>
    <w:pP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65">
    <w:name w:val="xl65"/>
    <w:basedOn w:val="Normal"/>
    <w:rsid w:val="00F40202"/>
    <w:pP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87474">
      <w:bodyDiv w:val="1"/>
      <w:marLeft w:val="0"/>
      <w:marRight w:val="0"/>
      <w:marTop w:val="0"/>
      <w:marBottom w:val="0"/>
      <w:divBdr>
        <w:top w:val="none" w:sz="0" w:space="0" w:color="auto"/>
        <w:left w:val="none" w:sz="0" w:space="0" w:color="auto"/>
        <w:bottom w:val="none" w:sz="0" w:space="0" w:color="auto"/>
        <w:right w:val="none" w:sz="0" w:space="0" w:color="auto"/>
      </w:divBdr>
      <w:divsChild>
        <w:div w:id="1743602411">
          <w:marLeft w:val="274"/>
          <w:marRight w:val="0"/>
          <w:marTop w:val="0"/>
          <w:marBottom w:val="60"/>
          <w:divBdr>
            <w:top w:val="none" w:sz="0" w:space="0" w:color="auto"/>
            <w:left w:val="none" w:sz="0" w:space="0" w:color="auto"/>
            <w:bottom w:val="none" w:sz="0" w:space="0" w:color="auto"/>
            <w:right w:val="none" w:sz="0" w:space="0" w:color="auto"/>
          </w:divBdr>
        </w:div>
        <w:div w:id="426078795">
          <w:marLeft w:val="274"/>
          <w:marRight w:val="0"/>
          <w:marTop w:val="0"/>
          <w:marBottom w:val="60"/>
          <w:divBdr>
            <w:top w:val="none" w:sz="0" w:space="0" w:color="auto"/>
            <w:left w:val="none" w:sz="0" w:space="0" w:color="auto"/>
            <w:bottom w:val="none" w:sz="0" w:space="0" w:color="auto"/>
            <w:right w:val="none" w:sz="0" w:space="0" w:color="auto"/>
          </w:divBdr>
        </w:div>
        <w:div w:id="841898149">
          <w:marLeft w:val="994"/>
          <w:marRight w:val="0"/>
          <w:marTop w:val="0"/>
          <w:marBottom w:val="60"/>
          <w:divBdr>
            <w:top w:val="none" w:sz="0" w:space="0" w:color="auto"/>
            <w:left w:val="none" w:sz="0" w:space="0" w:color="auto"/>
            <w:bottom w:val="none" w:sz="0" w:space="0" w:color="auto"/>
            <w:right w:val="none" w:sz="0" w:space="0" w:color="auto"/>
          </w:divBdr>
        </w:div>
        <w:div w:id="1223491597">
          <w:marLeft w:val="994"/>
          <w:marRight w:val="0"/>
          <w:marTop w:val="0"/>
          <w:marBottom w:val="60"/>
          <w:divBdr>
            <w:top w:val="none" w:sz="0" w:space="0" w:color="auto"/>
            <w:left w:val="none" w:sz="0" w:space="0" w:color="auto"/>
            <w:bottom w:val="none" w:sz="0" w:space="0" w:color="auto"/>
            <w:right w:val="none" w:sz="0" w:space="0" w:color="auto"/>
          </w:divBdr>
        </w:div>
      </w:divsChild>
    </w:div>
    <w:div w:id="61416785">
      <w:bodyDiv w:val="1"/>
      <w:marLeft w:val="0"/>
      <w:marRight w:val="0"/>
      <w:marTop w:val="0"/>
      <w:marBottom w:val="0"/>
      <w:divBdr>
        <w:top w:val="none" w:sz="0" w:space="0" w:color="auto"/>
        <w:left w:val="none" w:sz="0" w:space="0" w:color="auto"/>
        <w:bottom w:val="none" w:sz="0" w:space="0" w:color="auto"/>
        <w:right w:val="none" w:sz="0" w:space="0" w:color="auto"/>
      </w:divBdr>
      <w:divsChild>
        <w:div w:id="201216029">
          <w:marLeft w:val="1800"/>
          <w:marRight w:val="0"/>
          <w:marTop w:val="53"/>
          <w:marBottom w:val="120"/>
          <w:divBdr>
            <w:top w:val="none" w:sz="0" w:space="0" w:color="auto"/>
            <w:left w:val="none" w:sz="0" w:space="0" w:color="auto"/>
            <w:bottom w:val="none" w:sz="0" w:space="0" w:color="auto"/>
            <w:right w:val="none" w:sz="0" w:space="0" w:color="auto"/>
          </w:divBdr>
        </w:div>
      </w:divsChild>
    </w:div>
    <w:div w:id="66730467">
      <w:bodyDiv w:val="1"/>
      <w:marLeft w:val="0"/>
      <w:marRight w:val="0"/>
      <w:marTop w:val="0"/>
      <w:marBottom w:val="0"/>
      <w:divBdr>
        <w:top w:val="none" w:sz="0" w:space="0" w:color="auto"/>
        <w:left w:val="none" w:sz="0" w:space="0" w:color="auto"/>
        <w:bottom w:val="none" w:sz="0" w:space="0" w:color="auto"/>
        <w:right w:val="none" w:sz="0" w:space="0" w:color="auto"/>
      </w:divBdr>
      <w:divsChild>
        <w:div w:id="1586718744">
          <w:marLeft w:val="1800"/>
          <w:marRight w:val="0"/>
          <w:marTop w:val="53"/>
          <w:marBottom w:val="120"/>
          <w:divBdr>
            <w:top w:val="none" w:sz="0" w:space="0" w:color="auto"/>
            <w:left w:val="none" w:sz="0" w:space="0" w:color="auto"/>
            <w:bottom w:val="none" w:sz="0" w:space="0" w:color="auto"/>
            <w:right w:val="none" w:sz="0" w:space="0" w:color="auto"/>
          </w:divBdr>
        </w:div>
        <w:div w:id="985625711">
          <w:marLeft w:val="1800"/>
          <w:marRight w:val="0"/>
          <w:marTop w:val="53"/>
          <w:marBottom w:val="120"/>
          <w:divBdr>
            <w:top w:val="none" w:sz="0" w:space="0" w:color="auto"/>
            <w:left w:val="none" w:sz="0" w:space="0" w:color="auto"/>
            <w:bottom w:val="none" w:sz="0" w:space="0" w:color="auto"/>
            <w:right w:val="none" w:sz="0" w:space="0" w:color="auto"/>
          </w:divBdr>
        </w:div>
        <w:div w:id="1514953261">
          <w:marLeft w:val="1800"/>
          <w:marRight w:val="0"/>
          <w:marTop w:val="53"/>
          <w:marBottom w:val="120"/>
          <w:divBdr>
            <w:top w:val="none" w:sz="0" w:space="0" w:color="auto"/>
            <w:left w:val="none" w:sz="0" w:space="0" w:color="auto"/>
            <w:bottom w:val="none" w:sz="0" w:space="0" w:color="auto"/>
            <w:right w:val="none" w:sz="0" w:space="0" w:color="auto"/>
          </w:divBdr>
        </w:div>
      </w:divsChild>
    </w:div>
    <w:div w:id="82185667">
      <w:bodyDiv w:val="1"/>
      <w:marLeft w:val="0"/>
      <w:marRight w:val="0"/>
      <w:marTop w:val="0"/>
      <w:marBottom w:val="0"/>
      <w:divBdr>
        <w:top w:val="none" w:sz="0" w:space="0" w:color="auto"/>
        <w:left w:val="none" w:sz="0" w:space="0" w:color="auto"/>
        <w:bottom w:val="none" w:sz="0" w:space="0" w:color="auto"/>
        <w:right w:val="none" w:sz="0" w:space="0" w:color="auto"/>
      </w:divBdr>
      <w:divsChild>
        <w:div w:id="673383097">
          <w:marLeft w:val="1080"/>
          <w:marRight w:val="0"/>
          <w:marTop w:val="0"/>
          <w:marBottom w:val="120"/>
          <w:divBdr>
            <w:top w:val="none" w:sz="0" w:space="0" w:color="auto"/>
            <w:left w:val="none" w:sz="0" w:space="0" w:color="auto"/>
            <w:bottom w:val="none" w:sz="0" w:space="0" w:color="auto"/>
            <w:right w:val="none" w:sz="0" w:space="0" w:color="auto"/>
          </w:divBdr>
        </w:div>
      </w:divsChild>
    </w:div>
    <w:div w:id="117651484">
      <w:bodyDiv w:val="1"/>
      <w:marLeft w:val="0"/>
      <w:marRight w:val="0"/>
      <w:marTop w:val="0"/>
      <w:marBottom w:val="0"/>
      <w:divBdr>
        <w:top w:val="none" w:sz="0" w:space="0" w:color="auto"/>
        <w:left w:val="none" w:sz="0" w:space="0" w:color="auto"/>
        <w:bottom w:val="none" w:sz="0" w:space="0" w:color="auto"/>
        <w:right w:val="none" w:sz="0" w:space="0" w:color="auto"/>
      </w:divBdr>
    </w:div>
    <w:div w:id="127167002">
      <w:bodyDiv w:val="1"/>
      <w:marLeft w:val="0"/>
      <w:marRight w:val="0"/>
      <w:marTop w:val="0"/>
      <w:marBottom w:val="0"/>
      <w:divBdr>
        <w:top w:val="none" w:sz="0" w:space="0" w:color="auto"/>
        <w:left w:val="none" w:sz="0" w:space="0" w:color="auto"/>
        <w:bottom w:val="none" w:sz="0" w:space="0" w:color="auto"/>
        <w:right w:val="none" w:sz="0" w:space="0" w:color="auto"/>
      </w:divBdr>
      <w:divsChild>
        <w:div w:id="424568993">
          <w:marLeft w:val="1080"/>
          <w:marRight w:val="0"/>
          <w:marTop w:val="0"/>
          <w:marBottom w:val="120"/>
          <w:divBdr>
            <w:top w:val="none" w:sz="0" w:space="0" w:color="auto"/>
            <w:left w:val="none" w:sz="0" w:space="0" w:color="auto"/>
            <w:bottom w:val="none" w:sz="0" w:space="0" w:color="auto"/>
            <w:right w:val="none" w:sz="0" w:space="0" w:color="auto"/>
          </w:divBdr>
        </w:div>
      </w:divsChild>
    </w:div>
    <w:div w:id="151682548">
      <w:bodyDiv w:val="1"/>
      <w:marLeft w:val="0"/>
      <w:marRight w:val="0"/>
      <w:marTop w:val="0"/>
      <w:marBottom w:val="0"/>
      <w:divBdr>
        <w:top w:val="none" w:sz="0" w:space="0" w:color="auto"/>
        <w:left w:val="none" w:sz="0" w:space="0" w:color="auto"/>
        <w:bottom w:val="none" w:sz="0" w:space="0" w:color="auto"/>
        <w:right w:val="none" w:sz="0" w:space="0" w:color="auto"/>
      </w:divBdr>
      <w:divsChild>
        <w:div w:id="1611624469">
          <w:marLeft w:val="274"/>
          <w:marRight w:val="0"/>
          <w:marTop w:val="0"/>
          <w:marBottom w:val="0"/>
          <w:divBdr>
            <w:top w:val="none" w:sz="0" w:space="0" w:color="auto"/>
            <w:left w:val="none" w:sz="0" w:space="0" w:color="auto"/>
            <w:bottom w:val="none" w:sz="0" w:space="0" w:color="auto"/>
            <w:right w:val="none" w:sz="0" w:space="0" w:color="auto"/>
          </w:divBdr>
        </w:div>
      </w:divsChild>
    </w:div>
    <w:div w:id="153451689">
      <w:bodyDiv w:val="1"/>
      <w:marLeft w:val="0"/>
      <w:marRight w:val="0"/>
      <w:marTop w:val="0"/>
      <w:marBottom w:val="0"/>
      <w:divBdr>
        <w:top w:val="none" w:sz="0" w:space="0" w:color="auto"/>
        <w:left w:val="none" w:sz="0" w:space="0" w:color="auto"/>
        <w:bottom w:val="none" w:sz="0" w:space="0" w:color="auto"/>
        <w:right w:val="none" w:sz="0" w:space="0" w:color="auto"/>
      </w:divBdr>
      <w:divsChild>
        <w:div w:id="86191970">
          <w:marLeft w:val="274"/>
          <w:marRight w:val="0"/>
          <w:marTop w:val="0"/>
          <w:marBottom w:val="60"/>
          <w:divBdr>
            <w:top w:val="none" w:sz="0" w:space="0" w:color="auto"/>
            <w:left w:val="none" w:sz="0" w:space="0" w:color="auto"/>
            <w:bottom w:val="none" w:sz="0" w:space="0" w:color="auto"/>
            <w:right w:val="none" w:sz="0" w:space="0" w:color="auto"/>
          </w:divBdr>
        </w:div>
        <w:div w:id="1307516500">
          <w:marLeft w:val="274"/>
          <w:marRight w:val="0"/>
          <w:marTop w:val="0"/>
          <w:marBottom w:val="60"/>
          <w:divBdr>
            <w:top w:val="none" w:sz="0" w:space="0" w:color="auto"/>
            <w:left w:val="none" w:sz="0" w:space="0" w:color="auto"/>
            <w:bottom w:val="none" w:sz="0" w:space="0" w:color="auto"/>
            <w:right w:val="none" w:sz="0" w:space="0" w:color="auto"/>
          </w:divBdr>
        </w:div>
      </w:divsChild>
    </w:div>
    <w:div w:id="159469497">
      <w:bodyDiv w:val="1"/>
      <w:marLeft w:val="0"/>
      <w:marRight w:val="0"/>
      <w:marTop w:val="0"/>
      <w:marBottom w:val="0"/>
      <w:divBdr>
        <w:top w:val="none" w:sz="0" w:space="0" w:color="auto"/>
        <w:left w:val="none" w:sz="0" w:space="0" w:color="auto"/>
        <w:bottom w:val="none" w:sz="0" w:space="0" w:color="auto"/>
        <w:right w:val="none" w:sz="0" w:space="0" w:color="auto"/>
      </w:divBdr>
      <w:divsChild>
        <w:div w:id="1151677057">
          <w:marLeft w:val="274"/>
          <w:marRight w:val="0"/>
          <w:marTop w:val="0"/>
          <w:marBottom w:val="120"/>
          <w:divBdr>
            <w:top w:val="none" w:sz="0" w:space="0" w:color="auto"/>
            <w:left w:val="none" w:sz="0" w:space="0" w:color="auto"/>
            <w:bottom w:val="none" w:sz="0" w:space="0" w:color="auto"/>
            <w:right w:val="none" w:sz="0" w:space="0" w:color="auto"/>
          </w:divBdr>
        </w:div>
      </w:divsChild>
    </w:div>
    <w:div w:id="162401855">
      <w:bodyDiv w:val="1"/>
      <w:marLeft w:val="0"/>
      <w:marRight w:val="0"/>
      <w:marTop w:val="0"/>
      <w:marBottom w:val="0"/>
      <w:divBdr>
        <w:top w:val="none" w:sz="0" w:space="0" w:color="auto"/>
        <w:left w:val="none" w:sz="0" w:space="0" w:color="auto"/>
        <w:bottom w:val="none" w:sz="0" w:space="0" w:color="auto"/>
        <w:right w:val="none" w:sz="0" w:space="0" w:color="auto"/>
      </w:divBdr>
    </w:div>
    <w:div w:id="170612301">
      <w:bodyDiv w:val="1"/>
      <w:marLeft w:val="0"/>
      <w:marRight w:val="0"/>
      <w:marTop w:val="0"/>
      <w:marBottom w:val="0"/>
      <w:divBdr>
        <w:top w:val="none" w:sz="0" w:space="0" w:color="auto"/>
        <w:left w:val="none" w:sz="0" w:space="0" w:color="auto"/>
        <w:bottom w:val="none" w:sz="0" w:space="0" w:color="auto"/>
        <w:right w:val="none" w:sz="0" w:space="0" w:color="auto"/>
      </w:divBdr>
    </w:div>
    <w:div w:id="178469605">
      <w:bodyDiv w:val="1"/>
      <w:marLeft w:val="0"/>
      <w:marRight w:val="0"/>
      <w:marTop w:val="0"/>
      <w:marBottom w:val="0"/>
      <w:divBdr>
        <w:top w:val="none" w:sz="0" w:space="0" w:color="auto"/>
        <w:left w:val="none" w:sz="0" w:space="0" w:color="auto"/>
        <w:bottom w:val="none" w:sz="0" w:space="0" w:color="auto"/>
        <w:right w:val="none" w:sz="0" w:space="0" w:color="auto"/>
      </w:divBdr>
    </w:div>
    <w:div w:id="186873892">
      <w:bodyDiv w:val="1"/>
      <w:marLeft w:val="0"/>
      <w:marRight w:val="0"/>
      <w:marTop w:val="0"/>
      <w:marBottom w:val="0"/>
      <w:divBdr>
        <w:top w:val="none" w:sz="0" w:space="0" w:color="auto"/>
        <w:left w:val="none" w:sz="0" w:space="0" w:color="auto"/>
        <w:bottom w:val="none" w:sz="0" w:space="0" w:color="auto"/>
        <w:right w:val="none" w:sz="0" w:space="0" w:color="auto"/>
      </w:divBdr>
      <w:divsChild>
        <w:div w:id="1415473927">
          <w:marLeft w:val="2520"/>
          <w:marRight w:val="0"/>
          <w:marTop w:val="0"/>
          <w:marBottom w:val="120"/>
          <w:divBdr>
            <w:top w:val="none" w:sz="0" w:space="0" w:color="auto"/>
            <w:left w:val="none" w:sz="0" w:space="0" w:color="auto"/>
            <w:bottom w:val="none" w:sz="0" w:space="0" w:color="auto"/>
            <w:right w:val="none" w:sz="0" w:space="0" w:color="auto"/>
          </w:divBdr>
        </w:div>
      </w:divsChild>
    </w:div>
    <w:div w:id="224875244">
      <w:bodyDiv w:val="1"/>
      <w:marLeft w:val="0"/>
      <w:marRight w:val="0"/>
      <w:marTop w:val="0"/>
      <w:marBottom w:val="0"/>
      <w:divBdr>
        <w:top w:val="none" w:sz="0" w:space="0" w:color="auto"/>
        <w:left w:val="none" w:sz="0" w:space="0" w:color="auto"/>
        <w:bottom w:val="none" w:sz="0" w:space="0" w:color="auto"/>
        <w:right w:val="none" w:sz="0" w:space="0" w:color="auto"/>
      </w:divBdr>
    </w:div>
    <w:div w:id="262417363">
      <w:bodyDiv w:val="1"/>
      <w:marLeft w:val="0"/>
      <w:marRight w:val="0"/>
      <w:marTop w:val="0"/>
      <w:marBottom w:val="0"/>
      <w:divBdr>
        <w:top w:val="none" w:sz="0" w:space="0" w:color="auto"/>
        <w:left w:val="none" w:sz="0" w:space="0" w:color="auto"/>
        <w:bottom w:val="none" w:sz="0" w:space="0" w:color="auto"/>
        <w:right w:val="none" w:sz="0" w:space="0" w:color="auto"/>
      </w:divBdr>
      <w:divsChild>
        <w:div w:id="16856800">
          <w:marLeft w:val="835"/>
          <w:marRight w:val="0"/>
          <w:marTop w:val="48"/>
          <w:marBottom w:val="0"/>
          <w:divBdr>
            <w:top w:val="none" w:sz="0" w:space="0" w:color="auto"/>
            <w:left w:val="none" w:sz="0" w:space="0" w:color="auto"/>
            <w:bottom w:val="none" w:sz="0" w:space="0" w:color="auto"/>
            <w:right w:val="none" w:sz="0" w:space="0" w:color="auto"/>
          </w:divBdr>
        </w:div>
        <w:div w:id="901477304">
          <w:marLeft w:val="835"/>
          <w:marRight w:val="0"/>
          <w:marTop w:val="48"/>
          <w:marBottom w:val="0"/>
          <w:divBdr>
            <w:top w:val="none" w:sz="0" w:space="0" w:color="auto"/>
            <w:left w:val="none" w:sz="0" w:space="0" w:color="auto"/>
            <w:bottom w:val="none" w:sz="0" w:space="0" w:color="auto"/>
            <w:right w:val="none" w:sz="0" w:space="0" w:color="auto"/>
          </w:divBdr>
        </w:div>
      </w:divsChild>
    </w:div>
    <w:div w:id="262493687">
      <w:bodyDiv w:val="1"/>
      <w:marLeft w:val="0"/>
      <w:marRight w:val="0"/>
      <w:marTop w:val="0"/>
      <w:marBottom w:val="0"/>
      <w:divBdr>
        <w:top w:val="none" w:sz="0" w:space="0" w:color="auto"/>
        <w:left w:val="none" w:sz="0" w:space="0" w:color="auto"/>
        <w:bottom w:val="none" w:sz="0" w:space="0" w:color="auto"/>
        <w:right w:val="none" w:sz="0" w:space="0" w:color="auto"/>
      </w:divBdr>
      <w:divsChild>
        <w:div w:id="796610032">
          <w:marLeft w:val="547"/>
          <w:marRight w:val="0"/>
          <w:marTop w:val="0"/>
          <w:marBottom w:val="0"/>
          <w:divBdr>
            <w:top w:val="none" w:sz="0" w:space="0" w:color="auto"/>
            <w:left w:val="none" w:sz="0" w:space="0" w:color="auto"/>
            <w:bottom w:val="none" w:sz="0" w:space="0" w:color="auto"/>
            <w:right w:val="none" w:sz="0" w:space="0" w:color="auto"/>
          </w:divBdr>
        </w:div>
        <w:div w:id="292640239">
          <w:marLeft w:val="547"/>
          <w:marRight w:val="0"/>
          <w:marTop w:val="0"/>
          <w:marBottom w:val="0"/>
          <w:divBdr>
            <w:top w:val="none" w:sz="0" w:space="0" w:color="auto"/>
            <w:left w:val="none" w:sz="0" w:space="0" w:color="auto"/>
            <w:bottom w:val="none" w:sz="0" w:space="0" w:color="auto"/>
            <w:right w:val="none" w:sz="0" w:space="0" w:color="auto"/>
          </w:divBdr>
        </w:div>
        <w:div w:id="1260067129">
          <w:marLeft w:val="547"/>
          <w:marRight w:val="0"/>
          <w:marTop w:val="0"/>
          <w:marBottom w:val="0"/>
          <w:divBdr>
            <w:top w:val="none" w:sz="0" w:space="0" w:color="auto"/>
            <w:left w:val="none" w:sz="0" w:space="0" w:color="auto"/>
            <w:bottom w:val="none" w:sz="0" w:space="0" w:color="auto"/>
            <w:right w:val="none" w:sz="0" w:space="0" w:color="auto"/>
          </w:divBdr>
        </w:div>
        <w:div w:id="1011641198">
          <w:marLeft w:val="547"/>
          <w:marRight w:val="0"/>
          <w:marTop w:val="0"/>
          <w:marBottom w:val="0"/>
          <w:divBdr>
            <w:top w:val="none" w:sz="0" w:space="0" w:color="auto"/>
            <w:left w:val="none" w:sz="0" w:space="0" w:color="auto"/>
            <w:bottom w:val="none" w:sz="0" w:space="0" w:color="auto"/>
            <w:right w:val="none" w:sz="0" w:space="0" w:color="auto"/>
          </w:divBdr>
        </w:div>
        <w:div w:id="11691235">
          <w:marLeft w:val="547"/>
          <w:marRight w:val="0"/>
          <w:marTop w:val="0"/>
          <w:marBottom w:val="0"/>
          <w:divBdr>
            <w:top w:val="none" w:sz="0" w:space="0" w:color="auto"/>
            <w:left w:val="none" w:sz="0" w:space="0" w:color="auto"/>
            <w:bottom w:val="none" w:sz="0" w:space="0" w:color="auto"/>
            <w:right w:val="none" w:sz="0" w:space="0" w:color="auto"/>
          </w:divBdr>
        </w:div>
      </w:divsChild>
    </w:div>
    <w:div w:id="266550389">
      <w:bodyDiv w:val="1"/>
      <w:marLeft w:val="0"/>
      <w:marRight w:val="0"/>
      <w:marTop w:val="0"/>
      <w:marBottom w:val="0"/>
      <w:divBdr>
        <w:top w:val="none" w:sz="0" w:space="0" w:color="auto"/>
        <w:left w:val="none" w:sz="0" w:space="0" w:color="auto"/>
        <w:bottom w:val="none" w:sz="0" w:space="0" w:color="auto"/>
        <w:right w:val="none" w:sz="0" w:space="0" w:color="auto"/>
      </w:divBdr>
      <w:divsChild>
        <w:div w:id="412892675">
          <w:marLeft w:val="274"/>
          <w:marRight w:val="0"/>
          <w:marTop w:val="0"/>
          <w:marBottom w:val="60"/>
          <w:divBdr>
            <w:top w:val="none" w:sz="0" w:space="0" w:color="auto"/>
            <w:left w:val="none" w:sz="0" w:space="0" w:color="auto"/>
            <w:bottom w:val="none" w:sz="0" w:space="0" w:color="auto"/>
            <w:right w:val="none" w:sz="0" w:space="0" w:color="auto"/>
          </w:divBdr>
        </w:div>
        <w:div w:id="1619020771">
          <w:marLeft w:val="994"/>
          <w:marRight w:val="0"/>
          <w:marTop w:val="0"/>
          <w:marBottom w:val="60"/>
          <w:divBdr>
            <w:top w:val="none" w:sz="0" w:space="0" w:color="auto"/>
            <w:left w:val="none" w:sz="0" w:space="0" w:color="auto"/>
            <w:bottom w:val="none" w:sz="0" w:space="0" w:color="auto"/>
            <w:right w:val="none" w:sz="0" w:space="0" w:color="auto"/>
          </w:divBdr>
        </w:div>
        <w:div w:id="133184834">
          <w:marLeft w:val="994"/>
          <w:marRight w:val="0"/>
          <w:marTop w:val="0"/>
          <w:marBottom w:val="60"/>
          <w:divBdr>
            <w:top w:val="none" w:sz="0" w:space="0" w:color="auto"/>
            <w:left w:val="none" w:sz="0" w:space="0" w:color="auto"/>
            <w:bottom w:val="none" w:sz="0" w:space="0" w:color="auto"/>
            <w:right w:val="none" w:sz="0" w:space="0" w:color="auto"/>
          </w:divBdr>
        </w:div>
        <w:div w:id="214780620">
          <w:marLeft w:val="274"/>
          <w:marRight w:val="0"/>
          <w:marTop w:val="0"/>
          <w:marBottom w:val="60"/>
          <w:divBdr>
            <w:top w:val="none" w:sz="0" w:space="0" w:color="auto"/>
            <w:left w:val="none" w:sz="0" w:space="0" w:color="auto"/>
            <w:bottom w:val="none" w:sz="0" w:space="0" w:color="auto"/>
            <w:right w:val="none" w:sz="0" w:space="0" w:color="auto"/>
          </w:divBdr>
        </w:div>
        <w:div w:id="286208031">
          <w:marLeft w:val="994"/>
          <w:marRight w:val="0"/>
          <w:marTop w:val="0"/>
          <w:marBottom w:val="60"/>
          <w:divBdr>
            <w:top w:val="none" w:sz="0" w:space="0" w:color="auto"/>
            <w:left w:val="none" w:sz="0" w:space="0" w:color="auto"/>
            <w:bottom w:val="none" w:sz="0" w:space="0" w:color="auto"/>
            <w:right w:val="none" w:sz="0" w:space="0" w:color="auto"/>
          </w:divBdr>
        </w:div>
        <w:div w:id="1270620670">
          <w:marLeft w:val="994"/>
          <w:marRight w:val="0"/>
          <w:marTop w:val="0"/>
          <w:marBottom w:val="60"/>
          <w:divBdr>
            <w:top w:val="none" w:sz="0" w:space="0" w:color="auto"/>
            <w:left w:val="none" w:sz="0" w:space="0" w:color="auto"/>
            <w:bottom w:val="none" w:sz="0" w:space="0" w:color="auto"/>
            <w:right w:val="none" w:sz="0" w:space="0" w:color="auto"/>
          </w:divBdr>
        </w:div>
      </w:divsChild>
    </w:div>
    <w:div w:id="282735066">
      <w:bodyDiv w:val="1"/>
      <w:marLeft w:val="0"/>
      <w:marRight w:val="0"/>
      <w:marTop w:val="0"/>
      <w:marBottom w:val="0"/>
      <w:divBdr>
        <w:top w:val="none" w:sz="0" w:space="0" w:color="auto"/>
        <w:left w:val="none" w:sz="0" w:space="0" w:color="auto"/>
        <w:bottom w:val="none" w:sz="0" w:space="0" w:color="auto"/>
        <w:right w:val="none" w:sz="0" w:space="0" w:color="auto"/>
      </w:divBdr>
      <w:divsChild>
        <w:div w:id="137696892">
          <w:marLeft w:val="274"/>
          <w:marRight w:val="0"/>
          <w:marTop w:val="0"/>
          <w:marBottom w:val="60"/>
          <w:divBdr>
            <w:top w:val="none" w:sz="0" w:space="0" w:color="auto"/>
            <w:left w:val="none" w:sz="0" w:space="0" w:color="auto"/>
            <w:bottom w:val="none" w:sz="0" w:space="0" w:color="auto"/>
            <w:right w:val="none" w:sz="0" w:space="0" w:color="auto"/>
          </w:divBdr>
        </w:div>
        <w:div w:id="386491515">
          <w:marLeft w:val="274"/>
          <w:marRight w:val="0"/>
          <w:marTop w:val="0"/>
          <w:marBottom w:val="60"/>
          <w:divBdr>
            <w:top w:val="none" w:sz="0" w:space="0" w:color="auto"/>
            <w:left w:val="none" w:sz="0" w:space="0" w:color="auto"/>
            <w:bottom w:val="none" w:sz="0" w:space="0" w:color="auto"/>
            <w:right w:val="none" w:sz="0" w:space="0" w:color="auto"/>
          </w:divBdr>
        </w:div>
      </w:divsChild>
    </w:div>
    <w:div w:id="298656997">
      <w:bodyDiv w:val="1"/>
      <w:marLeft w:val="0"/>
      <w:marRight w:val="0"/>
      <w:marTop w:val="0"/>
      <w:marBottom w:val="0"/>
      <w:divBdr>
        <w:top w:val="none" w:sz="0" w:space="0" w:color="auto"/>
        <w:left w:val="none" w:sz="0" w:space="0" w:color="auto"/>
        <w:bottom w:val="none" w:sz="0" w:space="0" w:color="auto"/>
        <w:right w:val="none" w:sz="0" w:space="0" w:color="auto"/>
      </w:divBdr>
      <w:divsChild>
        <w:div w:id="717827616">
          <w:marLeft w:val="274"/>
          <w:marRight w:val="0"/>
          <w:marTop w:val="0"/>
          <w:marBottom w:val="120"/>
          <w:divBdr>
            <w:top w:val="none" w:sz="0" w:space="0" w:color="auto"/>
            <w:left w:val="none" w:sz="0" w:space="0" w:color="auto"/>
            <w:bottom w:val="none" w:sz="0" w:space="0" w:color="auto"/>
            <w:right w:val="none" w:sz="0" w:space="0" w:color="auto"/>
          </w:divBdr>
        </w:div>
      </w:divsChild>
    </w:div>
    <w:div w:id="308941847">
      <w:bodyDiv w:val="1"/>
      <w:marLeft w:val="0"/>
      <w:marRight w:val="0"/>
      <w:marTop w:val="0"/>
      <w:marBottom w:val="0"/>
      <w:divBdr>
        <w:top w:val="none" w:sz="0" w:space="0" w:color="auto"/>
        <w:left w:val="none" w:sz="0" w:space="0" w:color="auto"/>
        <w:bottom w:val="none" w:sz="0" w:space="0" w:color="auto"/>
        <w:right w:val="none" w:sz="0" w:space="0" w:color="auto"/>
      </w:divBdr>
      <w:divsChild>
        <w:div w:id="1918322571">
          <w:marLeft w:val="835"/>
          <w:marRight w:val="0"/>
          <w:marTop w:val="43"/>
          <w:marBottom w:val="0"/>
          <w:divBdr>
            <w:top w:val="none" w:sz="0" w:space="0" w:color="auto"/>
            <w:left w:val="none" w:sz="0" w:space="0" w:color="auto"/>
            <w:bottom w:val="none" w:sz="0" w:space="0" w:color="auto"/>
            <w:right w:val="none" w:sz="0" w:space="0" w:color="auto"/>
          </w:divBdr>
        </w:div>
        <w:div w:id="1145051175">
          <w:marLeft w:val="835"/>
          <w:marRight w:val="0"/>
          <w:marTop w:val="43"/>
          <w:marBottom w:val="0"/>
          <w:divBdr>
            <w:top w:val="none" w:sz="0" w:space="0" w:color="auto"/>
            <w:left w:val="none" w:sz="0" w:space="0" w:color="auto"/>
            <w:bottom w:val="none" w:sz="0" w:space="0" w:color="auto"/>
            <w:right w:val="none" w:sz="0" w:space="0" w:color="auto"/>
          </w:divBdr>
        </w:div>
      </w:divsChild>
    </w:div>
    <w:div w:id="332073610">
      <w:bodyDiv w:val="1"/>
      <w:marLeft w:val="0"/>
      <w:marRight w:val="0"/>
      <w:marTop w:val="0"/>
      <w:marBottom w:val="0"/>
      <w:divBdr>
        <w:top w:val="none" w:sz="0" w:space="0" w:color="auto"/>
        <w:left w:val="none" w:sz="0" w:space="0" w:color="auto"/>
        <w:bottom w:val="none" w:sz="0" w:space="0" w:color="auto"/>
        <w:right w:val="none" w:sz="0" w:space="0" w:color="auto"/>
      </w:divBdr>
      <w:divsChild>
        <w:div w:id="1525244101">
          <w:marLeft w:val="1800"/>
          <w:marRight w:val="0"/>
          <w:marTop w:val="0"/>
          <w:marBottom w:val="120"/>
          <w:divBdr>
            <w:top w:val="none" w:sz="0" w:space="0" w:color="auto"/>
            <w:left w:val="none" w:sz="0" w:space="0" w:color="auto"/>
            <w:bottom w:val="none" w:sz="0" w:space="0" w:color="auto"/>
            <w:right w:val="none" w:sz="0" w:space="0" w:color="auto"/>
          </w:divBdr>
        </w:div>
        <w:div w:id="1689065987">
          <w:marLeft w:val="1800"/>
          <w:marRight w:val="0"/>
          <w:marTop w:val="0"/>
          <w:marBottom w:val="120"/>
          <w:divBdr>
            <w:top w:val="none" w:sz="0" w:space="0" w:color="auto"/>
            <w:left w:val="none" w:sz="0" w:space="0" w:color="auto"/>
            <w:bottom w:val="none" w:sz="0" w:space="0" w:color="auto"/>
            <w:right w:val="none" w:sz="0" w:space="0" w:color="auto"/>
          </w:divBdr>
        </w:div>
      </w:divsChild>
    </w:div>
    <w:div w:id="343552878">
      <w:bodyDiv w:val="1"/>
      <w:marLeft w:val="0"/>
      <w:marRight w:val="0"/>
      <w:marTop w:val="0"/>
      <w:marBottom w:val="0"/>
      <w:divBdr>
        <w:top w:val="none" w:sz="0" w:space="0" w:color="auto"/>
        <w:left w:val="none" w:sz="0" w:space="0" w:color="auto"/>
        <w:bottom w:val="none" w:sz="0" w:space="0" w:color="auto"/>
        <w:right w:val="none" w:sz="0" w:space="0" w:color="auto"/>
      </w:divBdr>
      <w:divsChild>
        <w:div w:id="262542825">
          <w:marLeft w:val="446"/>
          <w:marRight w:val="0"/>
          <w:marTop w:val="0"/>
          <w:marBottom w:val="0"/>
          <w:divBdr>
            <w:top w:val="none" w:sz="0" w:space="0" w:color="auto"/>
            <w:left w:val="none" w:sz="0" w:space="0" w:color="auto"/>
            <w:bottom w:val="none" w:sz="0" w:space="0" w:color="auto"/>
            <w:right w:val="none" w:sz="0" w:space="0" w:color="auto"/>
          </w:divBdr>
        </w:div>
        <w:div w:id="497499261">
          <w:marLeft w:val="446"/>
          <w:marRight w:val="0"/>
          <w:marTop w:val="0"/>
          <w:marBottom w:val="0"/>
          <w:divBdr>
            <w:top w:val="none" w:sz="0" w:space="0" w:color="auto"/>
            <w:left w:val="none" w:sz="0" w:space="0" w:color="auto"/>
            <w:bottom w:val="none" w:sz="0" w:space="0" w:color="auto"/>
            <w:right w:val="none" w:sz="0" w:space="0" w:color="auto"/>
          </w:divBdr>
        </w:div>
        <w:div w:id="1493839417">
          <w:marLeft w:val="446"/>
          <w:marRight w:val="0"/>
          <w:marTop w:val="0"/>
          <w:marBottom w:val="0"/>
          <w:divBdr>
            <w:top w:val="none" w:sz="0" w:space="0" w:color="auto"/>
            <w:left w:val="none" w:sz="0" w:space="0" w:color="auto"/>
            <w:bottom w:val="none" w:sz="0" w:space="0" w:color="auto"/>
            <w:right w:val="none" w:sz="0" w:space="0" w:color="auto"/>
          </w:divBdr>
        </w:div>
      </w:divsChild>
    </w:div>
    <w:div w:id="344483910">
      <w:bodyDiv w:val="1"/>
      <w:marLeft w:val="0"/>
      <w:marRight w:val="0"/>
      <w:marTop w:val="0"/>
      <w:marBottom w:val="0"/>
      <w:divBdr>
        <w:top w:val="none" w:sz="0" w:space="0" w:color="auto"/>
        <w:left w:val="none" w:sz="0" w:space="0" w:color="auto"/>
        <w:bottom w:val="none" w:sz="0" w:space="0" w:color="auto"/>
        <w:right w:val="none" w:sz="0" w:space="0" w:color="auto"/>
      </w:divBdr>
    </w:div>
    <w:div w:id="361974932">
      <w:bodyDiv w:val="1"/>
      <w:marLeft w:val="0"/>
      <w:marRight w:val="0"/>
      <w:marTop w:val="0"/>
      <w:marBottom w:val="0"/>
      <w:divBdr>
        <w:top w:val="none" w:sz="0" w:space="0" w:color="auto"/>
        <w:left w:val="none" w:sz="0" w:space="0" w:color="auto"/>
        <w:bottom w:val="none" w:sz="0" w:space="0" w:color="auto"/>
        <w:right w:val="none" w:sz="0" w:space="0" w:color="auto"/>
      </w:divBdr>
      <w:divsChild>
        <w:div w:id="1774473412">
          <w:marLeft w:val="1080"/>
          <w:marRight w:val="0"/>
          <w:marTop w:val="0"/>
          <w:marBottom w:val="120"/>
          <w:divBdr>
            <w:top w:val="none" w:sz="0" w:space="0" w:color="auto"/>
            <w:left w:val="none" w:sz="0" w:space="0" w:color="auto"/>
            <w:bottom w:val="none" w:sz="0" w:space="0" w:color="auto"/>
            <w:right w:val="none" w:sz="0" w:space="0" w:color="auto"/>
          </w:divBdr>
        </w:div>
      </w:divsChild>
    </w:div>
    <w:div w:id="374040617">
      <w:bodyDiv w:val="1"/>
      <w:marLeft w:val="0"/>
      <w:marRight w:val="0"/>
      <w:marTop w:val="0"/>
      <w:marBottom w:val="0"/>
      <w:divBdr>
        <w:top w:val="none" w:sz="0" w:space="0" w:color="auto"/>
        <w:left w:val="none" w:sz="0" w:space="0" w:color="auto"/>
        <w:bottom w:val="none" w:sz="0" w:space="0" w:color="auto"/>
        <w:right w:val="none" w:sz="0" w:space="0" w:color="auto"/>
      </w:divBdr>
    </w:div>
    <w:div w:id="422843726">
      <w:bodyDiv w:val="1"/>
      <w:marLeft w:val="0"/>
      <w:marRight w:val="0"/>
      <w:marTop w:val="0"/>
      <w:marBottom w:val="0"/>
      <w:divBdr>
        <w:top w:val="none" w:sz="0" w:space="0" w:color="auto"/>
        <w:left w:val="none" w:sz="0" w:space="0" w:color="auto"/>
        <w:bottom w:val="none" w:sz="0" w:space="0" w:color="auto"/>
        <w:right w:val="none" w:sz="0" w:space="0" w:color="auto"/>
      </w:divBdr>
      <w:divsChild>
        <w:div w:id="2043631556">
          <w:marLeft w:val="1080"/>
          <w:marRight w:val="0"/>
          <w:marTop w:val="58"/>
          <w:marBottom w:val="120"/>
          <w:divBdr>
            <w:top w:val="none" w:sz="0" w:space="0" w:color="auto"/>
            <w:left w:val="none" w:sz="0" w:space="0" w:color="auto"/>
            <w:bottom w:val="none" w:sz="0" w:space="0" w:color="auto"/>
            <w:right w:val="none" w:sz="0" w:space="0" w:color="auto"/>
          </w:divBdr>
        </w:div>
      </w:divsChild>
    </w:div>
    <w:div w:id="426314819">
      <w:bodyDiv w:val="1"/>
      <w:marLeft w:val="0"/>
      <w:marRight w:val="0"/>
      <w:marTop w:val="0"/>
      <w:marBottom w:val="0"/>
      <w:divBdr>
        <w:top w:val="none" w:sz="0" w:space="0" w:color="auto"/>
        <w:left w:val="none" w:sz="0" w:space="0" w:color="auto"/>
        <w:bottom w:val="none" w:sz="0" w:space="0" w:color="auto"/>
        <w:right w:val="none" w:sz="0" w:space="0" w:color="auto"/>
      </w:divBdr>
    </w:div>
    <w:div w:id="428504571">
      <w:bodyDiv w:val="1"/>
      <w:marLeft w:val="0"/>
      <w:marRight w:val="0"/>
      <w:marTop w:val="0"/>
      <w:marBottom w:val="0"/>
      <w:divBdr>
        <w:top w:val="none" w:sz="0" w:space="0" w:color="auto"/>
        <w:left w:val="none" w:sz="0" w:space="0" w:color="auto"/>
        <w:bottom w:val="none" w:sz="0" w:space="0" w:color="auto"/>
        <w:right w:val="none" w:sz="0" w:space="0" w:color="auto"/>
      </w:divBdr>
    </w:div>
    <w:div w:id="450326992">
      <w:bodyDiv w:val="1"/>
      <w:marLeft w:val="0"/>
      <w:marRight w:val="0"/>
      <w:marTop w:val="0"/>
      <w:marBottom w:val="0"/>
      <w:divBdr>
        <w:top w:val="none" w:sz="0" w:space="0" w:color="auto"/>
        <w:left w:val="none" w:sz="0" w:space="0" w:color="auto"/>
        <w:bottom w:val="none" w:sz="0" w:space="0" w:color="auto"/>
        <w:right w:val="none" w:sz="0" w:space="0" w:color="auto"/>
      </w:divBdr>
    </w:div>
    <w:div w:id="452867248">
      <w:bodyDiv w:val="1"/>
      <w:marLeft w:val="0"/>
      <w:marRight w:val="0"/>
      <w:marTop w:val="0"/>
      <w:marBottom w:val="0"/>
      <w:divBdr>
        <w:top w:val="none" w:sz="0" w:space="0" w:color="auto"/>
        <w:left w:val="none" w:sz="0" w:space="0" w:color="auto"/>
        <w:bottom w:val="none" w:sz="0" w:space="0" w:color="auto"/>
        <w:right w:val="none" w:sz="0" w:space="0" w:color="auto"/>
      </w:divBdr>
      <w:divsChild>
        <w:div w:id="516500674">
          <w:marLeft w:val="274"/>
          <w:marRight w:val="0"/>
          <w:marTop w:val="0"/>
          <w:marBottom w:val="120"/>
          <w:divBdr>
            <w:top w:val="none" w:sz="0" w:space="0" w:color="auto"/>
            <w:left w:val="none" w:sz="0" w:space="0" w:color="auto"/>
            <w:bottom w:val="none" w:sz="0" w:space="0" w:color="auto"/>
            <w:right w:val="none" w:sz="0" w:space="0" w:color="auto"/>
          </w:divBdr>
        </w:div>
      </w:divsChild>
    </w:div>
    <w:div w:id="455682558">
      <w:bodyDiv w:val="1"/>
      <w:marLeft w:val="0"/>
      <w:marRight w:val="0"/>
      <w:marTop w:val="0"/>
      <w:marBottom w:val="0"/>
      <w:divBdr>
        <w:top w:val="none" w:sz="0" w:space="0" w:color="auto"/>
        <w:left w:val="none" w:sz="0" w:space="0" w:color="auto"/>
        <w:bottom w:val="none" w:sz="0" w:space="0" w:color="auto"/>
        <w:right w:val="none" w:sz="0" w:space="0" w:color="auto"/>
      </w:divBdr>
    </w:div>
    <w:div w:id="457260891">
      <w:bodyDiv w:val="1"/>
      <w:marLeft w:val="0"/>
      <w:marRight w:val="0"/>
      <w:marTop w:val="0"/>
      <w:marBottom w:val="0"/>
      <w:divBdr>
        <w:top w:val="none" w:sz="0" w:space="0" w:color="auto"/>
        <w:left w:val="none" w:sz="0" w:space="0" w:color="auto"/>
        <w:bottom w:val="none" w:sz="0" w:space="0" w:color="auto"/>
        <w:right w:val="none" w:sz="0" w:space="0" w:color="auto"/>
      </w:divBdr>
      <w:divsChild>
        <w:div w:id="1388525289">
          <w:marLeft w:val="1800"/>
          <w:marRight w:val="0"/>
          <w:marTop w:val="0"/>
          <w:marBottom w:val="120"/>
          <w:divBdr>
            <w:top w:val="none" w:sz="0" w:space="0" w:color="auto"/>
            <w:left w:val="none" w:sz="0" w:space="0" w:color="auto"/>
            <w:bottom w:val="none" w:sz="0" w:space="0" w:color="auto"/>
            <w:right w:val="none" w:sz="0" w:space="0" w:color="auto"/>
          </w:divBdr>
        </w:div>
      </w:divsChild>
    </w:div>
    <w:div w:id="470172090">
      <w:bodyDiv w:val="1"/>
      <w:marLeft w:val="0"/>
      <w:marRight w:val="0"/>
      <w:marTop w:val="0"/>
      <w:marBottom w:val="0"/>
      <w:divBdr>
        <w:top w:val="none" w:sz="0" w:space="0" w:color="auto"/>
        <w:left w:val="none" w:sz="0" w:space="0" w:color="auto"/>
        <w:bottom w:val="none" w:sz="0" w:space="0" w:color="auto"/>
        <w:right w:val="none" w:sz="0" w:space="0" w:color="auto"/>
      </w:divBdr>
    </w:div>
    <w:div w:id="473526226">
      <w:bodyDiv w:val="1"/>
      <w:marLeft w:val="0"/>
      <w:marRight w:val="0"/>
      <w:marTop w:val="0"/>
      <w:marBottom w:val="0"/>
      <w:divBdr>
        <w:top w:val="none" w:sz="0" w:space="0" w:color="auto"/>
        <w:left w:val="none" w:sz="0" w:space="0" w:color="auto"/>
        <w:bottom w:val="none" w:sz="0" w:space="0" w:color="auto"/>
        <w:right w:val="none" w:sz="0" w:space="0" w:color="auto"/>
      </w:divBdr>
    </w:div>
    <w:div w:id="476916185">
      <w:bodyDiv w:val="1"/>
      <w:marLeft w:val="0"/>
      <w:marRight w:val="0"/>
      <w:marTop w:val="0"/>
      <w:marBottom w:val="0"/>
      <w:divBdr>
        <w:top w:val="none" w:sz="0" w:space="0" w:color="auto"/>
        <w:left w:val="none" w:sz="0" w:space="0" w:color="auto"/>
        <w:bottom w:val="none" w:sz="0" w:space="0" w:color="auto"/>
        <w:right w:val="none" w:sz="0" w:space="0" w:color="auto"/>
      </w:divBdr>
      <w:divsChild>
        <w:div w:id="1128426899">
          <w:marLeft w:val="734"/>
          <w:marRight w:val="0"/>
          <w:marTop w:val="0"/>
          <w:marBottom w:val="0"/>
          <w:divBdr>
            <w:top w:val="none" w:sz="0" w:space="0" w:color="auto"/>
            <w:left w:val="none" w:sz="0" w:space="0" w:color="auto"/>
            <w:bottom w:val="none" w:sz="0" w:space="0" w:color="auto"/>
            <w:right w:val="none" w:sz="0" w:space="0" w:color="auto"/>
          </w:divBdr>
        </w:div>
        <w:div w:id="1639412308">
          <w:marLeft w:val="734"/>
          <w:marRight w:val="0"/>
          <w:marTop w:val="0"/>
          <w:marBottom w:val="0"/>
          <w:divBdr>
            <w:top w:val="none" w:sz="0" w:space="0" w:color="auto"/>
            <w:left w:val="none" w:sz="0" w:space="0" w:color="auto"/>
            <w:bottom w:val="none" w:sz="0" w:space="0" w:color="auto"/>
            <w:right w:val="none" w:sz="0" w:space="0" w:color="auto"/>
          </w:divBdr>
        </w:div>
        <w:div w:id="1744791688">
          <w:marLeft w:val="734"/>
          <w:marRight w:val="0"/>
          <w:marTop w:val="0"/>
          <w:marBottom w:val="0"/>
          <w:divBdr>
            <w:top w:val="none" w:sz="0" w:space="0" w:color="auto"/>
            <w:left w:val="none" w:sz="0" w:space="0" w:color="auto"/>
            <w:bottom w:val="none" w:sz="0" w:space="0" w:color="auto"/>
            <w:right w:val="none" w:sz="0" w:space="0" w:color="auto"/>
          </w:divBdr>
        </w:div>
        <w:div w:id="1856573045">
          <w:marLeft w:val="734"/>
          <w:marRight w:val="0"/>
          <w:marTop w:val="0"/>
          <w:marBottom w:val="0"/>
          <w:divBdr>
            <w:top w:val="none" w:sz="0" w:space="0" w:color="auto"/>
            <w:left w:val="none" w:sz="0" w:space="0" w:color="auto"/>
            <w:bottom w:val="none" w:sz="0" w:space="0" w:color="auto"/>
            <w:right w:val="none" w:sz="0" w:space="0" w:color="auto"/>
          </w:divBdr>
        </w:div>
      </w:divsChild>
    </w:div>
    <w:div w:id="523515246">
      <w:bodyDiv w:val="1"/>
      <w:marLeft w:val="0"/>
      <w:marRight w:val="0"/>
      <w:marTop w:val="0"/>
      <w:marBottom w:val="0"/>
      <w:divBdr>
        <w:top w:val="none" w:sz="0" w:space="0" w:color="auto"/>
        <w:left w:val="none" w:sz="0" w:space="0" w:color="auto"/>
        <w:bottom w:val="none" w:sz="0" w:space="0" w:color="auto"/>
        <w:right w:val="none" w:sz="0" w:space="0" w:color="auto"/>
      </w:divBdr>
      <w:divsChild>
        <w:div w:id="1661226489">
          <w:marLeft w:val="274"/>
          <w:marRight w:val="0"/>
          <w:marTop w:val="0"/>
          <w:marBottom w:val="60"/>
          <w:divBdr>
            <w:top w:val="none" w:sz="0" w:space="0" w:color="auto"/>
            <w:left w:val="none" w:sz="0" w:space="0" w:color="auto"/>
            <w:bottom w:val="none" w:sz="0" w:space="0" w:color="auto"/>
            <w:right w:val="none" w:sz="0" w:space="0" w:color="auto"/>
          </w:divBdr>
        </w:div>
        <w:div w:id="1993098516">
          <w:marLeft w:val="274"/>
          <w:marRight w:val="0"/>
          <w:marTop w:val="0"/>
          <w:marBottom w:val="60"/>
          <w:divBdr>
            <w:top w:val="none" w:sz="0" w:space="0" w:color="auto"/>
            <w:left w:val="none" w:sz="0" w:space="0" w:color="auto"/>
            <w:bottom w:val="none" w:sz="0" w:space="0" w:color="auto"/>
            <w:right w:val="none" w:sz="0" w:space="0" w:color="auto"/>
          </w:divBdr>
        </w:div>
      </w:divsChild>
    </w:div>
    <w:div w:id="526405172">
      <w:bodyDiv w:val="1"/>
      <w:marLeft w:val="0"/>
      <w:marRight w:val="0"/>
      <w:marTop w:val="0"/>
      <w:marBottom w:val="0"/>
      <w:divBdr>
        <w:top w:val="none" w:sz="0" w:space="0" w:color="auto"/>
        <w:left w:val="none" w:sz="0" w:space="0" w:color="auto"/>
        <w:bottom w:val="none" w:sz="0" w:space="0" w:color="auto"/>
        <w:right w:val="none" w:sz="0" w:space="0" w:color="auto"/>
      </w:divBdr>
    </w:div>
    <w:div w:id="574124031">
      <w:bodyDiv w:val="1"/>
      <w:marLeft w:val="0"/>
      <w:marRight w:val="0"/>
      <w:marTop w:val="0"/>
      <w:marBottom w:val="0"/>
      <w:divBdr>
        <w:top w:val="none" w:sz="0" w:space="0" w:color="auto"/>
        <w:left w:val="none" w:sz="0" w:space="0" w:color="auto"/>
        <w:bottom w:val="none" w:sz="0" w:space="0" w:color="auto"/>
        <w:right w:val="none" w:sz="0" w:space="0" w:color="auto"/>
      </w:divBdr>
    </w:div>
    <w:div w:id="602997761">
      <w:bodyDiv w:val="1"/>
      <w:marLeft w:val="0"/>
      <w:marRight w:val="0"/>
      <w:marTop w:val="0"/>
      <w:marBottom w:val="0"/>
      <w:divBdr>
        <w:top w:val="none" w:sz="0" w:space="0" w:color="auto"/>
        <w:left w:val="none" w:sz="0" w:space="0" w:color="auto"/>
        <w:bottom w:val="none" w:sz="0" w:space="0" w:color="auto"/>
        <w:right w:val="none" w:sz="0" w:space="0" w:color="auto"/>
      </w:divBdr>
    </w:div>
    <w:div w:id="608703635">
      <w:bodyDiv w:val="1"/>
      <w:marLeft w:val="0"/>
      <w:marRight w:val="0"/>
      <w:marTop w:val="0"/>
      <w:marBottom w:val="0"/>
      <w:divBdr>
        <w:top w:val="none" w:sz="0" w:space="0" w:color="auto"/>
        <w:left w:val="none" w:sz="0" w:space="0" w:color="auto"/>
        <w:bottom w:val="none" w:sz="0" w:space="0" w:color="auto"/>
        <w:right w:val="none" w:sz="0" w:space="0" w:color="auto"/>
      </w:divBdr>
      <w:divsChild>
        <w:div w:id="511191190">
          <w:marLeft w:val="1800"/>
          <w:marRight w:val="0"/>
          <w:marTop w:val="0"/>
          <w:marBottom w:val="120"/>
          <w:divBdr>
            <w:top w:val="none" w:sz="0" w:space="0" w:color="auto"/>
            <w:left w:val="none" w:sz="0" w:space="0" w:color="auto"/>
            <w:bottom w:val="none" w:sz="0" w:space="0" w:color="auto"/>
            <w:right w:val="none" w:sz="0" w:space="0" w:color="auto"/>
          </w:divBdr>
        </w:div>
      </w:divsChild>
    </w:div>
    <w:div w:id="610671210">
      <w:bodyDiv w:val="1"/>
      <w:marLeft w:val="0"/>
      <w:marRight w:val="0"/>
      <w:marTop w:val="0"/>
      <w:marBottom w:val="0"/>
      <w:divBdr>
        <w:top w:val="none" w:sz="0" w:space="0" w:color="auto"/>
        <w:left w:val="none" w:sz="0" w:space="0" w:color="auto"/>
        <w:bottom w:val="none" w:sz="0" w:space="0" w:color="auto"/>
        <w:right w:val="none" w:sz="0" w:space="0" w:color="auto"/>
      </w:divBdr>
    </w:div>
    <w:div w:id="613245051">
      <w:bodyDiv w:val="1"/>
      <w:marLeft w:val="0"/>
      <w:marRight w:val="0"/>
      <w:marTop w:val="0"/>
      <w:marBottom w:val="0"/>
      <w:divBdr>
        <w:top w:val="none" w:sz="0" w:space="0" w:color="auto"/>
        <w:left w:val="none" w:sz="0" w:space="0" w:color="auto"/>
        <w:bottom w:val="none" w:sz="0" w:space="0" w:color="auto"/>
        <w:right w:val="none" w:sz="0" w:space="0" w:color="auto"/>
      </w:divBdr>
    </w:div>
    <w:div w:id="616259943">
      <w:bodyDiv w:val="1"/>
      <w:marLeft w:val="0"/>
      <w:marRight w:val="0"/>
      <w:marTop w:val="0"/>
      <w:marBottom w:val="0"/>
      <w:divBdr>
        <w:top w:val="none" w:sz="0" w:space="0" w:color="auto"/>
        <w:left w:val="none" w:sz="0" w:space="0" w:color="auto"/>
        <w:bottom w:val="none" w:sz="0" w:space="0" w:color="auto"/>
        <w:right w:val="none" w:sz="0" w:space="0" w:color="auto"/>
      </w:divBdr>
      <w:divsChild>
        <w:div w:id="23137081">
          <w:marLeft w:val="274"/>
          <w:marRight w:val="0"/>
          <w:marTop w:val="0"/>
          <w:marBottom w:val="0"/>
          <w:divBdr>
            <w:top w:val="none" w:sz="0" w:space="0" w:color="auto"/>
            <w:left w:val="none" w:sz="0" w:space="0" w:color="auto"/>
            <w:bottom w:val="none" w:sz="0" w:space="0" w:color="auto"/>
            <w:right w:val="none" w:sz="0" w:space="0" w:color="auto"/>
          </w:divBdr>
        </w:div>
      </w:divsChild>
    </w:div>
    <w:div w:id="641236362">
      <w:bodyDiv w:val="1"/>
      <w:marLeft w:val="0"/>
      <w:marRight w:val="0"/>
      <w:marTop w:val="0"/>
      <w:marBottom w:val="0"/>
      <w:divBdr>
        <w:top w:val="none" w:sz="0" w:space="0" w:color="auto"/>
        <w:left w:val="none" w:sz="0" w:space="0" w:color="auto"/>
        <w:bottom w:val="none" w:sz="0" w:space="0" w:color="auto"/>
        <w:right w:val="none" w:sz="0" w:space="0" w:color="auto"/>
      </w:divBdr>
      <w:divsChild>
        <w:div w:id="207378956">
          <w:marLeft w:val="274"/>
          <w:marRight w:val="0"/>
          <w:marTop w:val="0"/>
          <w:marBottom w:val="120"/>
          <w:divBdr>
            <w:top w:val="none" w:sz="0" w:space="0" w:color="auto"/>
            <w:left w:val="none" w:sz="0" w:space="0" w:color="auto"/>
            <w:bottom w:val="none" w:sz="0" w:space="0" w:color="auto"/>
            <w:right w:val="none" w:sz="0" w:space="0" w:color="auto"/>
          </w:divBdr>
        </w:div>
        <w:div w:id="249315698">
          <w:marLeft w:val="274"/>
          <w:marRight w:val="0"/>
          <w:marTop w:val="0"/>
          <w:marBottom w:val="120"/>
          <w:divBdr>
            <w:top w:val="none" w:sz="0" w:space="0" w:color="auto"/>
            <w:left w:val="none" w:sz="0" w:space="0" w:color="auto"/>
            <w:bottom w:val="none" w:sz="0" w:space="0" w:color="auto"/>
            <w:right w:val="none" w:sz="0" w:space="0" w:color="auto"/>
          </w:divBdr>
        </w:div>
        <w:div w:id="847252398">
          <w:marLeft w:val="274"/>
          <w:marRight w:val="0"/>
          <w:marTop w:val="0"/>
          <w:marBottom w:val="120"/>
          <w:divBdr>
            <w:top w:val="none" w:sz="0" w:space="0" w:color="auto"/>
            <w:left w:val="none" w:sz="0" w:space="0" w:color="auto"/>
            <w:bottom w:val="none" w:sz="0" w:space="0" w:color="auto"/>
            <w:right w:val="none" w:sz="0" w:space="0" w:color="auto"/>
          </w:divBdr>
        </w:div>
        <w:div w:id="852842929">
          <w:marLeft w:val="274"/>
          <w:marRight w:val="0"/>
          <w:marTop w:val="0"/>
          <w:marBottom w:val="120"/>
          <w:divBdr>
            <w:top w:val="none" w:sz="0" w:space="0" w:color="auto"/>
            <w:left w:val="none" w:sz="0" w:space="0" w:color="auto"/>
            <w:bottom w:val="none" w:sz="0" w:space="0" w:color="auto"/>
            <w:right w:val="none" w:sz="0" w:space="0" w:color="auto"/>
          </w:divBdr>
        </w:div>
        <w:div w:id="939266024">
          <w:marLeft w:val="274"/>
          <w:marRight w:val="0"/>
          <w:marTop w:val="0"/>
          <w:marBottom w:val="120"/>
          <w:divBdr>
            <w:top w:val="none" w:sz="0" w:space="0" w:color="auto"/>
            <w:left w:val="none" w:sz="0" w:space="0" w:color="auto"/>
            <w:bottom w:val="none" w:sz="0" w:space="0" w:color="auto"/>
            <w:right w:val="none" w:sz="0" w:space="0" w:color="auto"/>
          </w:divBdr>
        </w:div>
        <w:div w:id="1329090319">
          <w:marLeft w:val="274"/>
          <w:marRight w:val="0"/>
          <w:marTop w:val="0"/>
          <w:marBottom w:val="120"/>
          <w:divBdr>
            <w:top w:val="none" w:sz="0" w:space="0" w:color="auto"/>
            <w:left w:val="none" w:sz="0" w:space="0" w:color="auto"/>
            <w:bottom w:val="none" w:sz="0" w:space="0" w:color="auto"/>
            <w:right w:val="none" w:sz="0" w:space="0" w:color="auto"/>
          </w:divBdr>
        </w:div>
        <w:div w:id="1388577126">
          <w:marLeft w:val="274"/>
          <w:marRight w:val="0"/>
          <w:marTop w:val="0"/>
          <w:marBottom w:val="120"/>
          <w:divBdr>
            <w:top w:val="none" w:sz="0" w:space="0" w:color="auto"/>
            <w:left w:val="none" w:sz="0" w:space="0" w:color="auto"/>
            <w:bottom w:val="none" w:sz="0" w:space="0" w:color="auto"/>
            <w:right w:val="none" w:sz="0" w:space="0" w:color="auto"/>
          </w:divBdr>
        </w:div>
      </w:divsChild>
    </w:div>
    <w:div w:id="643388754">
      <w:bodyDiv w:val="1"/>
      <w:marLeft w:val="0"/>
      <w:marRight w:val="0"/>
      <w:marTop w:val="0"/>
      <w:marBottom w:val="0"/>
      <w:divBdr>
        <w:top w:val="none" w:sz="0" w:space="0" w:color="auto"/>
        <w:left w:val="none" w:sz="0" w:space="0" w:color="auto"/>
        <w:bottom w:val="none" w:sz="0" w:space="0" w:color="auto"/>
        <w:right w:val="none" w:sz="0" w:space="0" w:color="auto"/>
      </w:divBdr>
    </w:div>
    <w:div w:id="683870951">
      <w:bodyDiv w:val="1"/>
      <w:marLeft w:val="0"/>
      <w:marRight w:val="0"/>
      <w:marTop w:val="0"/>
      <w:marBottom w:val="0"/>
      <w:divBdr>
        <w:top w:val="none" w:sz="0" w:space="0" w:color="auto"/>
        <w:left w:val="none" w:sz="0" w:space="0" w:color="auto"/>
        <w:bottom w:val="none" w:sz="0" w:space="0" w:color="auto"/>
        <w:right w:val="none" w:sz="0" w:space="0" w:color="auto"/>
      </w:divBdr>
    </w:div>
    <w:div w:id="687147041">
      <w:bodyDiv w:val="1"/>
      <w:marLeft w:val="0"/>
      <w:marRight w:val="0"/>
      <w:marTop w:val="0"/>
      <w:marBottom w:val="0"/>
      <w:divBdr>
        <w:top w:val="none" w:sz="0" w:space="0" w:color="auto"/>
        <w:left w:val="none" w:sz="0" w:space="0" w:color="auto"/>
        <w:bottom w:val="none" w:sz="0" w:space="0" w:color="auto"/>
        <w:right w:val="none" w:sz="0" w:space="0" w:color="auto"/>
      </w:divBdr>
      <w:divsChild>
        <w:div w:id="2038655712">
          <w:marLeft w:val="274"/>
          <w:marRight w:val="0"/>
          <w:marTop w:val="0"/>
          <w:marBottom w:val="120"/>
          <w:divBdr>
            <w:top w:val="none" w:sz="0" w:space="0" w:color="auto"/>
            <w:left w:val="none" w:sz="0" w:space="0" w:color="auto"/>
            <w:bottom w:val="none" w:sz="0" w:space="0" w:color="auto"/>
            <w:right w:val="none" w:sz="0" w:space="0" w:color="auto"/>
          </w:divBdr>
        </w:div>
      </w:divsChild>
    </w:div>
    <w:div w:id="698550336">
      <w:bodyDiv w:val="1"/>
      <w:marLeft w:val="0"/>
      <w:marRight w:val="0"/>
      <w:marTop w:val="0"/>
      <w:marBottom w:val="0"/>
      <w:divBdr>
        <w:top w:val="none" w:sz="0" w:space="0" w:color="auto"/>
        <w:left w:val="none" w:sz="0" w:space="0" w:color="auto"/>
        <w:bottom w:val="none" w:sz="0" w:space="0" w:color="auto"/>
        <w:right w:val="none" w:sz="0" w:space="0" w:color="auto"/>
      </w:divBdr>
    </w:div>
    <w:div w:id="705057197">
      <w:bodyDiv w:val="1"/>
      <w:marLeft w:val="0"/>
      <w:marRight w:val="0"/>
      <w:marTop w:val="0"/>
      <w:marBottom w:val="0"/>
      <w:divBdr>
        <w:top w:val="none" w:sz="0" w:space="0" w:color="auto"/>
        <w:left w:val="none" w:sz="0" w:space="0" w:color="auto"/>
        <w:bottom w:val="none" w:sz="0" w:space="0" w:color="auto"/>
        <w:right w:val="none" w:sz="0" w:space="0" w:color="auto"/>
      </w:divBdr>
    </w:div>
    <w:div w:id="721559195">
      <w:bodyDiv w:val="1"/>
      <w:marLeft w:val="0"/>
      <w:marRight w:val="0"/>
      <w:marTop w:val="0"/>
      <w:marBottom w:val="0"/>
      <w:divBdr>
        <w:top w:val="none" w:sz="0" w:space="0" w:color="auto"/>
        <w:left w:val="none" w:sz="0" w:space="0" w:color="auto"/>
        <w:bottom w:val="none" w:sz="0" w:space="0" w:color="auto"/>
        <w:right w:val="none" w:sz="0" w:space="0" w:color="auto"/>
      </w:divBdr>
    </w:div>
    <w:div w:id="723333389">
      <w:bodyDiv w:val="1"/>
      <w:marLeft w:val="0"/>
      <w:marRight w:val="0"/>
      <w:marTop w:val="0"/>
      <w:marBottom w:val="0"/>
      <w:divBdr>
        <w:top w:val="none" w:sz="0" w:space="0" w:color="auto"/>
        <w:left w:val="none" w:sz="0" w:space="0" w:color="auto"/>
        <w:bottom w:val="none" w:sz="0" w:space="0" w:color="auto"/>
        <w:right w:val="none" w:sz="0" w:space="0" w:color="auto"/>
      </w:divBdr>
    </w:div>
    <w:div w:id="725445605">
      <w:bodyDiv w:val="1"/>
      <w:marLeft w:val="0"/>
      <w:marRight w:val="0"/>
      <w:marTop w:val="0"/>
      <w:marBottom w:val="0"/>
      <w:divBdr>
        <w:top w:val="none" w:sz="0" w:space="0" w:color="auto"/>
        <w:left w:val="none" w:sz="0" w:space="0" w:color="auto"/>
        <w:bottom w:val="none" w:sz="0" w:space="0" w:color="auto"/>
        <w:right w:val="none" w:sz="0" w:space="0" w:color="auto"/>
      </w:divBdr>
      <w:divsChild>
        <w:div w:id="481048501">
          <w:marLeft w:val="835"/>
          <w:marRight w:val="0"/>
          <w:marTop w:val="48"/>
          <w:marBottom w:val="0"/>
          <w:divBdr>
            <w:top w:val="none" w:sz="0" w:space="0" w:color="auto"/>
            <w:left w:val="none" w:sz="0" w:space="0" w:color="auto"/>
            <w:bottom w:val="none" w:sz="0" w:space="0" w:color="auto"/>
            <w:right w:val="none" w:sz="0" w:space="0" w:color="auto"/>
          </w:divBdr>
        </w:div>
        <w:div w:id="547450889">
          <w:marLeft w:val="835"/>
          <w:marRight w:val="0"/>
          <w:marTop w:val="48"/>
          <w:marBottom w:val="0"/>
          <w:divBdr>
            <w:top w:val="none" w:sz="0" w:space="0" w:color="auto"/>
            <w:left w:val="none" w:sz="0" w:space="0" w:color="auto"/>
            <w:bottom w:val="none" w:sz="0" w:space="0" w:color="auto"/>
            <w:right w:val="none" w:sz="0" w:space="0" w:color="auto"/>
          </w:divBdr>
        </w:div>
        <w:div w:id="1063678507">
          <w:marLeft w:val="835"/>
          <w:marRight w:val="0"/>
          <w:marTop w:val="48"/>
          <w:marBottom w:val="0"/>
          <w:divBdr>
            <w:top w:val="none" w:sz="0" w:space="0" w:color="auto"/>
            <w:left w:val="none" w:sz="0" w:space="0" w:color="auto"/>
            <w:bottom w:val="none" w:sz="0" w:space="0" w:color="auto"/>
            <w:right w:val="none" w:sz="0" w:space="0" w:color="auto"/>
          </w:divBdr>
        </w:div>
        <w:div w:id="1492676353">
          <w:marLeft w:val="835"/>
          <w:marRight w:val="0"/>
          <w:marTop w:val="48"/>
          <w:marBottom w:val="0"/>
          <w:divBdr>
            <w:top w:val="none" w:sz="0" w:space="0" w:color="auto"/>
            <w:left w:val="none" w:sz="0" w:space="0" w:color="auto"/>
            <w:bottom w:val="none" w:sz="0" w:space="0" w:color="auto"/>
            <w:right w:val="none" w:sz="0" w:space="0" w:color="auto"/>
          </w:divBdr>
        </w:div>
      </w:divsChild>
    </w:div>
    <w:div w:id="754862413">
      <w:bodyDiv w:val="1"/>
      <w:marLeft w:val="0"/>
      <w:marRight w:val="0"/>
      <w:marTop w:val="0"/>
      <w:marBottom w:val="0"/>
      <w:divBdr>
        <w:top w:val="none" w:sz="0" w:space="0" w:color="auto"/>
        <w:left w:val="none" w:sz="0" w:space="0" w:color="auto"/>
        <w:bottom w:val="none" w:sz="0" w:space="0" w:color="auto"/>
        <w:right w:val="none" w:sz="0" w:space="0" w:color="auto"/>
      </w:divBdr>
    </w:div>
    <w:div w:id="794101770">
      <w:bodyDiv w:val="1"/>
      <w:marLeft w:val="0"/>
      <w:marRight w:val="0"/>
      <w:marTop w:val="0"/>
      <w:marBottom w:val="0"/>
      <w:divBdr>
        <w:top w:val="none" w:sz="0" w:space="0" w:color="auto"/>
        <w:left w:val="none" w:sz="0" w:space="0" w:color="auto"/>
        <w:bottom w:val="none" w:sz="0" w:space="0" w:color="auto"/>
        <w:right w:val="none" w:sz="0" w:space="0" w:color="auto"/>
      </w:divBdr>
      <w:divsChild>
        <w:div w:id="655259780">
          <w:marLeft w:val="274"/>
          <w:marRight w:val="0"/>
          <w:marTop w:val="0"/>
          <w:marBottom w:val="120"/>
          <w:divBdr>
            <w:top w:val="none" w:sz="0" w:space="0" w:color="auto"/>
            <w:left w:val="none" w:sz="0" w:space="0" w:color="auto"/>
            <w:bottom w:val="none" w:sz="0" w:space="0" w:color="auto"/>
            <w:right w:val="none" w:sz="0" w:space="0" w:color="auto"/>
          </w:divBdr>
        </w:div>
        <w:div w:id="743112802">
          <w:marLeft w:val="274"/>
          <w:marRight w:val="0"/>
          <w:marTop w:val="0"/>
          <w:marBottom w:val="120"/>
          <w:divBdr>
            <w:top w:val="none" w:sz="0" w:space="0" w:color="auto"/>
            <w:left w:val="none" w:sz="0" w:space="0" w:color="auto"/>
            <w:bottom w:val="none" w:sz="0" w:space="0" w:color="auto"/>
            <w:right w:val="none" w:sz="0" w:space="0" w:color="auto"/>
          </w:divBdr>
        </w:div>
        <w:div w:id="1422096049">
          <w:marLeft w:val="360"/>
          <w:marRight w:val="0"/>
          <w:marTop w:val="0"/>
          <w:marBottom w:val="120"/>
          <w:divBdr>
            <w:top w:val="none" w:sz="0" w:space="0" w:color="auto"/>
            <w:left w:val="none" w:sz="0" w:space="0" w:color="auto"/>
            <w:bottom w:val="none" w:sz="0" w:space="0" w:color="auto"/>
            <w:right w:val="none" w:sz="0" w:space="0" w:color="auto"/>
          </w:divBdr>
        </w:div>
      </w:divsChild>
    </w:div>
    <w:div w:id="824778897">
      <w:bodyDiv w:val="1"/>
      <w:marLeft w:val="0"/>
      <w:marRight w:val="0"/>
      <w:marTop w:val="0"/>
      <w:marBottom w:val="0"/>
      <w:divBdr>
        <w:top w:val="none" w:sz="0" w:space="0" w:color="auto"/>
        <w:left w:val="none" w:sz="0" w:space="0" w:color="auto"/>
        <w:bottom w:val="none" w:sz="0" w:space="0" w:color="auto"/>
        <w:right w:val="none" w:sz="0" w:space="0" w:color="auto"/>
      </w:divBdr>
      <w:divsChild>
        <w:div w:id="1891916395">
          <w:marLeft w:val="360"/>
          <w:marRight w:val="0"/>
          <w:marTop w:val="0"/>
          <w:marBottom w:val="0"/>
          <w:divBdr>
            <w:top w:val="none" w:sz="0" w:space="0" w:color="auto"/>
            <w:left w:val="none" w:sz="0" w:space="0" w:color="auto"/>
            <w:bottom w:val="none" w:sz="0" w:space="0" w:color="auto"/>
            <w:right w:val="none" w:sz="0" w:space="0" w:color="auto"/>
          </w:divBdr>
        </w:div>
        <w:div w:id="1395742583">
          <w:marLeft w:val="360"/>
          <w:marRight w:val="0"/>
          <w:marTop w:val="0"/>
          <w:marBottom w:val="0"/>
          <w:divBdr>
            <w:top w:val="none" w:sz="0" w:space="0" w:color="auto"/>
            <w:left w:val="none" w:sz="0" w:space="0" w:color="auto"/>
            <w:bottom w:val="none" w:sz="0" w:space="0" w:color="auto"/>
            <w:right w:val="none" w:sz="0" w:space="0" w:color="auto"/>
          </w:divBdr>
        </w:div>
        <w:div w:id="364600929">
          <w:marLeft w:val="360"/>
          <w:marRight w:val="0"/>
          <w:marTop w:val="0"/>
          <w:marBottom w:val="0"/>
          <w:divBdr>
            <w:top w:val="none" w:sz="0" w:space="0" w:color="auto"/>
            <w:left w:val="none" w:sz="0" w:space="0" w:color="auto"/>
            <w:bottom w:val="none" w:sz="0" w:space="0" w:color="auto"/>
            <w:right w:val="none" w:sz="0" w:space="0" w:color="auto"/>
          </w:divBdr>
        </w:div>
        <w:div w:id="561018427">
          <w:marLeft w:val="360"/>
          <w:marRight w:val="0"/>
          <w:marTop w:val="0"/>
          <w:marBottom w:val="0"/>
          <w:divBdr>
            <w:top w:val="none" w:sz="0" w:space="0" w:color="auto"/>
            <w:left w:val="none" w:sz="0" w:space="0" w:color="auto"/>
            <w:bottom w:val="none" w:sz="0" w:space="0" w:color="auto"/>
            <w:right w:val="none" w:sz="0" w:space="0" w:color="auto"/>
          </w:divBdr>
        </w:div>
        <w:div w:id="300892000">
          <w:marLeft w:val="360"/>
          <w:marRight w:val="0"/>
          <w:marTop w:val="0"/>
          <w:marBottom w:val="0"/>
          <w:divBdr>
            <w:top w:val="none" w:sz="0" w:space="0" w:color="auto"/>
            <w:left w:val="none" w:sz="0" w:space="0" w:color="auto"/>
            <w:bottom w:val="none" w:sz="0" w:space="0" w:color="auto"/>
            <w:right w:val="none" w:sz="0" w:space="0" w:color="auto"/>
          </w:divBdr>
        </w:div>
        <w:div w:id="1284338985">
          <w:marLeft w:val="360"/>
          <w:marRight w:val="0"/>
          <w:marTop w:val="0"/>
          <w:marBottom w:val="0"/>
          <w:divBdr>
            <w:top w:val="none" w:sz="0" w:space="0" w:color="auto"/>
            <w:left w:val="none" w:sz="0" w:space="0" w:color="auto"/>
            <w:bottom w:val="none" w:sz="0" w:space="0" w:color="auto"/>
            <w:right w:val="none" w:sz="0" w:space="0" w:color="auto"/>
          </w:divBdr>
        </w:div>
        <w:div w:id="1533615532">
          <w:marLeft w:val="360"/>
          <w:marRight w:val="0"/>
          <w:marTop w:val="0"/>
          <w:marBottom w:val="0"/>
          <w:divBdr>
            <w:top w:val="none" w:sz="0" w:space="0" w:color="auto"/>
            <w:left w:val="none" w:sz="0" w:space="0" w:color="auto"/>
            <w:bottom w:val="none" w:sz="0" w:space="0" w:color="auto"/>
            <w:right w:val="none" w:sz="0" w:space="0" w:color="auto"/>
          </w:divBdr>
        </w:div>
        <w:div w:id="341669900">
          <w:marLeft w:val="360"/>
          <w:marRight w:val="0"/>
          <w:marTop w:val="0"/>
          <w:marBottom w:val="0"/>
          <w:divBdr>
            <w:top w:val="none" w:sz="0" w:space="0" w:color="auto"/>
            <w:left w:val="none" w:sz="0" w:space="0" w:color="auto"/>
            <w:bottom w:val="none" w:sz="0" w:space="0" w:color="auto"/>
            <w:right w:val="none" w:sz="0" w:space="0" w:color="auto"/>
          </w:divBdr>
        </w:div>
        <w:div w:id="698047034">
          <w:marLeft w:val="360"/>
          <w:marRight w:val="0"/>
          <w:marTop w:val="0"/>
          <w:marBottom w:val="0"/>
          <w:divBdr>
            <w:top w:val="none" w:sz="0" w:space="0" w:color="auto"/>
            <w:left w:val="none" w:sz="0" w:space="0" w:color="auto"/>
            <w:bottom w:val="none" w:sz="0" w:space="0" w:color="auto"/>
            <w:right w:val="none" w:sz="0" w:space="0" w:color="auto"/>
          </w:divBdr>
        </w:div>
        <w:div w:id="1078673977">
          <w:marLeft w:val="360"/>
          <w:marRight w:val="0"/>
          <w:marTop w:val="0"/>
          <w:marBottom w:val="0"/>
          <w:divBdr>
            <w:top w:val="none" w:sz="0" w:space="0" w:color="auto"/>
            <w:left w:val="none" w:sz="0" w:space="0" w:color="auto"/>
            <w:bottom w:val="none" w:sz="0" w:space="0" w:color="auto"/>
            <w:right w:val="none" w:sz="0" w:space="0" w:color="auto"/>
          </w:divBdr>
        </w:div>
        <w:div w:id="295573008">
          <w:marLeft w:val="360"/>
          <w:marRight w:val="0"/>
          <w:marTop w:val="0"/>
          <w:marBottom w:val="0"/>
          <w:divBdr>
            <w:top w:val="none" w:sz="0" w:space="0" w:color="auto"/>
            <w:left w:val="none" w:sz="0" w:space="0" w:color="auto"/>
            <w:bottom w:val="none" w:sz="0" w:space="0" w:color="auto"/>
            <w:right w:val="none" w:sz="0" w:space="0" w:color="auto"/>
          </w:divBdr>
        </w:div>
        <w:div w:id="236942869">
          <w:marLeft w:val="360"/>
          <w:marRight w:val="0"/>
          <w:marTop w:val="0"/>
          <w:marBottom w:val="0"/>
          <w:divBdr>
            <w:top w:val="none" w:sz="0" w:space="0" w:color="auto"/>
            <w:left w:val="none" w:sz="0" w:space="0" w:color="auto"/>
            <w:bottom w:val="none" w:sz="0" w:space="0" w:color="auto"/>
            <w:right w:val="none" w:sz="0" w:space="0" w:color="auto"/>
          </w:divBdr>
        </w:div>
      </w:divsChild>
    </w:div>
    <w:div w:id="825819942">
      <w:bodyDiv w:val="1"/>
      <w:marLeft w:val="0"/>
      <w:marRight w:val="0"/>
      <w:marTop w:val="0"/>
      <w:marBottom w:val="0"/>
      <w:divBdr>
        <w:top w:val="none" w:sz="0" w:space="0" w:color="auto"/>
        <w:left w:val="none" w:sz="0" w:space="0" w:color="auto"/>
        <w:bottom w:val="none" w:sz="0" w:space="0" w:color="auto"/>
        <w:right w:val="none" w:sz="0" w:space="0" w:color="auto"/>
      </w:divBdr>
      <w:divsChild>
        <w:div w:id="1861162403">
          <w:marLeft w:val="0"/>
          <w:marRight w:val="0"/>
          <w:marTop w:val="0"/>
          <w:marBottom w:val="0"/>
          <w:divBdr>
            <w:top w:val="none" w:sz="0" w:space="0" w:color="auto"/>
            <w:left w:val="none" w:sz="0" w:space="0" w:color="auto"/>
            <w:bottom w:val="none" w:sz="0" w:space="0" w:color="auto"/>
            <w:right w:val="none" w:sz="0" w:space="0" w:color="auto"/>
          </w:divBdr>
        </w:div>
        <w:div w:id="433938986">
          <w:marLeft w:val="0"/>
          <w:marRight w:val="0"/>
          <w:marTop w:val="0"/>
          <w:marBottom w:val="0"/>
          <w:divBdr>
            <w:top w:val="none" w:sz="0" w:space="0" w:color="auto"/>
            <w:left w:val="none" w:sz="0" w:space="0" w:color="auto"/>
            <w:bottom w:val="none" w:sz="0" w:space="0" w:color="auto"/>
            <w:right w:val="none" w:sz="0" w:space="0" w:color="auto"/>
          </w:divBdr>
        </w:div>
        <w:div w:id="2036929772">
          <w:marLeft w:val="0"/>
          <w:marRight w:val="0"/>
          <w:marTop w:val="0"/>
          <w:marBottom w:val="0"/>
          <w:divBdr>
            <w:top w:val="none" w:sz="0" w:space="0" w:color="auto"/>
            <w:left w:val="none" w:sz="0" w:space="0" w:color="auto"/>
            <w:bottom w:val="none" w:sz="0" w:space="0" w:color="auto"/>
            <w:right w:val="none" w:sz="0" w:space="0" w:color="auto"/>
          </w:divBdr>
        </w:div>
      </w:divsChild>
    </w:div>
    <w:div w:id="837312146">
      <w:bodyDiv w:val="1"/>
      <w:marLeft w:val="0"/>
      <w:marRight w:val="0"/>
      <w:marTop w:val="0"/>
      <w:marBottom w:val="0"/>
      <w:divBdr>
        <w:top w:val="none" w:sz="0" w:space="0" w:color="auto"/>
        <w:left w:val="none" w:sz="0" w:space="0" w:color="auto"/>
        <w:bottom w:val="none" w:sz="0" w:space="0" w:color="auto"/>
        <w:right w:val="none" w:sz="0" w:space="0" w:color="auto"/>
      </w:divBdr>
      <w:divsChild>
        <w:div w:id="282466724">
          <w:marLeft w:val="274"/>
          <w:marRight w:val="0"/>
          <w:marTop w:val="0"/>
          <w:marBottom w:val="120"/>
          <w:divBdr>
            <w:top w:val="none" w:sz="0" w:space="0" w:color="auto"/>
            <w:left w:val="none" w:sz="0" w:space="0" w:color="auto"/>
            <w:bottom w:val="none" w:sz="0" w:space="0" w:color="auto"/>
            <w:right w:val="none" w:sz="0" w:space="0" w:color="auto"/>
          </w:divBdr>
        </w:div>
      </w:divsChild>
    </w:div>
    <w:div w:id="903685622">
      <w:bodyDiv w:val="1"/>
      <w:marLeft w:val="0"/>
      <w:marRight w:val="0"/>
      <w:marTop w:val="0"/>
      <w:marBottom w:val="0"/>
      <w:divBdr>
        <w:top w:val="none" w:sz="0" w:space="0" w:color="auto"/>
        <w:left w:val="none" w:sz="0" w:space="0" w:color="auto"/>
        <w:bottom w:val="none" w:sz="0" w:space="0" w:color="auto"/>
        <w:right w:val="none" w:sz="0" w:space="0" w:color="auto"/>
      </w:divBdr>
      <w:divsChild>
        <w:div w:id="444619220">
          <w:marLeft w:val="1800"/>
          <w:marRight w:val="0"/>
          <w:marTop w:val="0"/>
          <w:marBottom w:val="120"/>
          <w:divBdr>
            <w:top w:val="none" w:sz="0" w:space="0" w:color="auto"/>
            <w:left w:val="none" w:sz="0" w:space="0" w:color="auto"/>
            <w:bottom w:val="none" w:sz="0" w:space="0" w:color="auto"/>
            <w:right w:val="none" w:sz="0" w:space="0" w:color="auto"/>
          </w:divBdr>
        </w:div>
        <w:div w:id="593170017">
          <w:marLeft w:val="1800"/>
          <w:marRight w:val="0"/>
          <w:marTop w:val="0"/>
          <w:marBottom w:val="120"/>
          <w:divBdr>
            <w:top w:val="none" w:sz="0" w:space="0" w:color="auto"/>
            <w:left w:val="none" w:sz="0" w:space="0" w:color="auto"/>
            <w:bottom w:val="none" w:sz="0" w:space="0" w:color="auto"/>
            <w:right w:val="none" w:sz="0" w:space="0" w:color="auto"/>
          </w:divBdr>
        </w:div>
        <w:div w:id="855391724">
          <w:marLeft w:val="1080"/>
          <w:marRight w:val="0"/>
          <w:marTop w:val="0"/>
          <w:marBottom w:val="120"/>
          <w:divBdr>
            <w:top w:val="none" w:sz="0" w:space="0" w:color="auto"/>
            <w:left w:val="none" w:sz="0" w:space="0" w:color="auto"/>
            <w:bottom w:val="none" w:sz="0" w:space="0" w:color="auto"/>
            <w:right w:val="none" w:sz="0" w:space="0" w:color="auto"/>
          </w:divBdr>
        </w:div>
        <w:div w:id="1814830276">
          <w:marLeft w:val="1800"/>
          <w:marRight w:val="0"/>
          <w:marTop w:val="0"/>
          <w:marBottom w:val="120"/>
          <w:divBdr>
            <w:top w:val="none" w:sz="0" w:space="0" w:color="auto"/>
            <w:left w:val="none" w:sz="0" w:space="0" w:color="auto"/>
            <w:bottom w:val="none" w:sz="0" w:space="0" w:color="auto"/>
            <w:right w:val="none" w:sz="0" w:space="0" w:color="auto"/>
          </w:divBdr>
        </w:div>
      </w:divsChild>
    </w:div>
    <w:div w:id="908225406">
      <w:bodyDiv w:val="1"/>
      <w:marLeft w:val="0"/>
      <w:marRight w:val="0"/>
      <w:marTop w:val="0"/>
      <w:marBottom w:val="0"/>
      <w:divBdr>
        <w:top w:val="none" w:sz="0" w:space="0" w:color="auto"/>
        <w:left w:val="none" w:sz="0" w:space="0" w:color="auto"/>
        <w:bottom w:val="none" w:sz="0" w:space="0" w:color="auto"/>
        <w:right w:val="none" w:sz="0" w:space="0" w:color="auto"/>
      </w:divBdr>
      <w:divsChild>
        <w:div w:id="1710641078">
          <w:marLeft w:val="562"/>
          <w:marRight w:val="0"/>
          <w:marTop w:val="0"/>
          <w:marBottom w:val="60"/>
          <w:divBdr>
            <w:top w:val="none" w:sz="0" w:space="0" w:color="auto"/>
            <w:left w:val="none" w:sz="0" w:space="0" w:color="auto"/>
            <w:bottom w:val="none" w:sz="0" w:space="0" w:color="auto"/>
            <w:right w:val="none" w:sz="0" w:space="0" w:color="auto"/>
          </w:divBdr>
        </w:div>
        <w:div w:id="338696437">
          <w:marLeft w:val="562"/>
          <w:marRight w:val="0"/>
          <w:marTop w:val="0"/>
          <w:marBottom w:val="60"/>
          <w:divBdr>
            <w:top w:val="none" w:sz="0" w:space="0" w:color="auto"/>
            <w:left w:val="none" w:sz="0" w:space="0" w:color="auto"/>
            <w:bottom w:val="none" w:sz="0" w:space="0" w:color="auto"/>
            <w:right w:val="none" w:sz="0" w:space="0" w:color="auto"/>
          </w:divBdr>
        </w:div>
        <w:div w:id="1122848283">
          <w:marLeft w:val="562"/>
          <w:marRight w:val="0"/>
          <w:marTop w:val="0"/>
          <w:marBottom w:val="60"/>
          <w:divBdr>
            <w:top w:val="none" w:sz="0" w:space="0" w:color="auto"/>
            <w:left w:val="none" w:sz="0" w:space="0" w:color="auto"/>
            <w:bottom w:val="none" w:sz="0" w:space="0" w:color="auto"/>
            <w:right w:val="none" w:sz="0" w:space="0" w:color="auto"/>
          </w:divBdr>
        </w:div>
        <w:div w:id="1275555584">
          <w:marLeft w:val="562"/>
          <w:marRight w:val="0"/>
          <w:marTop w:val="0"/>
          <w:marBottom w:val="60"/>
          <w:divBdr>
            <w:top w:val="none" w:sz="0" w:space="0" w:color="auto"/>
            <w:left w:val="none" w:sz="0" w:space="0" w:color="auto"/>
            <w:bottom w:val="none" w:sz="0" w:space="0" w:color="auto"/>
            <w:right w:val="none" w:sz="0" w:space="0" w:color="auto"/>
          </w:divBdr>
        </w:div>
        <w:div w:id="41027873">
          <w:marLeft w:val="562"/>
          <w:marRight w:val="0"/>
          <w:marTop w:val="0"/>
          <w:marBottom w:val="60"/>
          <w:divBdr>
            <w:top w:val="none" w:sz="0" w:space="0" w:color="auto"/>
            <w:left w:val="none" w:sz="0" w:space="0" w:color="auto"/>
            <w:bottom w:val="none" w:sz="0" w:space="0" w:color="auto"/>
            <w:right w:val="none" w:sz="0" w:space="0" w:color="auto"/>
          </w:divBdr>
        </w:div>
      </w:divsChild>
    </w:div>
    <w:div w:id="913585826">
      <w:bodyDiv w:val="1"/>
      <w:marLeft w:val="0"/>
      <w:marRight w:val="0"/>
      <w:marTop w:val="0"/>
      <w:marBottom w:val="0"/>
      <w:divBdr>
        <w:top w:val="none" w:sz="0" w:space="0" w:color="auto"/>
        <w:left w:val="none" w:sz="0" w:space="0" w:color="auto"/>
        <w:bottom w:val="none" w:sz="0" w:space="0" w:color="auto"/>
        <w:right w:val="none" w:sz="0" w:space="0" w:color="auto"/>
      </w:divBdr>
      <w:divsChild>
        <w:div w:id="1074814489">
          <w:marLeft w:val="446"/>
          <w:marRight w:val="0"/>
          <w:marTop w:val="0"/>
          <w:marBottom w:val="0"/>
          <w:divBdr>
            <w:top w:val="none" w:sz="0" w:space="0" w:color="auto"/>
            <w:left w:val="none" w:sz="0" w:space="0" w:color="auto"/>
            <w:bottom w:val="none" w:sz="0" w:space="0" w:color="auto"/>
            <w:right w:val="none" w:sz="0" w:space="0" w:color="auto"/>
          </w:divBdr>
        </w:div>
        <w:div w:id="1520239784">
          <w:marLeft w:val="446"/>
          <w:marRight w:val="0"/>
          <w:marTop w:val="0"/>
          <w:marBottom w:val="0"/>
          <w:divBdr>
            <w:top w:val="none" w:sz="0" w:space="0" w:color="auto"/>
            <w:left w:val="none" w:sz="0" w:space="0" w:color="auto"/>
            <w:bottom w:val="none" w:sz="0" w:space="0" w:color="auto"/>
            <w:right w:val="none" w:sz="0" w:space="0" w:color="auto"/>
          </w:divBdr>
        </w:div>
      </w:divsChild>
    </w:div>
    <w:div w:id="935871273">
      <w:bodyDiv w:val="1"/>
      <w:marLeft w:val="0"/>
      <w:marRight w:val="0"/>
      <w:marTop w:val="0"/>
      <w:marBottom w:val="0"/>
      <w:divBdr>
        <w:top w:val="none" w:sz="0" w:space="0" w:color="auto"/>
        <w:left w:val="none" w:sz="0" w:space="0" w:color="auto"/>
        <w:bottom w:val="none" w:sz="0" w:space="0" w:color="auto"/>
        <w:right w:val="none" w:sz="0" w:space="0" w:color="auto"/>
      </w:divBdr>
    </w:div>
    <w:div w:id="938759828">
      <w:bodyDiv w:val="1"/>
      <w:marLeft w:val="0"/>
      <w:marRight w:val="0"/>
      <w:marTop w:val="0"/>
      <w:marBottom w:val="0"/>
      <w:divBdr>
        <w:top w:val="none" w:sz="0" w:space="0" w:color="auto"/>
        <w:left w:val="none" w:sz="0" w:space="0" w:color="auto"/>
        <w:bottom w:val="none" w:sz="0" w:space="0" w:color="auto"/>
        <w:right w:val="none" w:sz="0" w:space="0" w:color="auto"/>
      </w:divBdr>
    </w:div>
    <w:div w:id="970549371">
      <w:bodyDiv w:val="1"/>
      <w:marLeft w:val="0"/>
      <w:marRight w:val="0"/>
      <w:marTop w:val="0"/>
      <w:marBottom w:val="0"/>
      <w:divBdr>
        <w:top w:val="none" w:sz="0" w:space="0" w:color="auto"/>
        <w:left w:val="none" w:sz="0" w:space="0" w:color="auto"/>
        <w:bottom w:val="none" w:sz="0" w:space="0" w:color="auto"/>
        <w:right w:val="none" w:sz="0" w:space="0" w:color="auto"/>
      </w:divBdr>
    </w:div>
    <w:div w:id="975184360">
      <w:bodyDiv w:val="1"/>
      <w:marLeft w:val="0"/>
      <w:marRight w:val="0"/>
      <w:marTop w:val="0"/>
      <w:marBottom w:val="0"/>
      <w:divBdr>
        <w:top w:val="none" w:sz="0" w:space="0" w:color="auto"/>
        <w:left w:val="none" w:sz="0" w:space="0" w:color="auto"/>
        <w:bottom w:val="none" w:sz="0" w:space="0" w:color="auto"/>
        <w:right w:val="none" w:sz="0" w:space="0" w:color="auto"/>
      </w:divBdr>
      <w:divsChild>
        <w:div w:id="2139641336">
          <w:marLeft w:val="274"/>
          <w:marRight w:val="0"/>
          <w:marTop w:val="0"/>
          <w:marBottom w:val="0"/>
          <w:divBdr>
            <w:top w:val="none" w:sz="0" w:space="0" w:color="auto"/>
            <w:left w:val="none" w:sz="0" w:space="0" w:color="auto"/>
            <w:bottom w:val="none" w:sz="0" w:space="0" w:color="auto"/>
            <w:right w:val="none" w:sz="0" w:space="0" w:color="auto"/>
          </w:divBdr>
        </w:div>
      </w:divsChild>
    </w:div>
    <w:div w:id="1001814664">
      <w:bodyDiv w:val="1"/>
      <w:marLeft w:val="0"/>
      <w:marRight w:val="0"/>
      <w:marTop w:val="0"/>
      <w:marBottom w:val="0"/>
      <w:divBdr>
        <w:top w:val="none" w:sz="0" w:space="0" w:color="auto"/>
        <w:left w:val="none" w:sz="0" w:space="0" w:color="auto"/>
        <w:bottom w:val="none" w:sz="0" w:space="0" w:color="auto"/>
        <w:right w:val="none" w:sz="0" w:space="0" w:color="auto"/>
      </w:divBdr>
      <w:divsChild>
        <w:div w:id="1866209850">
          <w:marLeft w:val="274"/>
          <w:marRight w:val="0"/>
          <w:marTop w:val="0"/>
          <w:marBottom w:val="120"/>
          <w:divBdr>
            <w:top w:val="none" w:sz="0" w:space="0" w:color="auto"/>
            <w:left w:val="none" w:sz="0" w:space="0" w:color="auto"/>
            <w:bottom w:val="none" w:sz="0" w:space="0" w:color="auto"/>
            <w:right w:val="none" w:sz="0" w:space="0" w:color="auto"/>
          </w:divBdr>
        </w:div>
        <w:div w:id="2074815265">
          <w:marLeft w:val="274"/>
          <w:marRight w:val="0"/>
          <w:marTop w:val="0"/>
          <w:marBottom w:val="120"/>
          <w:divBdr>
            <w:top w:val="none" w:sz="0" w:space="0" w:color="auto"/>
            <w:left w:val="none" w:sz="0" w:space="0" w:color="auto"/>
            <w:bottom w:val="none" w:sz="0" w:space="0" w:color="auto"/>
            <w:right w:val="none" w:sz="0" w:space="0" w:color="auto"/>
          </w:divBdr>
        </w:div>
      </w:divsChild>
    </w:div>
    <w:div w:id="1039403249">
      <w:bodyDiv w:val="1"/>
      <w:marLeft w:val="0"/>
      <w:marRight w:val="0"/>
      <w:marTop w:val="0"/>
      <w:marBottom w:val="0"/>
      <w:divBdr>
        <w:top w:val="none" w:sz="0" w:space="0" w:color="auto"/>
        <w:left w:val="none" w:sz="0" w:space="0" w:color="auto"/>
        <w:bottom w:val="none" w:sz="0" w:space="0" w:color="auto"/>
        <w:right w:val="none" w:sz="0" w:space="0" w:color="auto"/>
      </w:divBdr>
    </w:div>
    <w:div w:id="1063408332">
      <w:bodyDiv w:val="1"/>
      <w:marLeft w:val="0"/>
      <w:marRight w:val="0"/>
      <w:marTop w:val="0"/>
      <w:marBottom w:val="0"/>
      <w:divBdr>
        <w:top w:val="none" w:sz="0" w:space="0" w:color="auto"/>
        <w:left w:val="none" w:sz="0" w:space="0" w:color="auto"/>
        <w:bottom w:val="none" w:sz="0" w:space="0" w:color="auto"/>
        <w:right w:val="none" w:sz="0" w:space="0" w:color="auto"/>
      </w:divBdr>
    </w:div>
    <w:div w:id="1113095310">
      <w:bodyDiv w:val="1"/>
      <w:marLeft w:val="0"/>
      <w:marRight w:val="0"/>
      <w:marTop w:val="0"/>
      <w:marBottom w:val="0"/>
      <w:divBdr>
        <w:top w:val="none" w:sz="0" w:space="0" w:color="auto"/>
        <w:left w:val="none" w:sz="0" w:space="0" w:color="auto"/>
        <w:bottom w:val="none" w:sz="0" w:space="0" w:color="auto"/>
        <w:right w:val="none" w:sz="0" w:space="0" w:color="auto"/>
      </w:divBdr>
    </w:div>
    <w:div w:id="1147018387">
      <w:bodyDiv w:val="1"/>
      <w:marLeft w:val="0"/>
      <w:marRight w:val="0"/>
      <w:marTop w:val="0"/>
      <w:marBottom w:val="0"/>
      <w:divBdr>
        <w:top w:val="none" w:sz="0" w:space="0" w:color="auto"/>
        <w:left w:val="none" w:sz="0" w:space="0" w:color="auto"/>
        <w:bottom w:val="none" w:sz="0" w:space="0" w:color="auto"/>
        <w:right w:val="none" w:sz="0" w:space="0" w:color="auto"/>
      </w:divBdr>
      <w:divsChild>
        <w:div w:id="1517500755">
          <w:marLeft w:val="446"/>
          <w:marRight w:val="0"/>
          <w:marTop w:val="0"/>
          <w:marBottom w:val="0"/>
          <w:divBdr>
            <w:top w:val="none" w:sz="0" w:space="0" w:color="auto"/>
            <w:left w:val="none" w:sz="0" w:space="0" w:color="auto"/>
            <w:bottom w:val="none" w:sz="0" w:space="0" w:color="auto"/>
            <w:right w:val="none" w:sz="0" w:space="0" w:color="auto"/>
          </w:divBdr>
        </w:div>
        <w:div w:id="1561207038">
          <w:marLeft w:val="446"/>
          <w:marRight w:val="0"/>
          <w:marTop w:val="0"/>
          <w:marBottom w:val="0"/>
          <w:divBdr>
            <w:top w:val="none" w:sz="0" w:space="0" w:color="auto"/>
            <w:left w:val="none" w:sz="0" w:space="0" w:color="auto"/>
            <w:bottom w:val="none" w:sz="0" w:space="0" w:color="auto"/>
            <w:right w:val="none" w:sz="0" w:space="0" w:color="auto"/>
          </w:divBdr>
        </w:div>
        <w:div w:id="1595045155">
          <w:marLeft w:val="446"/>
          <w:marRight w:val="0"/>
          <w:marTop w:val="0"/>
          <w:marBottom w:val="0"/>
          <w:divBdr>
            <w:top w:val="none" w:sz="0" w:space="0" w:color="auto"/>
            <w:left w:val="none" w:sz="0" w:space="0" w:color="auto"/>
            <w:bottom w:val="none" w:sz="0" w:space="0" w:color="auto"/>
            <w:right w:val="none" w:sz="0" w:space="0" w:color="auto"/>
          </w:divBdr>
        </w:div>
        <w:div w:id="2092506820">
          <w:marLeft w:val="446"/>
          <w:marRight w:val="0"/>
          <w:marTop w:val="0"/>
          <w:marBottom w:val="0"/>
          <w:divBdr>
            <w:top w:val="none" w:sz="0" w:space="0" w:color="auto"/>
            <w:left w:val="none" w:sz="0" w:space="0" w:color="auto"/>
            <w:bottom w:val="none" w:sz="0" w:space="0" w:color="auto"/>
            <w:right w:val="none" w:sz="0" w:space="0" w:color="auto"/>
          </w:divBdr>
        </w:div>
      </w:divsChild>
    </w:div>
    <w:div w:id="1155295830">
      <w:bodyDiv w:val="1"/>
      <w:marLeft w:val="0"/>
      <w:marRight w:val="0"/>
      <w:marTop w:val="0"/>
      <w:marBottom w:val="0"/>
      <w:divBdr>
        <w:top w:val="none" w:sz="0" w:space="0" w:color="auto"/>
        <w:left w:val="none" w:sz="0" w:space="0" w:color="auto"/>
        <w:bottom w:val="none" w:sz="0" w:space="0" w:color="auto"/>
        <w:right w:val="none" w:sz="0" w:space="0" w:color="auto"/>
      </w:divBdr>
      <w:divsChild>
        <w:div w:id="1707679041">
          <w:marLeft w:val="835"/>
          <w:marRight w:val="0"/>
          <w:marTop w:val="46"/>
          <w:marBottom w:val="0"/>
          <w:divBdr>
            <w:top w:val="none" w:sz="0" w:space="0" w:color="auto"/>
            <w:left w:val="none" w:sz="0" w:space="0" w:color="auto"/>
            <w:bottom w:val="none" w:sz="0" w:space="0" w:color="auto"/>
            <w:right w:val="none" w:sz="0" w:space="0" w:color="auto"/>
          </w:divBdr>
        </w:div>
      </w:divsChild>
    </w:div>
    <w:div w:id="1159034132">
      <w:bodyDiv w:val="1"/>
      <w:marLeft w:val="0"/>
      <w:marRight w:val="0"/>
      <w:marTop w:val="0"/>
      <w:marBottom w:val="0"/>
      <w:divBdr>
        <w:top w:val="none" w:sz="0" w:space="0" w:color="auto"/>
        <w:left w:val="none" w:sz="0" w:space="0" w:color="auto"/>
        <w:bottom w:val="none" w:sz="0" w:space="0" w:color="auto"/>
        <w:right w:val="none" w:sz="0" w:space="0" w:color="auto"/>
      </w:divBdr>
    </w:div>
    <w:div w:id="1175917703">
      <w:bodyDiv w:val="1"/>
      <w:marLeft w:val="0"/>
      <w:marRight w:val="0"/>
      <w:marTop w:val="0"/>
      <w:marBottom w:val="0"/>
      <w:divBdr>
        <w:top w:val="none" w:sz="0" w:space="0" w:color="auto"/>
        <w:left w:val="none" w:sz="0" w:space="0" w:color="auto"/>
        <w:bottom w:val="none" w:sz="0" w:space="0" w:color="auto"/>
        <w:right w:val="none" w:sz="0" w:space="0" w:color="auto"/>
      </w:divBdr>
      <w:divsChild>
        <w:div w:id="206257627">
          <w:marLeft w:val="274"/>
          <w:marRight w:val="0"/>
          <w:marTop w:val="0"/>
          <w:marBottom w:val="120"/>
          <w:divBdr>
            <w:top w:val="none" w:sz="0" w:space="0" w:color="auto"/>
            <w:left w:val="none" w:sz="0" w:space="0" w:color="auto"/>
            <w:bottom w:val="none" w:sz="0" w:space="0" w:color="auto"/>
            <w:right w:val="none" w:sz="0" w:space="0" w:color="auto"/>
          </w:divBdr>
        </w:div>
        <w:div w:id="793058728">
          <w:marLeft w:val="274"/>
          <w:marRight w:val="0"/>
          <w:marTop w:val="0"/>
          <w:marBottom w:val="120"/>
          <w:divBdr>
            <w:top w:val="none" w:sz="0" w:space="0" w:color="auto"/>
            <w:left w:val="none" w:sz="0" w:space="0" w:color="auto"/>
            <w:bottom w:val="none" w:sz="0" w:space="0" w:color="auto"/>
            <w:right w:val="none" w:sz="0" w:space="0" w:color="auto"/>
          </w:divBdr>
        </w:div>
        <w:div w:id="852570976">
          <w:marLeft w:val="274"/>
          <w:marRight w:val="0"/>
          <w:marTop w:val="0"/>
          <w:marBottom w:val="120"/>
          <w:divBdr>
            <w:top w:val="none" w:sz="0" w:space="0" w:color="auto"/>
            <w:left w:val="none" w:sz="0" w:space="0" w:color="auto"/>
            <w:bottom w:val="none" w:sz="0" w:space="0" w:color="auto"/>
            <w:right w:val="none" w:sz="0" w:space="0" w:color="auto"/>
          </w:divBdr>
        </w:div>
        <w:div w:id="1280795618">
          <w:marLeft w:val="274"/>
          <w:marRight w:val="0"/>
          <w:marTop w:val="0"/>
          <w:marBottom w:val="120"/>
          <w:divBdr>
            <w:top w:val="none" w:sz="0" w:space="0" w:color="auto"/>
            <w:left w:val="none" w:sz="0" w:space="0" w:color="auto"/>
            <w:bottom w:val="none" w:sz="0" w:space="0" w:color="auto"/>
            <w:right w:val="none" w:sz="0" w:space="0" w:color="auto"/>
          </w:divBdr>
        </w:div>
        <w:div w:id="1625229028">
          <w:marLeft w:val="274"/>
          <w:marRight w:val="0"/>
          <w:marTop w:val="0"/>
          <w:marBottom w:val="120"/>
          <w:divBdr>
            <w:top w:val="none" w:sz="0" w:space="0" w:color="auto"/>
            <w:left w:val="none" w:sz="0" w:space="0" w:color="auto"/>
            <w:bottom w:val="none" w:sz="0" w:space="0" w:color="auto"/>
            <w:right w:val="none" w:sz="0" w:space="0" w:color="auto"/>
          </w:divBdr>
        </w:div>
        <w:div w:id="1924336013">
          <w:marLeft w:val="274"/>
          <w:marRight w:val="0"/>
          <w:marTop w:val="0"/>
          <w:marBottom w:val="120"/>
          <w:divBdr>
            <w:top w:val="none" w:sz="0" w:space="0" w:color="auto"/>
            <w:left w:val="none" w:sz="0" w:space="0" w:color="auto"/>
            <w:bottom w:val="none" w:sz="0" w:space="0" w:color="auto"/>
            <w:right w:val="none" w:sz="0" w:space="0" w:color="auto"/>
          </w:divBdr>
        </w:div>
        <w:div w:id="2104720238">
          <w:marLeft w:val="274"/>
          <w:marRight w:val="0"/>
          <w:marTop w:val="0"/>
          <w:marBottom w:val="120"/>
          <w:divBdr>
            <w:top w:val="none" w:sz="0" w:space="0" w:color="auto"/>
            <w:left w:val="none" w:sz="0" w:space="0" w:color="auto"/>
            <w:bottom w:val="none" w:sz="0" w:space="0" w:color="auto"/>
            <w:right w:val="none" w:sz="0" w:space="0" w:color="auto"/>
          </w:divBdr>
        </w:div>
      </w:divsChild>
    </w:div>
    <w:div w:id="1186560756">
      <w:bodyDiv w:val="1"/>
      <w:marLeft w:val="0"/>
      <w:marRight w:val="0"/>
      <w:marTop w:val="0"/>
      <w:marBottom w:val="0"/>
      <w:divBdr>
        <w:top w:val="none" w:sz="0" w:space="0" w:color="auto"/>
        <w:left w:val="none" w:sz="0" w:space="0" w:color="auto"/>
        <w:bottom w:val="none" w:sz="0" w:space="0" w:color="auto"/>
        <w:right w:val="none" w:sz="0" w:space="0" w:color="auto"/>
      </w:divBdr>
    </w:div>
    <w:div w:id="1202478758">
      <w:bodyDiv w:val="1"/>
      <w:marLeft w:val="0"/>
      <w:marRight w:val="0"/>
      <w:marTop w:val="0"/>
      <w:marBottom w:val="0"/>
      <w:divBdr>
        <w:top w:val="none" w:sz="0" w:space="0" w:color="auto"/>
        <w:left w:val="none" w:sz="0" w:space="0" w:color="auto"/>
        <w:bottom w:val="none" w:sz="0" w:space="0" w:color="auto"/>
        <w:right w:val="none" w:sz="0" w:space="0" w:color="auto"/>
      </w:divBdr>
    </w:div>
    <w:div w:id="1221213804">
      <w:bodyDiv w:val="1"/>
      <w:marLeft w:val="0"/>
      <w:marRight w:val="0"/>
      <w:marTop w:val="0"/>
      <w:marBottom w:val="0"/>
      <w:divBdr>
        <w:top w:val="none" w:sz="0" w:space="0" w:color="auto"/>
        <w:left w:val="none" w:sz="0" w:space="0" w:color="auto"/>
        <w:bottom w:val="none" w:sz="0" w:space="0" w:color="auto"/>
        <w:right w:val="none" w:sz="0" w:space="0" w:color="auto"/>
      </w:divBdr>
    </w:div>
    <w:div w:id="1228566804">
      <w:bodyDiv w:val="1"/>
      <w:marLeft w:val="0"/>
      <w:marRight w:val="0"/>
      <w:marTop w:val="0"/>
      <w:marBottom w:val="0"/>
      <w:divBdr>
        <w:top w:val="none" w:sz="0" w:space="0" w:color="auto"/>
        <w:left w:val="none" w:sz="0" w:space="0" w:color="auto"/>
        <w:bottom w:val="none" w:sz="0" w:space="0" w:color="auto"/>
        <w:right w:val="none" w:sz="0" w:space="0" w:color="auto"/>
      </w:divBdr>
      <w:divsChild>
        <w:div w:id="988480738">
          <w:marLeft w:val="835"/>
          <w:marRight w:val="0"/>
          <w:marTop w:val="43"/>
          <w:marBottom w:val="0"/>
          <w:divBdr>
            <w:top w:val="none" w:sz="0" w:space="0" w:color="auto"/>
            <w:left w:val="none" w:sz="0" w:space="0" w:color="auto"/>
            <w:bottom w:val="none" w:sz="0" w:space="0" w:color="auto"/>
            <w:right w:val="none" w:sz="0" w:space="0" w:color="auto"/>
          </w:divBdr>
        </w:div>
      </w:divsChild>
    </w:div>
    <w:div w:id="1244491562">
      <w:bodyDiv w:val="1"/>
      <w:marLeft w:val="0"/>
      <w:marRight w:val="0"/>
      <w:marTop w:val="0"/>
      <w:marBottom w:val="0"/>
      <w:divBdr>
        <w:top w:val="none" w:sz="0" w:space="0" w:color="auto"/>
        <w:left w:val="none" w:sz="0" w:space="0" w:color="auto"/>
        <w:bottom w:val="none" w:sz="0" w:space="0" w:color="auto"/>
        <w:right w:val="none" w:sz="0" w:space="0" w:color="auto"/>
      </w:divBdr>
    </w:div>
    <w:div w:id="1255941000">
      <w:bodyDiv w:val="1"/>
      <w:marLeft w:val="0"/>
      <w:marRight w:val="0"/>
      <w:marTop w:val="0"/>
      <w:marBottom w:val="0"/>
      <w:divBdr>
        <w:top w:val="none" w:sz="0" w:space="0" w:color="auto"/>
        <w:left w:val="none" w:sz="0" w:space="0" w:color="auto"/>
        <w:bottom w:val="none" w:sz="0" w:space="0" w:color="auto"/>
        <w:right w:val="none" w:sz="0" w:space="0" w:color="auto"/>
      </w:divBdr>
      <w:divsChild>
        <w:div w:id="358505877">
          <w:marLeft w:val="562"/>
          <w:marRight w:val="0"/>
          <w:marTop w:val="0"/>
          <w:marBottom w:val="60"/>
          <w:divBdr>
            <w:top w:val="none" w:sz="0" w:space="0" w:color="auto"/>
            <w:left w:val="none" w:sz="0" w:space="0" w:color="auto"/>
            <w:bottom w:val="none" w:sz="0" w:space="0" w:color="auto"/>
            <w:right w:val="none" w:sz="0" w:space="0" w:color="auto"/>
          </w:divBdr>
        </w:div>
        <w:div w:id="1561670671">
          <w:marLeft w:val="562"/>
          <w:marRight w:val="0"/>
          <w:marTop w:val="0"/>
          <w:marBottom w:val="60"/>
          <w:divBdr>
            <w:top w:val="none" w:sz="0" w:space="0" w:color="auto"/>
            <w:left w:val="none" w:sz="0" w:space="0" w:color="auto"/>
            <w:bottom w:val="none" w:sz="0" w:space="0" w:color="auto"/>
            <w:right w:val="none" w:sz="0" w:space="0" w:color="auto"/>
          </w:divBdr>
        </w:div>
        <w:div w:id="206379572">
          <w:marLeft w:val="562"/>
          <w:marRight w:val="0"/>
          <w:marTop w:val="0"/>
          <w:marBottom w:val="60"/>
          <w:divBdr>
            <w:top w:val="none" w:sz="0" w:space="0" w:color="auto"/>
            <w:left w:val="none" w:sz="0" w:space="0" w:color="auto"/>
            <w:bottom w:val="none" w:sz="0" w:space="0" w:color="auto"/>
            <w:right w:val="none" w:sz="0" w:space="0" w:color="auto"/>
          </w:divBdr>
        </w:div>
        <w:div w:id="579828840">
          <w:marLeft w:val="562"/>
          <w:marRight w:val="0"/>
          <w:marTop w:val="0"/>
          <w:marBottom w:val="60"/>
          <w:divBdr>
            <w:top w:val="none" w:sz="0" w:space="0" w:color="auto"/>
            <w:left w:val="none" w:sz="0" w:space="0" w:color="auto"/>
            <w:bottom w:val="none" w:sz="0" w:space="0" w:color="auto"/>
            <w:right w:val="none" w:sz="0" w:space="0" w:color="auto"/>
          </w:divBdr>
        </w:div>
        <w:div w:id="601914435">
          <w:marLeft w:val="562"/>
          <w:marRight w:val="0"/>
          <w:marTop w:val="0"/>
          <w:marBottom w:val="60"/>
          <w:divBdr>
            <w:top w:val="none" w:sz="0" w:space="0" w:color="auto"/>
            <w:left w:val="none" w:sz="0" w:space="0" w:color="auto"/>
            <w:bottom w:val="none" w:sz="0" w:space="0" w:color="auto"/>
            <w:right w:val="none" w:sz="0" w:space="0" w:color="auto"/>
          </w:divBdr>
        </w:div>
      </w:divsChild>
    </w:div>
    <w:div w:id="1280798305">
      <w:bodyDiv w:val="1"/>
      <w:marLeft w:val="0"/>
      <w:marRight w:val="0"/>
      <w:marTop w:val="0"/>
      <w:marBottom w:val="0"/>
      <w:divBdr>
        <w:top w:val="none" w:sz="0" w:space="0" w:color="auto"/>
        <w:left w:val="none" w:sz="0" w:space="0" w:color="auto"/>
        <w:bottom w:val="none" w:sz="0" w:space="0" w:color="auto"/>
        <w:right w:val="none" w:sz="0" w:space="0" w:color="auto"/>
      </w:divBdr>
      <w:divsChild>
        <w:div w:id="1357659352">
          <w:marLeft w:val="734"/>
          <w:marRight w:val="0"/>
          <w:marTop w:val="0"/>
          <w:marBottom w:val="0"/>
          <w:divBdr>
            <w:top w:val="none" w:sz="0" w:space="0" w:color="auto"/>
            <w:left w:val="none" w:sz="0" w:space="0" w:color="auto"/>
            <w:bottom w:val="none" w:sz="0" w:space="0" w:color="auto"/>
            <w:right w:val="none" w:sz="0" w:space="0" w:color="auto"/>
          </w:divBdr>
        </w:div>
        <w:div w:id="1615407440">
          <w:marLeft w:val="734"/>
          <w:marRight w:val="0"/>
          <w:marTop w:val="0"/>
          <w:marBottom w:val="0"/>
          <w:divBdr>
            <w:top w:val="none" w:sz="0" w:space="0" w:color="auto"/>
            <w:left w:val="none" w:sz="0" w:space="0" w:color="auto"/>
            <w:bottom w:val="none" w:sz="0" w:space="0" w:color="auto"/>
            <w:right w:val="none" w:sz="0" w:space="0" w:color="auto"/>
          </w:divBdr>
        </w:div>
        <w:div w:id="1751152967">
          <w:marLeft w:val="734"/>
          <w:marRight w:val="0"/>
          <w:marTop w:val="0"/>
          <w:marBottom w:val="0"/>
          <w:divBdr>
            <w:top w:val="none" w:sz="0" w:space="0" w:color="auto"/>
            <w:left w:val="none" w:sz="0" w:space="0" w:color="auto"/>
            <w:bottom w:val="none" w:sz="0" w:space="0" w:color="auto"/>
            <w:right w:val="none" w:sz="0" w:space="0" w:color="auto"/>
          </w:divBdr>
        </w:div>
        <w:div w:id="1148127741">
          <w:marLeft w:val="734"/>
          <w:marRight w:val="0"/>
          <w:marTop w:val="0"/>
          <w:marBottom w:val="0"/>
          <w:divBdr>
            <w:top w:val="none" w:sz="0" w:space="0" w:color="auto"/>
            <w:left w:val="none" w:sz="0" w:space="0" w:color="auto"/>
            <w:bottom w:val="none" w:sz="0" w:space="0" w:color="auto"/>
            <w:right w:val="none" w:sz="0" w:space="0" w:color="auto"/>
          </w:divBdr>
        </w:div>
        <w:div w:id="901719275">
          <w:marLeft w:val="734"/>
          <w:marRight w:val="0"/>
          <w:marTop w:val="0"/>
          <w:marBottom w:val="0"/>
          <w:divBdr>
            <w:top w:val="none" w:sz="0" w:space="0" w:color="auto"/>
            <w:left w:val="none" w:sz="0" w:space="0" w:color="auto"/>
            <w:bottom w:val="none" w:sz="0" w:space="0" w:color="auto"/>
            <w:right w:val="none" w:sz="0" w:space="0" w:color="auto"/>
          </w:divBdr>
        </w:div>
      </w:divsChild>
    </w:div>
    <w:div w:id="1309289560">
      <w:bodyDiv w:val="1"/>
      <w:marLeft w:val="0"/>
      <w:marRight w:val="0"/>
      <w:marTop w:val="0"/>
      <w:marBottom w:val="0"/>
      <w:divBdr>
        <w:top w:val="none" w:sz="0" w:space="0" w:color="auto"/>
        <w:left w:val="none" w:sz="0" w:space="0" w:color="auto"/>
        <w:bottom w:val="none" w:sz="0" w:space="0" w:color="auto"/>
        <w:right w:val="none" w:sz="0" w:space="0" w:color="auto"/>
      </w:divBdr>
      <w:divsChild>
        <w:div w:id="2050910725">
          <w:marLeft w:val="0"/>
          <w:marRight w:val="0"/>
          <w:marTop w:val="0"/>
          <w:marBottom w:val="0"/>
          <w:divBdr>
            <w:top w:val="none" w:sz="0" w:space="0" w:color="auto"/>
            <w:left w:val="none" w:sz="0" w:space="0" w:color="auto"/>
            <w:bottom w:val="none" w:sz="0" w:space="0" w:color="auto"/>
            <w:right w:val="none" w:sz="0" w:space="0" w:color="auto"/>
          </w:divBdr>
        </w:div>
        <w:div w:id="2014919275">
          <w:marLeft w:val="0"/>
          <w:marRight w:val="0"/>
          <w:marTop w:val="0"/>
          <w:marBottom w:val="0"/>
          <w:divBdr>
            <w:top w:val="none" w:sz="0" w:space="0" w:color="auto"/>
            <w:left w:val="none" w:sz="0" w:space="0" w:color="auto"/>
            <w:bottom w:val="none" w:sz="0" w:space="0" w:color="auto"/>
            <w:right w:val="none" w:sz="0" w:space="0" w:color="auto"/>
          </w:divBdr>
        </w:div>
        <w:div w:id="870730480">
          <w:marLeft w:val="0"/>
          <w:marRight w:val="0"/>
          <w:marTop w:val="0"/>
          <w:marBottom w:val="0"/>
          <w:divBdr>
            <w:top w:val="none" w:sz="0" w:space="0" w:color="auto"/>
            <w:left w:val="none" w:sz="0" w:space="0" w:color="auto"/>
            <w:bottom w:val="none" w:sz="0" w:space="0" w:color="auto"/>
            <w:right w:val="none" w:sz="0" w:space="0" w:color="auto"/>
          </w:divBdr>
        </w:div>
        <w:div w:id="97993934">
          <w:marLeft w:val="0"/>
          <w:marRight w:val="0"/>
          <w:marTop w:val="0"/>
          <w:marBottom w:val="0"/>
          <w:divBdr>
            <w:top w:val="none" w:sz="0" w:space="0" w:color="auto"/>
            <w:left w:val="none" w:sz="0" w:space="0" w:color="auto"/>
            <w:bottom w:val="none" w:sz="0" w:space="0" w:color="auto"/>
            <w:right w:val="none" w:sz="0" w:space="0" w:color="auto"/>
          </w:divBdr>
        </w:div>
        <w:div w:id="486095171">
          <w:marLeft w:val="0"/>
          <w:marRight w:val="0"/>
          <w:marTop w:val="0"/>
          <w:marBottom w:val="0"/>
          <w:divBdr>
            <w:top w:val="none" w:sz="0" w:space="0" w:color="auto"/>
            <w:left w:val="none" w:sz="0" w:space="0" w:color="auto"/>
            <w:bottom w:val="none" w:sz="0" w:space="0" w:color="auto"/>
            <w:right w:val="none" w:sz="0" w:space="0" w:color="auto"/>
          </w:divBdr>
        </w:div>
        <w:div w:id="1615553609">
          <w:marLeft w:val="0"/>
          <w:marRight w:val="0"/>
          <w:marTop w:val="0"/>
          <w:marBottom w:val="0"/>
          <w:divBdr>
            <w:top w:val="none" w:sz="0" w:space="0" w:color="auto"/>
            <w:left w:val="none" w:sz="0" w:space="0" w:color="auto"/>
            <w:bottom w:val="none" w:sz="0" w:space="0" w:color="auto"/>
            <w:right w:val="none" w:sz="0" w:space="0" w:color="auto"/>
          </w:divBdr>
        </w:div>
        <w:div w:id="1542131758">
          <w:marLeft w:val="0"/>
          <w:marRight w:val="0"/>
          <w:marTop w:val="0"/>
          <w:marBottom w:val="0"/>
          <w:divBdr>
            <w:top w:val="none" w:sz="0" w:space="0" w:color="auto"/>
            <w:left w:val="none" w:sz="0" w:space="0" w:color="auto"/>
            <w:bottom w:val="none" w:sz="0" w:space="0" w:color="auto"/>
            <w:right w:val="none" w:sz="0" w:space="0" w:color="auto"/>
          </w:divBdr>
        </w:div>
        <w:div w:id="897209489">
          <w:marLeft w:val="0"/>
          <w:marRight w:val="0"/>
          <w:marTop w:val="0"/>
          <w:marBottom w:val="0"/>
          <w:divBdr>
            <w:top w:val="none" w:sz="0" w:space="0" w:color="auto"/>
            <w:left w:val="none" w:sz="0" w:space="0" w:color="auto"/>
            <w:bottom w:val="none" w:sz="0" w:space="0" w:color="auto"/>
            <w:right w:val="none" w:sz="0" w:space="0" w:color="auto"/>
          </w:divBdr>
        </w:div>
        <w:div w:id="1773696737">
          <w:marLeft w:val="0"/>
          <w:marRight w:val="0"/>
          <w:marTop w:val="0"/>
          <w:marBottom w:val="0"/>
          <w:divBdr>
            <w:top w:val="none" w:sz="0" w:space="0" w:color="auto"/>
            <w:left w:val="none" w:sz="0" w:space="0" w:color="auto"/>
            <w:bottom w:val="none" w:sz="0" w:space="0" w:color="auto"/>
            <w:right w:val="none" w:sz="0" w:space="0" w:color="auto"/>
          </w:divBdr>
        </w:div>
        <w:div w:id="991644607">
          <w:marLeft w:val="0"/>
          <w:marRight w:val="0"/>
          <w:marTop w:val="0"/>
          <w:marBottom w:val="0"/>
          <w:divBdr>
            <w:top w:val="none" w:sz="0" w:space="0" w:color="auto"/>
            <w:left w:val="none" w:sz="0" w:space="0" w:color="auto"/>
            <w:bottom w:val="none" w:sz="0" w:space="0" w:color="auto"/>
            <w:right w:val="none" w:sz="0" w:space="0" w:color="auto"/>
          </w:divBdr>
        </w:div>
        <w:div w:id="2092115119">
          <w:marLeft w:val="0"/>
          <w:marRight w:val="0"/>
          <w:marTop w:val="0"/>
          <w:marBottom w:val="0"/>
          <w:divBdr>
            <w:top w:val="none" w:sz="0" w:space="0" w:color="auto"/>
            <w:left w:val="none" w:sz="0" w:space="0" w:color="auto"/>
            <w:bottom w:val="none" w:sz="0" w:space="0" w:color="auto"/>
            <w:right w:val="none" w:sz="0" w:space="0" w:color="auto"/>
          </w:divBdr>
        </w:div>
        <w:div w:id="1668359224">
          <w:marLeft w:val="0"/>
          <w:marRight w:val="0"/>
          <w:marTop w:val="0"/>
          <w:marBottom w:val="0"/>
          <w:divBdr>
            <w:top w:val="none" w:sz="0" w:space="0" w:color="auto"/>
            <w:left w:val="none" w:sz="0" w:space="0" w:color="auto"/>
            <w:bottom w:val="none" w:sz="0" w:space="0" w:color="auto"/>
            <w:right w:val="none" w:sz="0" w:space="0" w:color="auto"/>
          </w:divBdr>
        </w:div>
        <w:div w:id="2105149161">
          <w:marLeft w:val="0"/>
          <w:marRight w:val="0"/>
          <w:marTop w:val="0"/>
          <w:marBottom w:val="0"/>
          <w:divBdr>
            <w:top w:val="none" w:sz="0" w:space="0" w:color="auto"/>
            <w:left w:val="none" w:sz="0" w:space="0" w:color="auto"/>
            <w:bottom w:val="none" w:sz="0" w:space="0" w:color="auto"/>
            <w:right w:val="none" w:sz="0" w:space="0" w:color="auto"/>
          </w:divBdr>
        </w:div>
        <w:div w:id="409693480">
          <w:marLeft w:val="0"/>
          <w:marRight w:val="0"/>
          <w:marTop w:val="0"/>
          <w:marBottom w:val="0"/>
          <w:divBdr>
            <w:top w:val="none" w:sz="0" w:space="0" w:color="auto"/>
            <w:left w:val="none" w:sz="0" w:space="0" w:color="auto"/>
            <w:bottom w:val="none" w:sz="0" w:space="0" w:color="auto"/>
            <w:right w:val="none" w:sz="0" w:space="0" w:color="auto"/>
          </w:divBdr>
        </w:div>
        <w:div w:id="824662908">
          <w:marLeft w:val="0"/>
          <w:marRight w:val="0"/>
          <w:marTop w:val="0"/>
          <w:marBottom w:val="0"/>
          <w:divBdr>
            <w:top w:val="none" w:sz="0" w:space="0" w:color="auto"/>
            <w:left w:val="none" w:sz="0" w:space="0" w:color="auto"/>
            <w:bottom w:val="none" w:sz="0" w:space="0" w:color="auto"/>
            <w:right w:val="none" w:sz="0" w:space="0" w:color="auto"/>
          </w:divBdr>
        </w:div>
        <w:div w:id="1284269101">
          <w:marLeft w:val="0"/>
          <w:marRight w:val="0"/>
          <w:marTop w:val="0"/>
          <w:marBottom w:val="0"/>
          <w:divBdr>
            <w:top w:val="none" w:sz="0" w:space="0" w:color="auto"/>
            <w:left w:val="none" w:sz="0" w:space="0" w:color="auto"/>
            <w:bottom w:val="none" w:sz="0" w:space="0" w:color="auto"/>
            <w:right w:val="none" w:sz="0" w:space="0" w:color="auto"/>
          </w:divBdr>
        </w:div>
        <w:div w:id="841775962">
          <w:marLeft w:val="0"/>
          <w:marRight w:val="0"/>
          <w:marTop w:val="0"/>
          <w:marBottom w:val="0"/>
          <w:divBdr>
            <w:top w:val="none" w:sz="0" w:space="0" w:color="auto"/>
            <w:left w:val="none" w:sz="0" w:space="0" w:color="auto"/>
            <w:bottom w:val="none" w:sz="0" w:space="0" w:color="auto"/>
            <w:right w:val="none" w:sz="0" w:space="0" w:color="auto"/>
          </w:divBdr>
        </w:div>
        <w:div w:id="1320499526">
          <w:marLeft w:val="0"/>
          <w:marRight w:val="0"/>
          <w:marTop w:val="0"/>
          <w:marBottom w:val="0"/>
          <w:divBdr>
            <w:top w:val="none" w:sz="0" w:space="0" w:color="auto"/>
            <w:left w:val="none" w:sz="0" w:space="0" w:color="auto"/>
            <w:bottom w:val="none" w:sz="0" w:space="0" w:color="auto"/>
            <w:right w:val="none" w:sz="0" w:space="0" w:color="auto"/>
          </w:divBdr>
        </w:div>
        <w:div w:id="1356926680">
          <w:marLeft w:val="0"/>
          <w:marRight w:val="0"/>
          <w:marTop w:val="0"/>
          <w:marBottom w:val="0"/>
          <w:divBdr>
            <w:top w:val="none" w:sz="0" w:space="0" w:color="auto"/>
            <w:left w:val="none" w:sz="0" w:space="0" w:color="auto"/>
            <w:bottom w:val="none" w:sz="0" w:space="0" w:color="auto"/>
            <w:right w:val="none" w:sz="0" w:space="0" w:color="auto"/>
          </w:divBdr>
        </w:div>
        <w:div w:id="28647380">
          <w:marLeft w:val="0"/>
          <w:marRight w:val="0"/>
          <w:marTop w:val="0"/>
          <w:marBottom w:val="0"/>
          <w:divBdr>
            <w:top w:val="none" w:sz="0" w:space="0" w:color="auto"/>
            <w:left w:val="none" w:sz="0" w:space="0" w:color="auto"/>
            <w:bottom w:val="none" w:sz="0" w:space="0" w:color="auto"/>
            <w:right w:val="none" w:sz="0" w:space="0" w:color="auto"/>
          </w:divBdr>
        </w:div>
        <w:div w:id="425074934">
          <w:marLeft w:val="0"/>
          <w:marRight w:val="0"/>
          <w:marTop w:val="0"/>
          <w:marBottom w:val="0"/>
          <w:divBdr>
            <w:top w:val="none" w:sz="0" w:space="0" w:color="auto"/>
            <w:left w:val="none" w:sz="0" w:space="0" w:color="auto"/>
            <w:bottom w:val="none" w:sz="0" w:space="0" w:color="auto"/>
            <w:right w:val="none" w:sz="0" w:space="0" w:color="auto"/>
          </w:divBdr>
        </w:div>
        <w:div w:id="195434810">
          <w:marLeft w:val="0"/>
          <w:marRight w:val="0"/>
          <w:marTop w:val="0"/>
          <w:marBottom w:val="0"/>
          <w:divBdr>
            <w:top w:val="none" w:sz="0" w:space="0" w:color="auto"/>
            <w:left w:val="none" w:sz="0" w:space="0" w:color="auto"/>
            <w:bottom w:val="none" w:sz="0" w:space="0" w:color="auto"/>
            <w:right w:val="none" w:sz="0" w:space="0" w:color="auto"/>
          </w:divBdr>
        </w:div>
      </w:divsChild>
    </w:div>
    <w:div w:id="1311786188">
      <w:bodyDiv w:val="1"/>
      <w:marLeft w:val="0"/>
      <w:marRight w:val="0"/>
      <w:marTop w:val="0"/>
      <w:marBottom w:val="0"/>
      <w:divBdr>
        <w:top w:val="none" w:sz="0" w:space="0" w:color="auto"/>
        <w:left w:val="none" w:sz="0" w:space="0" w:color="auto"/>
        <w:bottom w:val="none" w:sz="0" w:space="0" w:color="auto"/>
        <w:right w:val="none" w:sz="0" w:space="0" w:color="auto"/>
      </w:divBdr>
      <w:divsChild>
        <w:div w:id="599144160">
          <w:marLeft w:val="274"/>
          <w:marRight w:val="0"/>
          <w:marTop w:val="53"/>
          <w:marBottom w:val="0"/>
          <w:divBdr>
            <w:top w:val="none" w:sz="0" w:space="0" w:color="auto"/>
            <w:left w:val="none" w:sz="0" w:space="0" w:color="auto"/>
            <w:bottom w:val="none" w:sz="0" w:space="0" w:color="auto"/>
            <w:right w:val="none" w:sz="0" w:space="0" w:color="auto"/>
          </w:divBdr>
        </w:div>
      </w:divsChild>
    </w:div>
    <w:div w:id="1328022225">
      <w:bodyDiv w:val="1"/>
      <w:marLeft w:val="0"/>
      <w:marRight w:val="0"/>
      <w:marTop w:val="0"/>
      <w:marBottom w:val="0"/>
      <w:divBdr>
        <w:top w:val="none" w:sz="0" w:space="0" w:color="auto"/>
        <w:left w:val="none" w:sz="0" w:space="0" w:color="auto"/>
        <w:bottom w:val="none" w:sz="0" w:space="0" w:color="auto"/>
        <w:right w:val="none" w:sz="0" w:space="0" w:color="auto"/>
      </w:divBdr>
    </w:div>
    <w:div w:id="1330595006">
      <w:bodyDiv w:val="1"/>
      <w:marLeft w:val="0"/>
      <w:marRight w:val="0"/>
      <w:marTop w:val="0"/>
      <w:marBottom w:val="0"/>
      <w:divBdr>
        <w:top w:val="none" w:sz="0" w:space="0" w:color="auto"/>
        <w:left w:val="none" w:sz="0" w:space="0" w:color="auto"/>
        <w:bottom w:val="none" w:sz="0" w:space="0" w:color="auto"/>
        <w:right w:val="none" w:sz="0" w:space="0" w:color="auto"/>
      </w:divBdr>
      <w:divsChild>
        <w:div w:id="1202478948">
          <w:marLeft w:val="562"/>
          <w:marRight w:val="0"/>
          <w:marTop w:val="0"/>
          <w:marBottom w:val="0"/>
          <w:divBdr>
            <w:top w:val="none" w:sz="0" w:space="0" w:color="auto"/>
            <w:left w:val="none" w:sz="0" w:space="0" w:color="auto"/>
            <w:bottom w:val="none" w:sz="0" w:space="0" w:color="auto"/>
            <w:right w:val="none" w:sz="0" w:space="0" w:color="auto"/>
          </w:divBdr>
        </w:div>
        <w:div w:id="1858883938">
          <w:marLeft w:val="562"/>
          <w:marRight w:val="0"/>
          <w:marTop w:val="0"/>
          <w:marBottom w:val="0"/>
          <w:divBdr>
            <w:top w:val="none" w:sz="0" w:space="0" w:color="auto"/>
            <w:left w:val="none" w:sz="0" w:space="0" w:color="auto"/>
            <w:bottom w:val="none" w:sz="0" w:space="0" w:color="auto"/>
            <w:right w:val="none" w:sz="0" w:space="0" w:color="auto"/>
          </w:divBdr>
        </w:div>
        <w:div w:id="1968972305">
          <w:marLeft w:val="562"/>
          <w:marRight w:val="0"/>
          <w:marTop w:val="0"/>
          <w:marBottom w:val="0"/>
          <w:divBdr>
            <w:top w:val="none" w:sz="0" w:space="0" w:color="auto"/>
            <w:left w:val="none" w:sz="0" w:space="0" w:color="auto"/>
            <w:bottom w:val="none" w:sz="0" w:space="0" w:color="auto"/>
            <w:right w:val="none" w:sz="0" w:space="0" w:color="auto"/>
          </w:divBdr>
        </w:div>
        <w:div w:id="226653273">
          <w:marLeft w:val="562"/>
          <w:marRight w:val="0"/>
          <w:marTop w:val="0"/>
          <w:marBottom w:val="0"/>
          <w:divBdr>
            <w:top w:val="none" w:sz="0" w:space="0" w:color="auto"/>
            <w:left w:val="none" w:sz="0" w:space="0" w:color="auto"/>
            <w:bottom w:val="none" w:sz="0" w:space="0" w:color="auto"/>
            <w:right w:val="none" w:sz="0" w:space="0" w:color="auto"/>
          </w:divBdr>
        </w:div>
        <w:div w:id="1473407393">
          <w:marLeft w:val="562"/>
          <w:marRight w:val="0"/>
          <w:marTop w:val="0"/>
          <w:marBottom w:val="0"/>
          <w:divBdr>
            <w:top w:val="none" w:sz="0" w:space="0" w:color="auto"/>
            <w:left w:val="none" w:sz="0" w:space="0" w:color="auto"/>
            <w:bottom w:val="none" w:sz="0" w:space="0" w:color="auto"/>
            <w:right w:val="none" w:sz="0" w:space="0" w:color="auto"/>
          </w:divBdr>
        </w:div>
        <w:div w:id="1989169775">
          <w:marLeft w:val="562"/>
          <w:marRight w:val="0"/>
          <w:marTop w:val="0"/>
          <w:marBottom w:val="0"/>
          <w:divBdr>
            <w:top w:val="none" w:sz="0" w:space="0" w:color="auto"/>
            <w:left w:val="none" w:sz="0" w:space="0" w:color="auto"/>
            <w:bottom w:val="none" w:sz="0" w:space="0" w:color="auto"/>
            <w:right w:val="none" w:sz="0" w:space="0" w:color="auto"/>
          </w:divBdr>
        </w:div>
        <w:div w:id="1161311601">
          <w:marLeft w:val="562"/>
          <w:marRight w:val="0"/>
          <w:marTop w:val="0"/>
          <w:marBottom w:val="0"/>
          <w:divBdr>
            <w:top w:val="none" w:sz="0" w:space="0" w:color="auto"/>
            <w:left w:val="none" w:sz="0" w:space="0" w:color="auto"/>
            <w:bottom w:val="none" w:sz="0" w:space="0" w:color="auto"/>
            <w:right w:val="none" w:sz="0" w:space="0" w:color="auto"/>
          </w:divBdr>
        </w:div>
      </w:divsChild>
    </w:div>
    <w:div w:id="1333533088">
      <w:bodyDiv w:val="1"/>
      <w:marLeft w:val="0"/>
      <w:marRight w:val="0"/>
      <w:marTop w:val="0"/>
      <w:marBottom w:val="0"/>
      <w:divBdr>
        <w:top w:val="none" w:sz="0" w:space="0" w:color="auto"/>
        <w:left w:val="none" w:sz="0" w:space="0" w:color="auto"/>
        <w:bottom w:val="none" w:sz="0" w:space="0" w:color="auto"/>
        <w:right w:val="none" w:sz="0" w:space="0" w:color="auto"/>
      </w:divBdr>
    </w:div>
    <w:div w:id="1339775282">
      <w:bodyDiv w:val="1"/>
      <w:marLeft w:val="0"/>
      <w:marRight w:val="0"/>
      <w:marTop w:val="0"/>
      <w:marBottom w:val="0"/>
      <w:divBdr>
        <w:top w:val="none" w:sz="0" w:space="0" w:color="auto"/>
        <w:left w:val="none" w:sz="0" w:space="0" w:color="auto"/>
        <w:bottom w:val="none" w:sz="0" w:space="0" w:color="auto"/>
        <w:right w:val="none" w:sz="0" w:space="0" w:color="auto"/>
      </w:divBdr>
      <w:divsChild>
        <w:div w:id="640888032">
          <w:marLeft w:val="274"/>
          <w:marRight w:val="0"/>
          <w:marTop w:val="0"/>
          <w:marBottom w:val="120"/>
          <w:divBdr>
            <w:top w:val="none" w:sz="0" w:space="0" w:color="auto"/>
            <w:left w:val="none" w:sz="0" w:space="0" w:color="auto"/>
            <w:bottom w:val="none" w:sz="0" w:space="0" w:color="auto"/>
            <w:right w:val="none" w:sz="0" w:space="0" w:color="auto"/>
          </w:divBdr>
        </w:div>
        <w:div w:id="976107522">
          <w:marLeft w:val="274"/>
          <w:marRight w:val="0"/>
          <w:marTop w:val="0"/>
          <w:marBottom w:val="120"/>
          <w:divBdr>
            <w:top w:val="none" w:sz="0" w:space="0" w:color="auto"/>
            <w:left w:val="none" w:sz="0" w:space="0" w:color="auto"/>
            <w:bottom w:val="none" w:sz="0" w:space="0" w:color="auto"/>
            <w:right w:val="none" w:sz="0" w:space="0" w:color="auto"/>
          </w:divBdr>
        </w:div>
        <w:div w:id="1117412796">
          <w:marLeft w:val="274"/>
          <w:marRight w:val="0"/>
          <w:marTop w:val="0"/>
          <w:marBottom w:val="120"/>
          <w:divBdr>
            <w:top w:val="none" w:sz="0" w:space="0" w:color="auto"/>
            <w:left w:val="none" w:sz="0" w:space="0" w:color="auto"/>
            <w:bottom w:val="none" w:sz="0" w:space="0" w:color="auto"/>
            <w:right w:val="none" w:sz="0" w:space="0" w:color="auto"/>
          </w:divBdr>
        </w:div>
        <w:div w:id="1651981051">
          <w:marLeft w:val="274"/>
          <w:marRight w:val="0"/>
          <w:marTop w:val="0"/>
          <w:marBottom w:val="120"/>
          <w:divBdr>
            <w:top w:val="none" w:sz="0" w:space="0" w:color="auto"/>
            <w:left w:val="none" w:sz="0" w:space="0" w:color="auto"/>
            <w:bottom w:val="none" w:sz="0" w:space="0" w:color="auto"/>
            <w:right w:val="none" w:sz="0" w:space="0" w:color="auto"/>
          </w:divBdr>
        </w:div>
        <w:div w:id="1780251599">
          <w:marLeft w:val="274"/>
          <w:marRight w:val="0"/>
          <w:marTop w:val="0"/>
          <w:marBottom w:val="120"/>
          <w:divBdr>
            <w:top w:val="none" w:sz="0" w:space="0" w:color="auto"/>
            <w:left w:val="none" w:sz="0" w:space="0" w:color="auto"/>
            <w:bottom w:val="none" w:sz="0" w:space="0" w:color="auto"/>
            <w:right w:val="none" w:sz="0" w:space="0" w:color="auto"/>
          </w:divBdr>
        </w:div>
        <w:div w:id="2101633376">
          <w:marLeft w:val="360"/>
          <w:marRight w:val="0"/>
          <w:marTop w:val="0"/>
          <w:marBottom w:val="120"/>
          <w:divBdr>
            <w:top w:val="none" w:sz="0" w:space="0" w:color="auto"/>
            <w:left w:val="none" w:sz="0" w:space="0" w:color="auto"/>
            <w:bottom w:val="none" w:sz="0" w:space="0" w:color="auto"/>
            <w:right w:val="none" w:sz="0" w:space="0" w:color="auto"/>
          </w:divBdr>
        </w:div>
      </w:divsChild>
    </w:div>
    <w:div w:id="1344700304">
      <w:bodyDiv w:val="1"/>
      <w:marLeft w:val="0"/>
      <w:marRight w:val="0"/>
      <w:marTop w:val="0"/>
      <w:marBottom w:val="0"/>
      <w:divBdr>
        <w:top w:val="none" w:sz="0" w:space="0" w:color="auto"/>
        <w:left w:val="none" w:sz="0" w:space="0" w:color="auto"/>
        <w:bottom w:val="none" w:sz="0" w:space="0" w:color="auto"/>
        <w:right w:val="none" w:sz="0" w:space="0" w:color="auto"/>
      </w:divBdr>
      <w:divsChild>
        <w:div w:id="1025405087">
          <w:marLeft w:val="0"/>
          <w:marRight w:val="0"/>
          <w:marTop w:val="0"/>
          <w:marBottom w:val="0"/>
          <w:divBdr>
            <w:top w:val="none" w:sz="0" w:space="0" w:color="auto"/>
            <w:left w:val="none" w:sz="0" w:space="0" w:color="auto"/>
            <w:bottom w:val="none" w:sz="0" w:space="0" w:color="auto"/>
            <w:right w:val="none" w:sz="0" w:space="0" w:color="auto"/>
          </w:divBdr>
        </w:div>
        <w:div w:id="545064892">
          <w:marLeft w:val="0"/>
          <w:marRight w:val="0"/>
          <w:marTop w:val="0"/>
          <w:marBottom w:val="0"/>
          <w:divBdr>
            <w:top w:val="none" w:sz="0" w:space="0" w:color="auto"/>
            <w:left w:val="none" w:sz="0" w:space="0" w:color="auto"/>
            <w:bottom w:val="none" w:sz="0" w:space="0" w:color="auto"/>
            <w:right w:val="none" w:sz="0" w:space="0" w:color="auto"/>
          </w:divBdr>
        </w:div>
        <w:div w:id="904528334">
          <w:marLeft w:val="0"/>
          <w:marRight w:val="0"/>
          <w:marTop w:val="0"/>
          <w:marBottom w:val="0"/>
          <w:divBdr>
            <w:top w:val="none" w:sz="0" w:space="0" w:color="auto"/>
            <w:left w:val="none" w:sz="0" w:space="0" w:color="auto"/>
            <w:bottom w:val="none" w:sz="0" w:space="0" w:color="auto"/>
            <w:right w:val="none" w:sz="0" w:space="0" w:color="auto"/>
          </w:divBdr>
        </w:div>
      </w:divsChild>
    </w:div>
    <w:div w:id="1357343169">
      <w:bodyDiv w:val="1"/>
      <w:marLeft w:val="0"/>
      <w:marRight w:val="0"/>
      <w:marTop w:val="0"/>
      <w:marBottom w:val="0"/>
      <w:divBdr>
        <w:top w:val="none" w:sz="0" w:space="0" w:color="auto"/>
        <w:left w:val="none" w:sz="0" w:space="0" w:color="auto"/>
        <w:bottom w:val="none" w:sz="0" w:space="0" w:color="auto"/>
        <w:right w:val="none" w:sz="0" w:space="0" w:color="auto"/>
      </w:divBdr>
      <w:divsChild>
        <w:div w:id="551698882">
          <w:marLeft w:val="274"/>
          <w:marRight w:val="0"/>
          <w:marTop w:val="0"/>
          <w:marBottom w:val="120"/>
          <w:divBdr>
            <w:top w:val="none" w:sz="0" w:space="0" w:color="auto"/>
            <w:left w:val="none" w:sz="0" w:space="0" w:color="auto"/>
            <w:bottom w:val="none" w:sz="0" w:space="0" w:color="auto"/>
            <w:right w:val="none" w:sz="0" w:space="0" w:color="auto"/>
          </w:divBdr>
        </w:div>
      </w:divsChild>
    </w:div>
    <w:div w:id="1385518930">
      <w:bodyDiv w:val="1"/>
      <w:marLeft w:val="0"/>
      <w:marRight w:val="0"/>
      <w:marTop w:val="0"/>
      <w:marBottom w:val="0"/>
      <w:divBdr>
        <w:top w:val="none" w:sz="0" w:space="0" w:color="auto"/>
        <w:left w:val="none" w:sz="0" w:space="0" w:color="auto"/>
        <w:bottom w:val="none" w:sz="0" w:space="0" w:color="auto"/>
        <w:right w:val="none" w:sz="0" w:space="0" w:color="auto"/>
      </w:divBdr>
      <w:divsChild>
        <w:div w:id="649796585">
          <w:marLeft w:val="1800"/>
          <w:marRight w:val="0"/>
          <w:marTop w:val="0"/>
          <w:marBottom w:val="120"/>
          <w:divBdr>
            <w:top w:val="none" w:sz="0" w:space="0" w:color="auto"/>
            <w:left w:val="none" w:sz="0" w:space="0" w:color="auto"/>
            <w:bottom w:val="none" w:sz="0" w:space="0" w:color="auto"/>
            <w:right w:val="none" w:sz="0" w:space="0" w:color="auto"/>
          </w:divBdr>
        </w:div>
      </w:divsChild>
    </w:div>
    <w:div w:id="1428498388">
      <w:bodyDiv w:val="1"/>
      <w:marLeft w:val="0"/>
      <w:marRight w:val="0"/>
      <w:marTop w:val="0"/>
      <w:marBottom w:val="0"/>
      <w:divBdr>
        <w:top w:val="none" w:sz="0" w:space="0" w:color="auto"/>
        <w:left w:val="none" w:sz="0" w:space="0" w:color="auto"/>
        <w:bottom w:val="none" w:sz="0" w:space="0" w:color="auto"/>
        <w:right w:val="none" w:sz="0" w:space="0" w:color="auto"/>
      </w:divBdr>
      <w:divsChild>
        <w:div w:id="147095439">
          <w:marLeft w:val="835"/>
          <w:marRight w:val="0"/>
          <w:marTop w:val="48"/>
          <w:marBottom w:val="0"/>
          <w:divBdr>
            <w:top w:val="none" w:sz="0" w:space="0" w:color="auto"/>
            <w:left w:val="none" w:sz="0" w:space="0" w:color="auto"/>
            <w:bottom w:val="none" w:sz="0" w:space="0" w:color="auto"/>
            <w:right w:val="none" w:sz="0" w:space="0" w:color="auto"/>
          </w:divBdr>
        </w:div>
        <w:div w:id="528180046">
          <w:marLeft w:val="835"/>
          <w:marRight w:val="0"/>
          <w:marTop w:val="48"/>
          <w:marBottom w:val="0"/>
          <w:divBdr>
            <w:top w:val="none" w:sz="0" w:space="0" w:color="auto"/>
            <w:left w:val="none" w:sz="0" w:space="0" w:color="auto"/>
            <w:bottom w:val="none" w:sz="0" w:space="0" w:color="auto"/>
            <w:right w:val="none" w:sz="0" w:space="0" w:color="auto"/>
          </w:divBdr>
        </w:div>
      </w:divsChild>
    </w:div>
    <w:div w:id="1434790202">
      <w:bodyDiv w:val="1"/>
      <w:marLeft w:val="0"/>
      <w:marRight w:val="0"/>
      <w:marTop w:val="0"/>
      <w:marBottom w:val="0"/>
      <w:divBdr>
        <w:top w:val="none" w:sz="0" w:space="0" w:color="auto"/>
        <w:left w:val="none" w:sz="0" w:space="0" w:color="auto"/>
        <w:bottom w:val="none" w:sz="0" w:space="0" w:color="auto"/>
        <w:right w:val="none" w:sz="0" w:space="0" w:color="auto"/>
      </w:divBdr>
      <w:divsChild>
        <w:div w:id="789250407">
          <w:marLeft w:val="835"/>
          <w:marRight w:val="0"/>
          <w:marTop w:val="46"/>
          <w:marBottom w:val="0"/>
          <w:divBdr>
            <w:top w:val="none" w:sz="0" w:space="0" w:color="auto"/>
            <w:left w:val="none" w:sz="0" w:space="0" w:color="auto"/>
            <w:bottom w:val="none" w:sz="0" w:space="0" w:color="auto"/>
            <w:right w:val="none" w:sz="0" w:space="0" w:color="auto"/>
          </w:divBdr>
        </w:div>
      </w:divsChild>
    </w:div>
    <w:div w:id="1477794685">
      <w:bodyDiv w:val="1"/>
      <w:marLeft w:val="0"/>
      <w:marRight w:val="0"/>
      <w:marTop w:val="0"/>
      <w:marBottom w:val="0"/>
      <w:divBdr>
        <w:top w:val="none" w:sz="0" w:space="0" w:color="auto"/>
        <w:left w:val="none" w:sz="0" w:space="0" w:color="auto"/>
        <w:bottom w:val="none" w:sz="0" w:space="0" w:color="auto"/>
        <w:right w:val="none" w:sz="0" w:space="0" w:color="auto"/>
      </w:divBdr>
    </w:div>
    <w:div w:id="1495028595">
      <w:bodyDiv w:val="1"/>
      <w:marLeft w:val="0"/>
      <w:marRight w:val="0"/>
      <w:marTop w:val="0"/>
      <w:marBottom w:val="0"/>
      <w:divBdr>
        <w:top w:val="none" w:sz="0" w:space="0" w:color="auto"/>
        <w:left w:val="none" w:sz="0" w:space="0" w:color="auto"/>
        <w:bottom w:val="none" w:sz="0" w:space="0" w:color="auto"/>
        <w:right w:val="none" w:sz="0" w:space="0" w:color="auto"/>
      </w:divBdr>
    </w:div>
    <w:div w:id="1517840389">
      <w:bodyDiv w:val="1"/>
      <w:marLeft w:val="0"/>
      <w:marRight w:val="0"/>
      <w:marTop w:val="0"/>
      <w:marBottom w:val="0"/>
      <w:divBdr>
        <w:top w:val="none" w:sz="0" w:space="0" w:color="auto"/>
        <w:left w:val="none" w:sz="0" w:space="0" w:color="auto"/>
        <w:bottom w:val="none" w:sz="0" w:space="0" w:color="auto"/>
        <w:right w:val="none" w:sz="0" w:space="0" w:color="auto"/>
      </w:divBdr>
      <w:divsChild>
        <w:div w:id="26687929">
          <w:marLeft w:val="274"/>
          <w:marRight w:val="0"/>
          <w:marTop w:val="0"/>
          <w:marBottom w:val="120"/>
          <w:divBdr>
            <w:top w:val="none" w:sz="0" w:space="0" w:color="auto"/>
            <w:left w:val="none" w:sz="0" w:space="0" w:color="auto"/>
            <w:bottom w:val="none" w:sz="0" w:space="0" w:color="auto"/>
            <w:right w:val="none" w:sz="0" w:space="0" w:color="auto"/>
          </w:divBdr>
        </w:div>
        <w:div w:id="603078041">
          <w:marLeft w:val="274"/>
          <w:marRight w:val="0"/>
          <w:marTop w:val="0"/>
          <w:marBottom w:val="120"/>
          <w:divBdr>
            <w:top w:val="none" w:sz="0" w:space="0" w:color="auto"/>
            <w:left w:val="none" w:sz="0" w:space="0" w:color="auto"/>
            <w:bottom w:val="none" w:sz="0" w:space="0" w:color="auto"/>
            <w:right w:val="none" w:sz="0" w:space="0" w:color="auto"/>
          </w:divBdr>
        </w:div>
        <w:div w:id="690883305">
          <w:marLeft w:val="274"/>
          <w:marRight w:val="0"/>
          <w:marTop w:val="0"/>
          <w:marBottom w:val="120"/>
          <w:divBdr>
            <w:top w:val="none" w:sz="0" w:space="0" w:color="auto"/>
            <w:left w:val="none" w:sz="0" w:space="0" w:color="auto"/>
            <w:bottom w:val="none" w:sz="0" w:space="0" w:color="auto"/>
            <w:right w:val="none" w:sz="0" w:space="0" w:color="auto"/>
          </w:divBdr>
        </w:div>
        <w:div w:id="1044865645">
          <w:marLeft w:val="274"/>
          <w:marRight w:val="0"/>
          <w:marTop w:val="0"/>
          <w:marBottom w:val="120"/>
          <w:divBdr>
            <w:top w:val="none" w:sz="0" w:space="0" w:color="auto"/>
            <w:left w:val="none" w:sz="0" w:space="0" w:color="auto"/>
            <w:bottom w:val="none" w:sz="0" w:space="0" w:color="auto"/>
            <w:right w:val="none" w:sz="0" w:space="0" w:color="auto"/>
          </w:divBdr>
        </w:div>
        <w:div w:id="1158687366">
          <w:marLeft w:val="274"/>
          <w:marRight w:val="0"/>
          <w:marTop w:val="0"/>
          <w:marBottom w:val="120"/>
          <w:divBdr>
            <w:top w:val="none" w:sz="0" w:space="0" w:color="auto"/>
            <w:left w:val="none" w:sz="0" w:space="0" w:color="auto"/>
            <w:bottom w:val="none" w:sz="0" w:space="0" w:color="auto"/>
            <w:right w:val="none" w:sz="0" w:space="0" w:color="auto"/>
          </w:divBdr>
        </w:div>
        <w:div w:id="1557202288">
          <w:marLeft w:val="274"/>
          <w:marRight w:val="0"/>
          <w:marTop w:val="0"/>
          <w:marBottom w:val="120"/>
          <w:divBdr>
            <w:top w:val="none" w:sz="0" w:space="0" w:color="auto"/>
            <w:left w:val="none" w:sz="0" w:space="0" w:color="auto"/>
            <w:bottom w:val="none" w:sz="0" w:space="0" w:color="auto"/>
            <w:right w:val="none" w:sz="0" w:space="0" w:color="auto"/>
          </w:divBdr>
        </w:div>
        <w:div w:id="1559123346">
          <w:marLeft w:val="274"/>
          <w:marRight w:val="0"/>
          <w:marTop w:val="0"/>
          <w:marBottom w:val="120"/>
          <w:divBdr>
            <w:top w:val="none" w:sz="0" w:space="0" w:color="auto"/>
            <w:left w:val="none" w:sz="0" w:space="0" w:color="auto"/>
            <w:bottom w:val="none" w:sz="0" w:space="0" w:color="auto"/>
            <w:right w:val="none" w:sz="0" w:space="0" w:color="auto"/>
          </w:divBdr>
        </w:div>
        <w:div w:id="1695687859">
          <w:marLeft w:val="274"/>
          <w:marRight w:val="0"/>
          <w:marTop w:val="0"/>
          <w:marBottom w:val="120"/>
          <w:divBdr>
            <w:top w:val="none" w:sz="0" w:space="0" w:color="auto"/>
            <w:left w:val="none" w:sz="0" w:space="0" w:color="auto"/>
            <w:bottom w:val="none" w:sz="0" w:space="0" w:color="auto"/>
            <w:right w:val="none" w:sz="0" w:space="0" w:color="auto"/>
          </w:divBdr>
        </w:div>
        <w:div w:id="1857768543">
          <w:marLeft w:val="274"/>
          <w:marRight w:val="0"/>
          <w:marTop w:val="0"/>
          <w:marBottom w:val="120"/>
          <w:divBdr>
            <w:top w:val="none" w:sz="0" w:space="0" w:color="auto"/>
            <w:left w:val="none" w:sz="0" w:space="0" w:color="auto"/>
            <w:bottom w:val="none" w:sz="0" w:space="0" w:color="auto"/>
            <w:right w:val="none" w:sz="0" w:space="0" w:color="auto"/>
          </w:divBdr>
        </w:div>
      </w:divsChild>
    </w:div>
    <w:div w:id="1552493368">
      <w:bodyDiv w:val="1"/>
      <w:marLeft w:val="0"/>
      <w:marRight w:val="0"/>
      <w:marTop w:val="0"/>
      <w:marBottom w:val="0"/>
      <w:divBdr>
        <w:top w:val="none" w:sz="0" w:space="0" w:color="auto"/>
        <w:left w:val="none" w:sz="0" w:space="0" w:color="auto"/>
        <w:bottom w:val="none" w:sz="0" w:space="0" w:color="auto"/>
        <w:right w:val="none" w:sz="0" w:space="0" w:color="auto"/>
      </w:divBdr>
      <w:divsChild>
        <w:div w:id="936525153">
          <w:marLeft w:val="0"/>
          <w:marRight w:val="0"/>
          <w:marTop w:val="0"/>
          <w:marBottom w:val="0"/>
          <w:divBdr>
            <w:top w:val="none" w:sz="0" w:space="0" w:color="auto"/>
            <w:left w:val="none" w:sz="0" w:space="0" w:color="auto"/>
            <w:bottom w:val="none" w:sz="0" w:space="0" w:color="auto"/>
            <w:right w:val="none" w:sz="0" w:space="0" w:color="auto"/>
          </w:divBdr>
        </w:div>
        <w:div w:id="1290282075">
          <w:marLeft w:val="0"/>
          <w:marRight w:val="0"/>
          <w:marTop w:val="0"/>
          <w:marBottom w:val="0"/>
          <w:divBdr>
            <w:top w:val="none" w:sz="0" w:space="0" w:color="auto"/>
            <w:left w:val="none" w:sz="0" w:space="0" w:color="auto"/>
            <w:bottom w:val="none" w:sz="0" w:space="0" w:color="auto"/>
            <w:right w:val="none" w:sz="0" w:space="0" w:color="auto"/>
          </w:divBdr>
        </w:div>
        <w:div w:id="1322657913">
          <w:marLeft w:val="0"/>
          <w:marRight w:val="0"/>
          <w:marTop w:val="0"/>
          <w:marBottom w:val="0"/>
          <w:divBdr>
            <w:top w:val="none" w:sz="0" w:space="0" w:color="auto"/>
            <w:left w:val="none" w:sz="0" w:space="0" w:color="auto"/>
            <w:bottom w:val="none" w:sz="0" w:space="0" w:color="auto"/>
            <w:right w:val="none" w:sz="0" w:space="0" w:color="auto"/>
          </w:divBdr>
        </w:div>
        <w:div w:id="1190991699">
          <w:marLeft w:val="0"/>
          <w:marRight w:val="0"/>
          <w:marTop w:val="0"/>
          <w:marBottom w:val="0"/>
          <w:divBdr>
            <w:top w:val="none" w:sz="0" w:space="0" w:color="auto"/>
            <w:left w:val="none" w:sz="0" w:space="0" w:color="auto"/>
            <w:bottom w:val="none" w:sz="0" w:space="0" w:color="auto"/>
            <w:right w:val="none" w:sz="0" w:space="0" w:color="auto"/>
          </w:divBdr>
        </w:div>
        <w:div w:id="1326712420">
          <w:marLeft w:val="0"/>
          <w:marRight w:val="0"/>
          <w:marTop w:val="0"/>
          <w:marBottom w:val="0"/>
          <w:divBdr>
            <w:top w:val="none" w:sz="0" w:space="0" w:color="auto"/>
            <w:left w:val="none" w:sz="0" w:space="0" w:color="auto"/>
            <w:bottom w:val="none" w:sz="0" w:space="0" w:color="auto"/>
            <w:right w:val="none" w:sz="0" w:space="0" w:color="auto"/>
          </w:divBdr>
        </w:div>
        <w:div w:id="641034394">
          <w:marLeft w:val="0"/>
          <w:marRight w:val="0"/>
          <w:marTop w:val="0"/>
          <w:marBottom w:val="0"/>
          <w:divBdr>
            <w:top w:val="none" w:sz="0" w:space="0" w:color="auto"/>
            <w:left w:val="none" w:sz="0" w:space="0" w:color="auto"/>
            <w:bottom w:val="none" w:sz="0" w:space="0" w:color="auto"/>
            <w:right w:val="none" w:sz="0" w:space="0" w:color="auto"/>
          </w:divBdr>
        </w:div>
        <w:div w:id="114253047">
          <w:marLeft w:val="0"/>
          <w:marRight w:val="0"/>
          <w:marTop w:val="0"/>
          <w:marBottom w:val="0"/>
          <w:divBdr>
            <w:top w:val="none" w:sz="0" w:space="0" w:color="auto"/>
            <w:left w:val="none" w:sz="0" w:space="0" w:color="auto"/>
            <w:bottom w:val="none" w:sz="0" w:space="0" w:color="auto"/>
            <w:right w:val="none" w:sz="0" w:space="0" w:color="auto"/>
          </w:divBdr>
        </w:div>
        <w:div w:id="98375961">
          <w:marLeft w:val="0"/>
          <w:marRight w:val="0"/>
          <w:marTop w:val="0"/>
          <w:marBottom w:val="0"/>
          <w:divBdr>
            <w:top w:val="none" w:sz="0" w:space="0" w:color="auto"/>
            <w:left w:val="none" w:sz="0" w:space="0" w:color="auto"/>
            <w:bottom w:val="none" w:sz="0" w:space="0" w:color="auto"/>
            <w:right w:val="none" w:sz="0" w:space="0" w:color="auto"/>
          </w:divBdr>
        </w:div>
        <w:div w:id="1527790139">
          <w:marLeft w:val="0"/>
          <w:marRight w:val="0"/>
          <w:marTop w:val="0"/>
          <w:marBottom w:val="0"/>
          <w:divBdr>
            <w:top w:val="none" w:sz="0" w:space="0" w:color="auto"/>
            <w:left w:val="none" w:sz="0" w:space="0" w:color="auto"/>
            <w:bottom w:val="none" w:sz="0" w:space="0" w:color="auto"/>
            <w:right w:val="none" w:sz="0" w:space="0" w:color="auto"/>
          </w:divBdr>
        </w:div>
        <w:div w:id="152911294">
          <w:marLeft w:val="0"/>
          <w:marRight w:val="0"/>
          <w:marTop w:val="0"/>
          <w:marBottom w:val="0"/>
          <w:divBdr>
            <w:top w:val="none" w:sz="0" w:space="0" w:color="auto"/>
            <w:left w:val="none" w:sz="0" w:space="0" w:color="auto"/>
            <w:bottom w:val="none" w:sz="0" w:space="0" w:color="auto"/>
            <w:right w:val="none" w:sz="0" w:space="0" w:color="auto"/>
          </w:divBdr>
        </w:div>
        <w:div w:id="1073815502">
          <w:marLeft w:val="0"/>
          <w:marRight w:val="0"/>
          <w:marTop w:val="0"/>
          <w:marBottom w:val="0"/>
          <w:divBdr>
            <w:top w:val="none" w:sz="0" w:space="0" w:color="auto"/>
            <w:left w:val="none" w:sz="0" w:space="0" w:color="auto"/>
            <w:bottom w:val="none" w:sz="0" w:space="0" w:color="auto"/>
            <w:right w:val="none" w:sz="0" w:space="0" w:color="auto"/>
          </w:divBdr>
        </w:div>
        <w:div w:id="699162083">
          <w:marLeft w:val="0"/>
          <w:marRight w:val="0"/>
          <w:marTop w:val="0"/>
          <w:marBottom w:val="0"/>
          <w:divBdr>
            <w:top w:val="none" w:sz="0" w:space="0" w:color="auto"/>
            <w:left w:val="none" w:sz="0" w:space="0" w:color="auto"/>
            <w:bottom w:val="none" w:sz="0" w:space="0" w:color="auto"/>
            <w:right w:val="none" w:sz="0" w:space="0" w:color="auto"/>
          </w:divBdr>
        </w:div>
        <w:div w:id="1903518664">
          <w:marLeft w:val="0"/>
          <w:marRight w:val="0"/>
          <w:marTop w:val="0"/>
          <w:marBottom w:val="0"/>
          <w:divBdr>
            <w:top w:val="none" w:sz="0" w:space="0" w:color="auto"/>
            <w:left w:val="none" w:sz="0" w:space="0" w:color="auto"/>
            <w:bottom w:val="none" w:sz="0" w:space="0" w:color="auto"/>
            <w:right w:val="none" w:sz="0" w:space="0" w:color="auto"/>
          </w:divBdr>
        </w:div>
        <w:div w:id="665398262">
          <w:marLeft w:val="0"/>
          <w:marRight w:val="0"/>
          <w:marTop w:val="0"/>
          <w:marBottom w:val="0"/>
          <w:divBdr>
            <w:top w:val="none" w:sz="0" w:space="0" w:color="auto"/>
            <w:left w:val="none" w:sz="0" w:space="0" w:color="auto"/>
            <w:bottom w:val="none" w:sz="0" w:space="0" w:color="auto"/>
            <w:right w:val="none" w:sz="0" w:space="0" w:color="auto"/>
          </w:divBdr>
        </w:div>
        <w:div w:id="201480253">
          <w:marLeft w:val="0"/>
          <w:marRight w:val="0"/>
          <w:marTop w:val="0"/>
          <w:marBottom w:val="0"/>
          <w:divBdr>
            <w:top w:val="none" w:sz="0" w:space="0" w:color="auto"/>
            <w:left w:val="none" w:sz="0" w:space="0" w:color="auto"/>
            <w:bottom w:val="none" w:sz="0" w:space="0" w:color="auto"/>
            <w:right w:val="none" w:sz="0" w:space="0" w:color="auto"/>
          </w:divBdr>
        </w:div>
        <w:div w:id="974260639">
          <w:marLeft w:val="0"/>
          <w:marRight w:val="0"/>
          <w:marTop w:val="0"/>
          <w:marBottom w:val="0"/>
          <w:divBdr>
            <w:top w:val="none" w:sz="0" w:space="0" w:color="auto"/>
            <w:left w:val="none" w:sz="0" w:space="0" w:color="auto"/>
            <w:bottom w:val="none" w:sz="0" w:space="0" w:color="auto"/>
            <w:right w:val="none" w:sz="0" w:space="0" w:color="auto"/>
          </w:divBdr>
        </w:div>
        <w:div w:id="736241388">
          <w:marLeft w:val="0"/>
          <w:marRight w:val="0"/>
          <w:marTop w:val="0"/>
          <w:marBottom w:val="0"/>
          <w:divBdr>
            <w:top w:val="none" w:sz="0" w:space="0" w:color="auto"/>
            <w:left w:val="none" w:sz="0" w:space="0" w:color="auto"/>
            <w:bottom w:val="none" w:sz="0" w:space="0" w:color="auto"/>
            <w:right w:val="none" w:sz="0" w:space="0" w:color="auto"/>
          </w:divBdr>
        </w:div>
        <w:div w:id="1167548962">
          <w:marLeft w:val="0"/>
          <w:marRight w:val="0"/>
          <w:marTop w:val="0"/>
          <w:marBottom w:val="0"/>
          <w:divBdr>
            <w:top w:val="none" w:sz="0" w:space="0" w:color="auto"/>
            <w:left w:val="none" w:sz="0" w:space="0" w:color="auto"/>
            <w:bottom w:val="none" w:sz="0" w:space="0" w:color="auto"/>
            <w:right w:val="none" w:sz="0" w:space="0" w:color="auto"/>
          </w:divBdr>
        </w:div>
        <w:div w:id="1177816474">
          <w:marLeft w:val="0"/>
          <w:marRight w:val="0"/>
          <w:marTop w:val="0"/>
          <w:marBottom w:val="0"/>
          <w:divBdr>
            <w:top w:val="none" w:sz="0" w:space="0" w:color="auto"/>
            <w:left w:val="none" w:sz="0" w:space="0" w:color="auto"/>
            <w:bottom w:val="none" w:sz="0" w:space="0" w:color="auto"/>
            <w:right w:val="none" w:sz="0" w:space="0" w:color="auto"/>
          </w:divBdr>
        </w:div>
        <w:div w:id="1601909077">
          <w:marLeft w:val="0"/>
          <w:marRight w:val="0"/>
          <w:marTop w:val="0"/>
          <w:marBottom w:val="0"/>
          <w:divBdr>
            <w:top w:val="none" w:sz="0" w:space="0" w:color="auto"/>
            <w:left w:val="none" w:sz="0" w:space="0" w:color="auto"/>
            <w:bottom w:val="none" w:sz="0" w:space="0" w:color="auto"/>
            <w:right w:val="none" w:sz="0" w:space="0" w:color="auto"/>
          </w:divBdr>
        </w:div>
        <w:div w:id="707143655">
          <w:marLeft w:val="0"/>
          <w:marRight w:val="0"/>
          <w:marTop w:val="0"/>
          <w:marBottom w:val="0"/>
          <w:divBdr>
            <w:top w:val="none" w:sz="0" w:space="0" w:color="auto"/>
            <w:left w:val="none" w:sz="0" w:space="0" w:color="auto"/>
            <w:bottom w:val="none" w:sz="0" w:space="0" w:color="auto"/>
            <w:right w:val="none" w:sz="0" w:space="0" w:color="auto"/>
          </w:divBdr>
        </w:div>
      </w:divsChild>
    </w:div>
    <w:div w:id="1591541901">
      <w:bodyDiv w:val="1"/>
      <w:marLeft w:val="0"/>
      <w:marRight w:val="0"/>
      <w:marTop w:val="0"/>
      <w:marBottom w:val="0"/>
      <w:divBdr>
        <w:top w:val="none" w:sz="0" w:space="0" w:color="auto"/>
        <w:left w:val="none" w:sz="0" w:space="0" w:color="auto"/>
        <w:bottom w:val="none" w:sz="0" w:space="0" w:color="auto"/>
        <w:right w:val="none" w:sz="0" w:space="0" w:color="auto"/>
      </w:divBdr>
      <w:divsChild>
        <w:div w:id="1198935230">
          <w:marLeft w:val="446"/>
          <w:marRight w:val="0"/>
          <w:marTop w:val="0"/>
          <w:marBottom w:val="0"/>
          <w:divBdr>
            <w:top w:val="none" w:sz="0" w:space="0" w:color="auto"/>
            <w:left w:val="none" w:sz="0" w:space="0" w:color="auto"/>
            <w:bottom w:val="none" w:sz="0" w:space="0" w:color="auto"/>
            <w:right w:val="none" w:sz="0" w:space="0" w:color="auto"/>
          </w:divBdr>
        </w:div>
        <w:div w:id="1919054792">
          <w:marLeft w:val="446"/>
          <w:marRight w:val="0"/>
          <w:marTop w:val="0"/>
          <w:marBottom w:val="0"/>
          <w:divBdr>
            <w:top w:val="none" w:sz="0" w:space="0" w:color="auto"/>
            <w:left w:val="none" w:sz="0" w:space="0" w:color="auto"/>
            <w:bottom w:val="none" w:sz="0" w:space="0" w:color="auto"/>
            <w:right w:val="none" w:sz="0" w:space="0" w:color="auto"/>
          </w:divBdr>
        </w:div>
      </w:divsChild>
    </w:div>
    <w:div w:id="1613436147">
      <w:bodyDiv w:val="1"/>
      <w:marLeft w:val="0"/>
      <w:marRight w:val="0"/>
      <w:marTop w:val="0"/>
      <w:marBottom w:val="0"/>
      <w:divBdr>
        <w:top w:val="none" w:sz="0" w:space="0" w:color="auto"/>
        <w:left w:val="none" w:sz="0" w:space="0" w:color="auto"/>
        <w:bottom w:val="none" w:sz="0" w:space="0" w:color="auto"/>
        <w:right w:val="none" w:sz="0" w:space="0" w:color="auto"/>
      </w:divBdr>
      <w:divsChild>
        <w:div w:id="995572430">
          <w:marLeft w:val="1627"/>
          <w:marRight w:val="0"/>
          <w:marTop w:val="0"/>
          <w:marBottom w:val="120"/>
          <w:divBdr>
            <w:top w:val="none" w:sz="0" w:space="0" w:color="auto"/>
            <w:left w:val="none" w:sz="0" w:space="0" w:color="auto"/>
            <w:bottom w:val="none" w:sz="0" w:space="0" w:color="auto"/>
            <w:right w:val="none" w:sz="0" w:space="0" w:color="auto"/>
          </w:divBdr>
        </w:div>
        <w:div w:id="396362583">
          <w:marLeft w:val="1627"/>
          <w:marRight w:val="0"/>
          <w:marTop w:val="0"/>
          <w:marBottom w:val="120"/>
          <w:divBdr>
            <w:top w:val="none" w:sz="0" w:space="0" w:color="auto"/>
            <w:left w:val="none" w:sz="0" w:space="0" w:color="auto"/>
            <w:bottom w:val="none" w:sz="0" w:space="0" w:color="auto"/>
            <w:right w:val="none" w:sz="0" w:space="0" w:color="auto"/>
          </w:divBdr>
        </w:div>
        <w:div w:id="16392862">
          <w:marLeft w:val="2520"/>
          <w:marRight w:val="0"/>
          <w:marTop w:val="0"/>
          <w:marBottom w:val="120"/>
          <w:divBdr>
            <w:top w:val="none" w:sz="0" w:space="0" w:color="auto"/>
            <w:left w:val="none" w:sz="0" w:space="0" w:color="auto"/>
            <w:bottom w:val="none" w:sz="0" w:space="0" w:color="auto"/>
            <w:right w:val="none" w:sz="0" w:space="0" w:color="auto"/>
          </w:divBdr>
        </w:div>
        <w:div w:id="262884935">
          <w:marLeft w:val="2520"/>
          <w:marRight w:val="0"/>
          <w:marTop w:val="0"/>
          <w:marBottom w:val="120"/>
          <w:divBdr>
            <w:top w:val="none" w:sz="0" w:space="0" w:color="auto"/>
            <w:left w:val="none" w:sz="0" w:space="0" w:color="auto"/>
            <w:bottom w:val="none" w:sz="0" w:space="0" w:color="auto"/>
            <w:right w:val="none" w:sz="0" w:space="0" w:color="auto"/>
          </w:divBdr>
        </w:div>
        <w:div w:id="314458224">
          <w:marLeft w:val="2520"/>
          <w:marRight w:val="0"/>
          <w:marTop w:val="0"/>
          <w:marBottom w:val="120"/>
          <w:divBdr>
            <w:top w:val="none" w:sz="0" w:space="0" w:color="auto"/>
            <w:left w:val="none" w:sz="0" w:space="0" w:color="auto"/>
            <w:bottom w:val="none" w:sz="0" w:space="0" w:color="auto"/>
            <w:right w:val="none" w:sz="0" w:space="0" w:color="auto"/>
          </w:divBdr>
        </w:div>
        <w:div w:id="1865164862">
          <w:marLeft w:val="1627"/>
          <w:marRight w:val="0"/>
          <w:marTop w:val="0"/>
          <w:marBottom w:val="120"/>
          <w:divBdr>
            <w:top w:val="none" w:sz="0" w:space="0" w:color="auto"/>
            <w:left w:val="none" w:sz="0" w:space="0" w:color="auto"/>
            <w:bottom w:val="none" w:sz="0" w:space="0" w:color="auto"/>
            <w:right w:val="none" w:sz="0" w:space="0" w:color="auto"/>
          </w:divBdr>
        </w:div>
      </w:divsChild>
    </w:div>
    <w:div w:id="1629387061">
      <w:bodyDiv w:val="1"/>
      <w:marLeft w:val="0"/>
      <w:marRight w:val="0"/>
      <w:marTop w:val="0"/>
      <w:marBottom w:val="0"/>
      <w:divBdr>
        <w:top w:val="none" w:sz="0" w:space="0" w:color="auto"/>
        <w:left w:val="none" w:sz="0" w:space="0" w:color="auto"/>
        <w:bottom w:val="none" w:sz="0" w:space="0" w:color="auto"/>
        <w:right w:val="none" w:sz="0" w:space="0" w:color="auto"/>
      </w:divBdr>
    </w:div>
    <w:div w:id="1651326694">
      <w:bodyDiv w:val="1"/>
      <w:marLeft w:val="0"/>
      <w:marRight w:val="0"/>
      <w:marTop w:val="0"/>
      <w:marBottom w:val="0"/>
      <w:divBdr>
        <w:top w:val="none" w:sz="0" w:space="0" w:color="auto"/>
        <w:left w:val="none" w:sz="0" w:space="0" w:color="auto"/>
        <w:bottom w:val="none" w:sz="0" w:space="0" w:color="auto"/>
        <w:right w:val="none" w:sz="0" w:space="0" w:color="auto"/>
      </w:divBdr>
    </w:div>
    <w:div w:id="1653678238">
      <w:bodyDiv w:val="1"/>
      <w:marLeft w:val="0"/>
      <w:marRight w:val="0"/>
      <w:marTop w:val="0"/>
      <w:marBottom w:val="0"/>
      <w:divBdr>
        <w:top w:val="none" w:sz="0" w:space="0" w:color="auto"/>
        <w:left w:val="none" w:sz="0" w:space="0" w:color="auto"/>
        <w:bottom w:val="none" w:sz="0" w:space="0" w:color="auto"/>
        <w:right w:val="none" w:sz="0" w:space="0" w:color="auto"/>
      </w:divBdr>
    </w:div>
    <w:div w:id="1689479165">
      <w:bodyDiv w:val="1"/>
      <w:marLeft w:val="0"/>
      <w:marRight w:val="0"/>
      <w:marTop w:val="0"/>
      <w:marBottom w:val="0"/>
      <w:divBdr>
        <w:top w:val="none" w:sz="0" w:space="0" w:color="auto"/>
        <w:left w:val="none" w:sz="0" w:space="0" w:color="auto"/>
        <w:bottom w:val="none" w:sz="0" w:space="0" w:color="auto"/>
        <w:right w:val="none" w:sz="0" w:space="0" w:color="auto"/>
      </w:divBdr>
      <w:divsChild>
        <w:div w:id="338511176">
          <w:marLeft w:val="274"/>
          <w:marRight w:val="0"/>
          <w:marTop w:val="0"/>
          <w:marBottom w:val="60"/>
          <w:divBdr>
            <w:top w:val="none" w:sz="0" w:space="0" w:color="auto"/>
            <w:left w:val="none" w:sz="0" w:space="0" w:color="auto"/>
            <w:bottom w:val="none" w:sz="0" w:space="0" w:color="auto"/>
            <w:right w:val="none" w:sz="0" w:space="0" w:color="auto"/>
          </w:divBdr>
        </w:div>
        <w:div w:id="509755113">
          <w:marLeft w:val="274"/>
          <w:marRight w:val="0"/>
          <w:marTop w:val="0"/>
          <w:marBottom w:val="60"/>
          <w:divBdr>
            <w:top w:val="none" w:sz="0" w:space="0" w:color="auto"/>
            <w:left w:val="none" w:sz="0" w:space="0" w:color="auto"/>
            <w:bottom w:val="none" w:sz="0" w:space="0" w:color="auto"/>
            <w:right w:val="none" w:sz="0" w:space="0" w:color="auto"/>
          </w:divBdr>
        </w:div>
      </w:divsChild>
    </w:div>
    <w:div w:id="1694726652">
      <w:bodyDiv w:val="1"/>
      <w:marLeft w:val="0"/>
      <w:marRight w:val="0"/>
      <w:marTop w:val="0"/>
      <w:marBottom w:val="0"/>
      <w:divBdr>
        <w:top w:val="none" w:sz="0" w:space="0" w:color="auto"/>
        <w:left w:val="none" w:sz="0" w:space="0" w:color="auto"/>
        <w:bottom w:val="none" w:sz="0" w:space="0" w:color="auto"/>
        <w:right w:val="none" w:sz="0" w:space="0" w:color="auto"/>
      </w:divBdr>
      <w:divsChild>
        <w:div w:id="1269700762">
          <w:marLeft w:val="274"/>
          <w:marRight w:val="0"/>
          <w:marTop w:val="0"/>
          <w:marBottom w:val="120"/>
          <w:divBdr>
            <w:top w:val="none" w:sz="0" w:space="0" w:color="auto"/>
            <w:left w:val="none" w:sz="0" w:space="0" w:color="auto"/>
            <w:bottom w:val="none" w:sz="0" w:space="0" w:color="auto"/>
            <w:right w:val="none" w:sz="0" w:space="0" w:color="auto"/>
          </w:divBdr>
        </w:div>
      </w:divsChild>
    </w:div>
    <w:div w:id="1702434625">
      <w:bodyDiv w:val="1"/>
      <w:marLeft w:val="0"/>
      <w:marRight w:val="0"/>
      <w:marTop w:val="0"/>
      <w:marBottom w:val="0"/>
      <w:divBdr>
        <w:top w:val="none" w:sz="0" w:space="0" w:color="auto"/>
        <w:left w:val="none" w:sz="0" w:space="0" w:color="auto"/>
        <w:bottom w:val="none" w:sz="0" w:space="0" w:color="auto"/>
        <w:right w:val="none" w:sz="0" w:space="0" w:color="auto"/>
      </w:divBdr>
      <w:divsChild>
        <w:div w:id="164175861">
          <w:marLeft w:val="274"/>
          <w:marRight w:val="0"/>
          <w:marTop w:val="0"/>
          <w:marBottom w:val="120"/>
          <w:divBdr>
            <w:top w:val="none" w:sz="0" w:space="0" w:color="auto"/>
            <w:left w:val="none" w:sz="0" w:space="0" w:color="auto"/>
            <w:bottom w:val="none" w:sz="0" w:space="0" w:color="auto"/>
            <w:right w:val="none" w:sz="0" w:space="0" w:color="auto"/>
          </w:divBdr>
        </w:div>
        <w:div w:id="581646808">
          <w:marLeft w:val="274"/>
          <w:marRight w:val="0"/>
          <w:marTop w:val="0"/>
          <w:marBottom w:val="120"/>
          <w:divBdr>
            <w:top w:val="none" w:sz="0" w:space="0" w:color="auto"/>
            <w:left w:val="none" w:sz="0" w:space="0" w:color="auto"/>
            <w:bottom w:val="none" w:sz="0" w:space="0" w:color="auto"/>
            <w:right w:val="none" w:sz="0" w:space="0" w:color="auto"/>
          </w:divBdr>
        </w:div>
        <w:div w:id="879323243">
          <w:marLeft w:val="274"/>
          <w:marRight w:val="0"/>
          <w:marTop w:val="0"/>
          <w:marBottom w:val="120"/>
          <w:divBdr>
            <w:top w:val="none" w:sz="0" w:space="0" w:color="auto"/>
            <w:left w:val="none" w:sz="0" w:space="0" w:color="auto"/>
            <w:bottom w:val="none" w:sz="0" w:space="0" w:color="auto"/>
            <w:right w:val="none" w:sz="0" w:space="0" w:color="auto"/>
          </w:divBdr>
        </w:div>
        <w:div w:id="1553232511">
          <w:marLeft w:val="274"/>
          <w:marRight w:val="0"/>
          <w:marTop w:val="0"/>
          <w:marBottom w:val="120"/>
          <w:divBdr>
            <w:top w:val="none" w:sz="0" w:space="0" w:color="auto"/>
            <w:left w:val="none" w:sz="0" w:space="0" w:color="auto"/>
            <w:bottom w:val="none" w:sz="0" w:space="0" w:color="auto"/>
            <w:right w:val="none" w:sz="0" w:space="0" w:color="auto"/>
          </w:divBdr>
        </w:div>
        <w:div w:id="1560358467">
          <w:marLeft w:val="274"/>
          <w:marRight w:val="0"/>
          <w:marTop w:val="0"/>
          <w:marBottom w:val="120"/>
          <w:divBdr>
            <w:top w:val="none" w:sz="0" w:space="0" w:color="auto"/>
            <w:left w:val="none" w:sz="0" w:space="0" w:color="auto"/>
            <w:bottom w:val="none" w:sz="0" w:space="0" w:color="auto"/>
            <w:right w:val="none" w:sz="0" w:space="0" w:color="auto"/>
          </w:divBdr>
        </w:div>
        <w:div w:id="1588924909">
          <w:marLeft w:val="274"/>
          <w:marRight w:val="0"/>
          <w:marTop w:val="0"/>
          <w:marBottom w:val="120"/>
          <w:divBdr>
            <w:top w:val="none" w:sz="0" w:space="0" w:color="auto"/>
            <w:left w:val="none" w:sz="0" w:space="0" w:color="auto"/>
            <w:bottom w:val="none" w:sz="0" w:space="0" w:color="auto"/>
            <w:right w:val="none" w:sz="0" w:space="0" w:color="auto"/>
          </w:divBdr>
        </w:div>
        <w:div w:id="2067491415">
          <w:marLeft w:val="274"/>
          <w:marRight w:val="0"/>
          <w:marTop w:val="0"/>
          <w:marBottom w:val="120"/>
          <w:divBdr>
            <w:top w:val="none" w:sz="0" w:space="0" w:color="auto"/>
            <w:left w:val="none" w:sz="0" w:space="0" w:color="auto"/>
            <w:bottom w:val="none" w:sz="0" w:space="0" w:color="auto"/>
            <w:right w:val="none" w:sz="0" w:space="0" w:color="auto"/>
          </w:divBdr>
        </w:div>
      </w:divsChild>
    </w:div>
    <w:div w:id="1708750452">
      <w:bodyDiv w:val="1"/>
      <w:marLeft w:val="0"/>
      <w:marRight w:val="0"/>
      <w:marTop w:val="0"/>
      <w:marBottom w:val="0"/>
      <w:divBdr>
        <w:top w:val="none" w:sz="0" w:space="0" w:color="auto"/>
        <w:left w:val="none" w:sz="0" w:space="0" w:color="auto"/>
        <w:bottom w:val="none" w:sz="0" w:space="0" w:color="auto"/>
        <w:right w:val="none" w:sz="0" w:space="0" w:color="auto"/>
      </w:divBdr>
      <w:divsChild>
        <w:div w:id="1434665307">
          <w:marLeft w:val="1800"/>
          <w:marRight w:val="0"/>
          <w:marTop w:val="0"/>
          <w:marBottom w:val="120"/>
          <w:divBdr>
            <w:top w:val="none" w:sz="0" w:space="0" w:color="auto"/>
            <w:left w:val="none" w:sz="0" w:space="0" w:color="auto"/>
            <w:bottom w:val="none" w:sz="0" w:space="0" w:color="auto"/>
            <w:right w:val="none" w:sz="0" w:space="0" w:color="auto"/>
          </w:divBdr>
        </w:div>
      </w:divsChild>
    </w:div>
    <w:div w:id="1735273431">
      <w:bodyDiv w:val="1"/>
      <w:marLeft w:val="0"/>
      <w:marRight w:val="0"/>
      <w:marTop w:val="0"/>
      <w:marBottom w:val="0"/>
      <w:divBdr>
        <w:top w:val="none" w:sz="0" w:space="0" w:color="auto"/>
        <w:left w:val="none" w:sz="0" w:space="0" w:color="auto"/>
        <w:bottom w:val="none" w:sz="0" w:space="0" w:color="auto"/>
        <w:right w:val="none" w:sz="0" w:space="0" w:color="auto"/>
      </w:divBdr>
      <w:divsChild>
        <w:div w:id="556362228">
          <w:marLeft w:val="274"/>
          <w:marRight w:val="0"/>
          <w:marTop w:val="0"/>
          <w:marBottom w:val="120"/>
          <w:divBdr>
            <w:top w:val="none" w:sz="0" w:space="0" w:color="auto"/>
            <w:left w:val="none" w:sz="0" w:space="0" w:color="auto"/>
            <w:bottom w:val="none" w:sz="0" w:space="0" w:color="auto"/>
            <w:right w:val="none" w:sz="0" w:space="0" w:color="auto"/>
          </w:divBdr>
        </w:div>
        <w:div w:id="653527680">
          <w:marLeft w:val="274"/>
          <w:marRight w:val="0"/>
          <w:marTop w:val="0"/>
          <w:marBottom w:val="120"/>
          <w:divBdr>
            <w:top w:val="none" w:sz="0" w:space="0" w:color="auto"/>
            <w:left w:val="none" w:sz="0" w:space="0" w:color="auto"/>
            <w:bottom w:val="none" w:sz="0" w:space="0" w:color="auto"/>
            <w:right w:val="none" w:sz="0" w:space="0" w:color="auto"/>
          </w:divBdr>
        </w:div>
        <w:div w:id="1378624976">
          <w:marLeft w:val="360"/>
          <w:marRight w:val="0"/>
          <w:marTop w:val="0"/>
          <w:marBottom w:val="120"/>
          <w:divBdr>
            <w:top w:val="none" w:sz="0" w:space="0" w:color="auto"/>
            <w:left w:val="none" w:sz="0" w:space="0" w:color="auto"/>
            <w:bottom w:val="none" w:sz="0" w:space="0" w:color="auto"/>
            <w:right w:val="none" w:sz="0" w:space="0" w:color="auto"/>
          </w:divBdr>
        </w:div>
      </w:divsChild>
    </w:div>
    <w:div w:id="1746295900">
      <w:bodyDiv w:val="1"/>
      <w:marLeft w:val="0"/>
      <w:marRight w:val="0"/>
      <w:marTop w:val="0"/>
      <w:marBottom w:val="0"/>
      <w:divBdr>
        <w:top w:val="none" w:sz="0" w:space="0" w:color="auto"/>
        <w:left w:val="none" w:sz="0" w:space="0" w:color="auto"/>
        <w:bottom w:val="none" w:sz="0" w:space="0" w:color="auto"/>
        <w:right w:val="none" w:sz="0" w:space="0" w:color="auto"/>
      </w:divBdr>
      <w:divsChild>
        <w:div w:id="1712993439">
          <w:marLeft w:val="0"/>
          <w:marRight w:val="0"/>
          <w:marTop w:val="0"/>
          <w:marBottom w:val="0"/>
          <w:divBdr>
            <w:top w:val="none" w:sz="0" w:space="0" w:color="auto"/>
            <w:left w:val="none" w:sz="0" w:space="0" w:color="auto"/>
            <w:bottom w:val="none" w:sz="0" w:space="0" w:color="auto"/>
            <w:right w:val="none" w:sz="0" w:space="0" w:color="auto"/>
          </w:divBdr>
        </w:div>
        <w:div w:id="1427386841">
          <w:marLeft w:val="0"/>
          <w:marRight w:val="0"/>
          <w:marTop w:val="0"/>
          <w:marBottom w:val="0"/>
          <w:divBdr>
            <w:top w:val="none" w:sz="0" w:space="0" w:color="auto"/>
            <w:left w:val="none" w:sz="0" w:space="0" w:color="auto"/>
            <w:bottom w:val="none" w:sz="0" w:space="0" w:color="auto"/>
            <w:right w:val="none" w:sz="0" w:space="0" w:color="auto"/>
          </w:divBdr>
        </w:div>
        <w:div w:id="1718701351">
          <w:marLeft w:val="0"/>
          <w:marRight w:val="0"/>
          <w:marTop w:val="0"/>
          <w:marBottom w:val="0"/>
          <w:divBdr>
            <w:top w:val="none" w:sz="0" w:space="0" w:color="auto"/>
            <w:left w:val="none" w:sz="0" w:space="0" w:color="auto"/>
            <w:bottom w:val="none" w:sz="0" w:space="0" w:color="auto"/>
            <w:right w:val="none" w:sz="0" w:space="0" w:color="auto"/>
          </w:divBdr>
        </w:div>
      </w:divsChild>
    </w:div>
    <w:div w:id="1752655342">
      <w:bodyDiv w:val="1"/>
      <w:marLeft w:val="0"/>
      <w:marRight w:val="0"/>
      <w:marTop w:val="0"/>
      <w:marBottom w:val="0"/>
      <w:divBdr>
        <w:top w:val="none" w:sz="0" w:space="0" w:color="auto"/>
        <w:left w:val="none" w:sz="0" w:space="0" w:color="auto"/>
        <w:bottom w:val="none" w:sz="0" w:space="0" w:color="auto"/>
        <w:right w:val="none" w:sz="0" w:space="0" w:color="auto"/>
      </w:divBdr>
      <w:divsChild>
        <w:div w:id="313997206">
          <w:marLeft w:val="1166"/>
          <w:marRight w:val="0"/>
          <w:marTop w:val="58"/>
          <w:marBottom w:val="0"/>
          <w:divBdr>
            <w:top w:val="none" w:sz="0" w:space="0" w:color="auto"/>
            <w:left w:val="none" w:sz="0" w:space="0" w:color="auto"/>
            <w:bottom w:val="none" w:sz="0" w:space="0" w:color="auto"/>
            <w:right w:val="none" w:sz="0" w:space="0" w:color="auto"/>
          </w:divBdr>
        </w:div>
        <w:div w:id="1863469117">
          <w:marLeft w:val="1166"/>
          <w:marRight w:val="0"/>
          <w:marTop w:val="58"/>
          <w:marBottom w:val="0"/>
          <w:divBdr>
            <w:top w:val="none" w:sz="0" w:space="0" w:color="auto"/>
            <w:left w:val="none" w:sz="0" w:space="0" w:color="auto"/>
            <w:bottom w:val="none" w:sz="0" w:space="0" w:color="auto"/>
            <w:right w:val="none" w:sz="0" w:space="0" w:color="auto"/>
          </w:divBdr>
        </w:div>
        <w:div w:id="2037536037">
          <w:marLeft w:val="1166"/>
          <w:marRight w:val="0"/>
          <w:marTop w:val="58"/>
          <w:marBottom w:val="0"/>
          <w:divBdr>
            <w:top w:val="none" w:sz="0" w:space="0" w:color="auto"/>
            <w:left w:val="none" w:sz="0" w:space="0" w:color="auto"/>
            <w:bottom w:val="none" w:sz="0" w:space="0" w:color="auto"/>
            <w:right w:val="none" w:sz="0" w:space="0" w:color="auto"/>
          </w:divBdr>
        </w:div>
        <w:div w:id="1356735421">
          <w:marLeft w:val="1166"/>
          <w:marRight w:val="0"/>
          <w:marTop w:val="58"/>
          <w:marBottom w:val="0"/>
          <w:divBdr>
            <w:top w:val="none" w:sz="0" w:space="0" w:color="auto"/>
            <w:left w:val="none" w:sz="0" w:space="0" w:color="auto"/>
            <w:bottom w:val="none" w:sz="0" w:space="0" w:color="auto"/>
            <w:right w:val="none" w:sz="0" w:space="0" w:color="auto"/>
          </w:divBdr>
        </w:div>
        <w:div w:id="2040203695">
          <w:marLeft w:val="1166"/>
          <w:marRight w:val="0"/>
          <w:marTop w:val="58"/>
          <w:marBottom w:val="0"/>
          <w:divBdr>
            <w:top w:val="none" w:sz="0" w:space="0" w:color="auto"/>
            <w:left w:val="none" w:sz="0" w:space="0" w:color="auto"/>
            <w:bottom w:val="none" w:sz="0" w:space="0" w:color="auto"/>
            <w:right w:val="none" w:sz="0" w:space="0" w:color="auto"/>
          </w:divBdr>
        </w:div>
        <w:div w:id="1813019826">
          <w:marLeft w:val="1166"/>
          <w:marRight w:val="0"/>
          <w:marTop w:val="58"/>
          <w:marBottom w:val="0"/>
          <w:divBdr>
            <w:top w:val="none" w:sz="0" w:space="0" w:color="auto"/>
            <w:left w:val="none" w:sz="0" w:space="0" w:color="auto"/>
            <w:bottom w:val="none" w:sz="0" w:space="0" w:color="auto"/>
            <w:right w:val="none" w:sz="0" w:space="0" w:color="auto"/>
          </w:divBdr>
        </w:div>
      </w:divsChild>
    </w:div>
    <w:div w:id="1759520482">
      <w:bodyDiv w:val="1"/>
      <w:marLeft w:val="0"/>
      <w:marRight w:val="0"/>
      <w:marTop w:val="0"/>
      <w:marBottom w:val="0"/>
      <w:divBdr>
        <w:top w:val="none" w:sz="0" w:space="0" w:color="auto"/>
        <w:left w:val="none" w:sz="0" w:space="0" w:color="auto"/>
        <w:bottom w:val="none" w:sz="0" w:space="0" w:color="auto"/>
        <w:right w:val="none" w:sz="0" w:space="0" w:color="auto"/>
      </w:divBdr>
      <w:divsChild>
        <w:div w:id="1699627232">
          <w:marLeft w:val="0"/>
          <w:marRight w:val="0"/>
          <w:marTop w:val="0"/>
          <w:marBottom w:val="0"/>
          <w:divBdr>
            <w:top w:val="none" w:sz="0" w:space="0" w:color="auto"/>
            <w:left w:val="none" w:sz="0" w:space="0" w:color="auto"/>
            <w:bottom w:val="none" w:sz="0" w:space="0" w:color="auto"/>
            <w:right w:val="none" w:sz="0" w:space="0" w:color="auto"/>
          </w:divBdr>
        </w:div>
        <w:div w:id="2124498512">
          <w:marLeft w:val="0"/>
          <w:marRight w:val="0"/>
          <w:marTop w:val="0"/>
          <w:marBottom w:val="0"/>
          <w:divBdr>
            <w:top w:val="none" w:sz="0" w:space="0" w:color="auto"/>
            <w:left w:val="none" w:sz="0" w:space="0" w:color="auto"/>
            <w:bottom w:val="none" w:sz="0" w:space="0" w:color="auto"/>
            <w:right w:val="none" w:sz="0" w:space="0" w:color="auto"/>
          </w:divBdr>
        </w:div>
        <w:div w:id="347412986">
          <w:marLeft w:val="0"/>
          <w:marRight w:val="0"/>
          <w:marTop w:val="0"/>
          <w:marBottom w:val="0"/>
          <w:divBdr>
            <w:top w:val="none" w:sz="0" w:space="0" w:color="auto"/>
            <w:left w:val="none" w:sz="0" w:space="0" w:color="auto"/>
            <w:bottom w:val="none" w:sz="0" w:space="0" w:color="auto"/>
            <w:right w:val="none" w:sz="0" w:space="0" w:color="auto"/>
          </w:divBdr>
        </w:div>
        <w:div w:id="376661559">
          <w:marLeft w:val="0"/>
          <w:marRight w:val="0"/>
          <w:marTop w:val="0"/>
          <w:marBottom w:val="0"/>
          <w:divBdr>
            <w:top w:val="none" w:sz="0" w:space="0" w:color="auto"/>
            <w:left w:val="none" w:sz="0" w:space="0" w:color="auto"/>
            <w:bottom w:val="none" w:sz="0" w:space="0" w:color="auto"/>
            <w:right w:val="none" w:sz="0" w:space="0" w:color="auto"/>
          </w:divBdr>
        </w:div>
        <w:div w:id="1834644921">
          <w:marLeft w:val="0"/>
          <w:marRight w:val="0"/>
          <w:marTop w:val="0"/>
          <w:marBottom w:val="0"/>
          <w:divBdr>
            <w:top w:val="none" w:sz="0" w:space="0" w:color="auto"/>
            <w:left w:val="none" w:sz="0" w:space="0" w:color="auto"/>
            <w:bottom w:val="none" w:sz="0" w:space="0" w:color="auto"/>
            <w:right w:val="none" w:sz="0" w:space="0" w:color="auto"/>
          </w:divBdr>
        </w:div>
        <w:div w:id="1976788668">
          <w:marLeft w:val="0"/>
          <w:marRight w:val="0"/>
          <w:marTop w:val="0"/>
          <w:marBottom w:val="0"/>
          <w:divBdr>
            <w:top w:val="none" w:sz="0" w:space="0" w:color="auto"/>
            <w:left w:val="none" w:sz="0" w:space="0" w:color="auto"/>
            <w:bottom w:val="none" w:sz="0" w:space="0" w:color="auto"/>
            <w:right w:val="none" w:sz="0" w:space="0" w:color="auto"/>
          </w:divBdr>
        </w:div>
      </w:divsChild>
    </w:div>
    <w:div w:id="1779713162">
      <w:bodyDiv w:val="1"/>
      <w:marLeft w:val="0"/>
      <w:marRight w:val="0"/>
      <w:marTop w:val="0"/>
      <w:marBottom w:val="0"/>
      <w:divBdr>
        <w:top w:val="none" w:sz="0" w:space="0" w:color="auto"/>
        <w:left w:val="none" w:sz="0" w:space="0" w:color="auto"/>
        <w:bottom w:val="none" w:sz="0" w:space="0" w:color="auto"/>
        <w:right w:val="none" w:sz="0" w:space="0" w:color="auto"/>
      </w:divBdr>
    </w:div>
    <w:div w:id="1792165655">
      <w:bodyDiv w:val="1"/>
      <w:marLeft w:val="0"/>
      <w:marRight w:val="0"/>
      <w:marTop w:val="0"/>
      <w:marBottom w:val="0"/>
      <w:divBdr>
        <w:top w:val="none" w:sz="0" w:space="0" w:color="auto"/>
        <w:left w:val="none" w:sz="0" w:space="0" w:color="auto"/>
        <w:bottom w:val="none" w:sz="0" w:space="0" w:color="auto"/>
        <w:right w:val="none" w:sz="0" w:space="0" w:color="auto"/>
      </w:divBdr>
    </w:div>
    <w:div w:id="1793204321">
      <w:bodyDiv w:val="1"/>
      <w:marLeft w:val="0"/>
      <w:marRight w:val="0"/>
      <w:marTop w:val="0"/>
      <w:marBottom w:val="0"/>
      <w:divBdr>
        <w:top w:val="none" w:sz="0" w:space="0" w:color="auto"/>
        <w:left w:val="none" w:sz="0" w:space="0" w:color="auto"/>
        <w:bottom w:val="none" w:sz="0" w:space="0" w:color="auto"/>
        <w:right w:val="none" w:sz="0" w:space="0" w:color="auto"/>
      </w:divBdr>
      <w:divsChild>
        <w:div w:id="912814708">
          <w:marLeft w:val="1080"/>
          <w:marRight w:val="0"/>
          <w:marTop w:val="0"/>
          <w:marBottom w:val="120"/>
          <w:divBdr>
            <w:top w:val="none" w:sz="0" w:space="0" w:color="auto"/>
            <w:left w:val="none" w:sz="0" w:space="0" w:color="auto"/>
            <w:bottom w:val="none" w:sz="0" w:space="0" w:color="auto"/>
            <w:right w:val="none" w:sz="0" w:space="0" w:color="auto"/>
          </w:divBdr>
        </w:div>
      </w:divsChild>
    </w:div>
    <w:div w:id="1800874194">
      <w:bodyDiv w:val="1"/>
      <w:marLeft w:val="0"/>
      <w:marRight w:val="0"/>
      <w:marTop w:val="0"/>
      <w:marBottom w:val="0"/>
      <w:divBdr>
        <w:top w:val="none" w:sz="0" w:space="0" w:color="auto"/>
        <w:left w:val="none" w:sz="0" w:space="0" w:color="auto"/>
        <w:bottom w:val="none" w:sz="0" w:space="0" w:color="auto"/>
        <w:right w:val="none" w:sz="0" w:space="0" w:color="auto"/>
      </w:divBdr>
    </w:div>
    <w:div w:id="1807355708">
      <w:bodyDiv w:val="1"/>
      <w:marLeft w:val="0"/>
      <w:marRight w:val="0"/>
      <w:marTop w:val="0"/>
      <w:marBottom w:val="0"/>
      <w:divBdr>
        <w:top w:val="none" w:sz="0" w:space="0" w:color="auto"/>
        <w:left w:val="none" w:sz="0" w:space="0" w:color="auto"/>
        <w:bottom w:val="none" w:sz="0" w:space="0" w:color="auto"/>
        <w:right w:val="none" w:sz="0" w:space="0" w:color="auto"/>
      </w:divBdr>
      <w:divsChild>
        <w:div w:id="1853834660">
          <w:marLeft w:val="274"/>
          <w:marRight w:val="0"/>
          <w:marTop w:val="0"/>
          <w:marBottom w:val="60"/>
          <w:divBdr>
            <w:top w:val="none" w:sz="0" w:space="0" w:color="auto"/>
            <w:left w:val="none" w:sz="0" w:space="0" w:color="auto"/>
            <w:bottom w:val="none" w:sz="0" w:space="0" w:color="auto"/>
            <w:right w:val="none" w:sz="0" w:space="0" w:color="auto"/>
          </w:divBdr>
        </w:div>
        <w:div w:id="1985700245">
          <w:marLeft w:val="274"/>
          <w:marRight w:val="0"/>
          <w:marTop w:val="0"/>
          <w:marBottom w:val="60"/>
          <w:divBdr>
            <w:top w:val="none" w:sz="0" w:space="0" w:color="auto"/>
            <w:left w:val="none" w:sz="0" w:space="0" w:color="auto"/>
            <w:bottom w:val="none" w:sz="0" w:space="0" w:color="auto"/>
            <w:right w:val="none" w:sz="0" w:space="0" w:color="auto"/>
          </w:divBdr>
        </w:div>
        <w:div w:id="150290716">
          <w:marLeft w:val="274"/>
          <w:marRight w:val="0"/>
          <w:marTop w:val="0"/>
          <w:marBottom w:val="60"/>
          <w:divBdr>
            <w:top w:val="none" w:sz="0" w:space="0" w:color="auto"/>
            <w:left w:val="none" w:sz="0" w:space="0" w:color="auto"/>
            <w:bottom w:val="none" w:sz="0" w:space="0" w:color="auto"/>
            <w:right w:val="none" w:sz="0" w:space="0" w:color="auto"/>
          </w:divBdr>
        </w:div>
      </w:divsChild>
    </w:div>
    <w:div w:id="1824810397">
      <w:bodyDiv w:val="1"/>
      <w:marLeft w:val="0"/>
      <w:marRight w:val="0"/>
      <w:marTop w:val="0"/>
      <w:marBottom w:val="0"/>
      <w:divBdr>
        <w:top w:val="none" w:sz="0" w:space="0" w:color="auto"/>
        <w:left w:val="none" w:sz="0" w:space="0" w:color="auto"/>
        <w:bottom w:val="none" w:sz="0" w:space="0" w:color="auto"/>
        <w:right w:val="none" w:sz="0" w:space="0" w:color="auto"/>
      </w:divBdr>
      <w:divsChild>
        <w:div w:id="1625841675">
          <w:marLeft w:val="0"/>
          <w:marRight w:val="0"/>
          <w:marTop w:val="0"/>
          <w:marBottom w:val="0"/>
          <w:divBdr>
            <w:top w:val="none" w:sz="0" w:space="0" w:color="auto"/>
            <w:left w:val="none" w:sz="0" w:space="0" w:color="auto"/>
            <w:bottom w:val="none" w:sz="0" w:space="0" w:color="auto"/>
            <w:right w:val="none" w:sz="0" w:space="0" w:color="auto"/>
          </w:divBdr>
        </w:div>
        <w:div w:id="952708185">
          <w:marLeft w:val="0"/>
          <w:marRight w:val="0"/>
          <w:marTop w:val="0"/>
          <w:marBottom w:val="0"/>
          <w:divBdr>
            <w:top w:val="none" w:sz="0" w:space="0" w:color="auto"/>
            <w:left w:val="none" w:sz="0" w:space="0" w:color="auto"/>
            <w:bottom w:val="none" w:sz="0" w:space="0" w:color="auto"/>
            <w:right w:val="none" w:sz="0" w:space="0" w:color="auto"/>
          </w:divBdr>
        </w:div>
        <w:div w:id="2032684881">
          <w:marLeft w:val="0"/>
          <w:marRight w:val="0"/>
          <w:marTop w:val="0"/>
          <w:marBottom w:val="0"/>
          <w:divBdr>
            <w:top w:val="none" w:sz="0" w:space="0" w:color="auto"/>
            <w:left w:val="none" w:sz="0" w:space="0" w:color="auto"/>
            <w:bottom w:val="none" w:sz="0" w:space="0" w:color="auto"/>
            <w:right w:val="none" w:sz="0" w:space="0" w:color="auto"/>
          </w:divBdr>
        </w:div>
        <w:div w:id="1936283158">
          <w:marLeft w:val="0"/>
          <w:marRight w:val="0"/>
          <w:marTop w:val="0"/>
          <w:marBottom w:val="0"/>
          <w:divBdr>
            <w:top w:val="none" w:sz="0" w:space="0" w:color="auto"/>
            <w:left w:val="none" w:sz="0" w:space="0" w:color="auto"/>
            <w:bottom w:val="none" w:sz="0" w:space="0" w:color="auto"/>
            <w:right w:val="none" w:sz="0" w:space="0" w:color="auto"/>
          </w:divBdr>
        </w:div>
        <w:div w:id="448092517">
          <w:marLeft w:val="0"/>
          <w:marRight w:val="0"/>
          <w:marTop w:val="0"/>
          <w:marBottom w:val="0"/>
          <w:divBdr>
            <w:top w:val="none" w:sz="0" w:space="0" w:color="auto"/>
            <w:left w:val="none" w:sz="0" w:space="0" w:color="auto"/>
            <w:bottom w:val="none" w:sz="0" w:space="0" w:color="auto"/>
            <w:right w:val="none" w:sz="0" w:space="0" w:color="auto"/>
          </w:divBdr>
        </w:div>
        <w:div w:id="372578191">
          <w:marLeft w:val="0"/>
          <w:marRight w:val="0"/>
          <w:marTop w:val="0"/>
          <w:marBottom w:val="0"/>
          <w:divBdr>
            <w:top w:val="none" w:sz="0" w:space="0" w:color="auto"/>
            <w:left w:val="none" w:sz="0" w:space="0" w:color="auto"/>
            <w:bottom w:val="none" w:sz="0" w:space="0" w:color="auto"/>
            <w:right w:val="none" w:sz="0" w:space="0" w:color="auto"/>
          </w:divBdr>
        </w:div>
        <w:div w:id="1232815008">
          <w:marLeft w:val="0"/>
          <w:marRight w:val="0"/>
          <w:marTop w:val="0"/>
          <w:marBottom w:val="0"/>
          <w:divBdr>
            <w:top w:val="none" w:sz="0" w:space="0" w:color="auto"/>
            <w:left w:val="none" w:sz="0" w:space="0" w:color="auto"/>
            <w:bottom w:val="none" w:sz="0" w:space="0" w:color="auto"/>
            <w:right w:val="none" w:sz="0" w:space="0" w:color="auto"/>
          </w:divBdr>
        </w:div>
      </w:divsChild>
    </w:div>
    <w:div w:id="1848523879">
      <w:bodyDiv w:val="1"/>
      <w:marLeft w:val="0"/>
      <w:marRight w:val="0"/>
      <w:marTop w:val="0"/>
      <w:marBottom w:val="0"/>
      <w:divBdr>
        <w:top w:val="none" w:sz="0" w:space="0" w:color="auto"/>
        <w:left w:val="none" w:sz="0" w:space="0" w:color="auto"/>
        <w:bottom w:val="none" w:sz="0" w:space="0" w:color="auto"/>
        <w:right w:val="none" w:sz="0" w:space="0" w:color="auto"/>
      </w:divBdr>
    </w:div>
    <w:div w:id="1862426936">
      <w:bodyDiv w:val="1"/>
      <w:marLeft w:val="0"/>
      <w:marRight w:val="0"/>
      <w:marTop w:val="0"/>
      <w:marBottom w:val="0"/>
      <w:divBdr>
        <w:top w:val="none" w:sz="0" w:space="0" w:color="auto"/>
        <w:left w:val="none" w:sz="0" w:space="0" w:color="auto"/>
        <w:bottom w:val="none" w:sz="0" w:space="0" w:color="auto"/>
        <w:right w:val="none" w:sz="0" w:space="0" w:color="auto"/>
      </w:divBdr>
      <w:divsChild>
        <w:div w:id="342391585">
          <w:marLeft w:val="274"/>
          <w:marRight w:val="0"/>
          <w:marTop w:val="0"/>
          <w:marBottom w:val="60"/>
          <w:divBdr>
            <w:top w:val="none" w:sz="0" w:space="0" w:color="auto"/>
            <w:left w:val="none" w:sz="0" w:space="0" w:color="auto"/>
            <w:bottom w:val="none" w:sz="0" w:space="0" w:color="auto"/>
            <w:right w:val="none" w:sz="0" w:space="0" w:color="auto"/>
          </w:divBdr>
        </w:div>
        <w:div w:id="571081131">
          <w:marLeft w:val="274"/>
          <w:marRight w:val="0"/>
          <w:marTop w:val="0"/>
          <w:marBottom w:val="60"/>
          <w:divBdr>
            <w:top w:val="none" w:sz="0" w:space="0" w:color="auto"/>
            <w:left w:val="none" w:sz="0" w:space="0" w:color="auto"/>
            <w:bottom w:val="none" w:sz="0" w:space="0" w:color="auto"/>
            <w:right w:val="none" w:sz="0" w:space="0" w:color="auto"/>
          </w:divBdr>
        </w:div>
        <w:div w:id="1278759671">
          <w:marLeft w:val="274"/>
          <w:marRight w:val="0"/>
          <w:marTop w:val="0"/>
          <w:marBottom w:val="60"/>
          <w:divBdr>
            <w:top w:val="none" w:sz="0" w:space="0" w:color="auto"/>
            <w:left w:val="none" w:sz="0" w:space="0" w:color="auto"/>
            <w:bottom w:val="none" w:sz="0" w:space="0" w:color="auto"/>
            <w:right w:val="none" w:sz="0" w:space="0" w:color="auto"/>
          </w:divBdr>
        </w:div>
        <w:div w:id="1705055066">
          <w:marLeft w:val="274"/>
          <w:marRight w:val="0"/>
          <w:marTop w:val="0"/>
          <w:marBottom w:val="60"/>
          <w:divBdr>
            <w:top w:val="none" w:sz="0" w:space="0" w:color="auto"/>
            <w:left w:val="none" w:sz="0" w:space="0" w:color="auto"/>
            <w:bottom w:val="none" w:sz="0" w:space="0" w:color="auto"/>
            <w:right w:val="none" w:sz="0" w:space="0" w:color="auto"/>
          </w:divBdr>
        </w:div>
        <w:div w:id="1773745832">
          <w:marLeft w:val="994"/>
          <w:marRight w:val="0"/>
          <w:marTop w:val="0"/>
          <w:marBottom w:val="60"/>
          <w:divBdr>
            <w:top w:val="none" w:sz="0" w:space="0" w:color="auto"/>
            <w:left w:val="none" w:sz="0" w:space="0" w:color="auto"/>
            <w:bottom w:val="none" w:sz="0" w:space="0" w:color="auto"/>
            <w:right w:val="none" w:sz="0" w:space="0" w:color="auto"/>
          </w:divBdr>
        </w:div>
        <w:div w:id="1929147410">
          <w:marLeft w:val="994"/>
          <w:marRight w:val="0"/>
          <w:marTop w:val="0"/>
          <w:marBottom w:val="60"/>
          <w:divBdr>
            <w:top w:val="none" w:sz="0" w:space="0" w:color="auto"/>
            <w:left w:val="none" w:sz="0" w:space="0" w:color="auto"/>
            <w:bottom w:val="none" w:sz="0" w:space="0" w:color="auto"/>
            <w:right w:val="none" w:sz="0" w:space="0" w:color="auto"/>
          </w:divBdr>
        </w:div>
      </w:divsChild>
    </w:div>
    <w:div w:id="1871332493">
      <w:bodyDiv w:val="1"/>
      <w:marLeft w:val="0"/>
      <w:marRight w:val="0"/>
      <w:marTop w:val="0"/>
      <w:marBottom w:val="0"/>
      <w:divBdr>
        <w:top w:val="none" w:sz="0" w:space="0" w:color="auto"/>
        <w:left w:val="none" w:sz="0" w:space="0" w:color="auto"/>
        <w:bottom w:val="none" w:sz="0" w:space="0" w:color="auto"/>
        <w:right w:val="none" w:sz="0" w:space="0" w:color="auto"/>
      </w:divBdr>
      <w:divsChild>
        <w:div w:id="192113271">
          <w:marLeft w:val="274"/>
          <w:marRight w:val="0"/>
          <w:marTop w:val="0"/>
          <w:marBottom w:val="60"/>
          <w:divBdr>
            <w:top w:val="none" w:sz="0" w:space="0" w:color="auto"/>
            <w:left w:val="none" w:sz="0" w:space="0" w:color="auto"/>
            <w:bottom w:val="none" w:sz="0" w:space="0" w:color="auto"/>
            <w:right w:val="none" w:sz="0" w:space="0" w:color="auto"/>
          </w:divBdr>
        </w:div>
        <w:div w:id="1111973780">
          <w:marLeft w:val="274"/>
          <w:marRight w:val="0"/>
          <w:marTop w:val="0"/>
          <w:marBottom w:val="60"/>
          <w:divBdr>
            <w:top w:val="none" w:sz="0" w:space="0" w:color="auto"/>
            <w:left w:val="none" w:sz="0" w:space="0" w:color="auto"/>
            <w:bottom w:val="none" w:sz="0" w:space="0" w:color="auto"/>
            <w:right w:val="none" w:sz="0" w:space="0" w:color="auto"/>
          </w:divBdr>
        </w:div>
        <w:div w:id="1178157361">
          <w:marLeft w:val="274"/>
          <w:marRight w:val="0"/>
          <w:marTop w:val="0"/>
          <w:marBottom w:val="60"/>
          <w:divBdr>
            <w:top w:val="none" w:sz="0" w:space="0" w:color="auto"/>
            <w:left w:val="none" w:sz="0" w:space="0" w:color="auto"/>
            <w:bottom w:val="none" w:sz="0" w:space="0" w:color="auto"/>
            <w:right w:val="none" w:sz="0" w:space="0" w:color="auto"/>
          </w:divBdr>
        </w:div>
        <w:div w:id="1128858233">
          <w:marLeft w:val="274"/>
          <w:marRight w:val="0"/>
          <w:marTop w:val="0"/>
          <w:marBottom w:val="60"/>
          <w:divBdr>
            <w:top w:val="none" w:sz="0" w:space="0" w:color="auto"/>
            <w:left w:val="none" w:sz="0" w:space="0" w:color="auto"/>
            <w:bottom w:val="none" w:sz="0" w:space="0" w:color="auto"/>
            <w:right w:val="none" w:sz="0" w:space="0" w:color="auto"/>
          </w:divBdr>
        </w:div>
        <w:div w:id="384526963">
          <w:marLeft w:val="274"/>
          <w:marRight w:val="0"/>
          <w:marTop w:val="0"/>
          <w:marBottom w:val="60"/>
          <w:divBdr>
            <w:top w:val="none" w:sz="0" w:space="0" w:color="auto"/>
            <w:left w:val="none" w:sz="0" w:space="0" w:color="auto"/>
            <w:bottom w:val="none" w:sz="0" w:space="0" w:color="auto"/>
            <w:right w:val="none" w:sz="0" w:space="0" w:color="auto"/>
          </w:divBdr>
        </w:div>
        <w:div w:id="737289508">
          <w:marLeft w:val="274"/>
          <w:marRight w:val="0"/>
          <w:marTop w:val="0"/>
          <w:marBottom w:val="60"/>
          <w:divBdr>
            <w:top w:val="none" w:sz="0" w:space="0" w:color="auto"/>
            <w:left w:val="none" w:sz="0" w:space="0" w:color="auto"/>
            <w:bottom w:val="none" w:sz="0" w:space="0" w:color="auto"/>
            <w:right w:val="none" w:sz="0" w:space="0" w:color="auto"/>
          </w:divBdr>
        </w:div>
      </w:divsChild>
    </w:div>
    <w:div w:id="1894074501">
      <w:bodyDiv w:val="1"/>
      <w:marLeft w:val="0"/>
      <w:marRight w:val="0"/>
      <w:marTop w:val="0"/>
      <w:marBottom w:val="0"/>
      <w:divBdr>
        <w:top w:val="none" w:sz="0" w:space="0" w:color="auto"/>
        <w:left w:val="none" w:sz="0" w:space="0" w:color="auto"/>
        <w:bottom w:val="none" w:sz="0" w:space="0" w:color="auto"/>
        <w:right w:val="none" w:sz="0" w:space="0" w:color="auto"/>
      </w:divBdr>
      <w:divsChild>
        <w:div w:id="167259480">
          <w:marLeft w:val="274"/>
          <w:marRight w:val="0"/>
          <w:marTop w:val="0"/>
          <w:marBottom w:val="60"/>
          <w:divBdr>
            <w:top w:val="none" w:sz="0" w:space="0" w:color="auto"/>
            <w:left w:val="none" w:sz="0" w:space="0" w:color="auto"/>
            <w:bottom w:val="none" w:sz="0" w:space="0" w:color="auto"/>
            <w:right w:val="none" w:sz="0" w:space="0" w:color="auto"/>
          </w:divBdr>
        </w:div>
        <w:div w:id="803424396">
          <w:marLeft w:val="274"/>
          <w:marRight w:val="0"/>
          <w:marTop w:val="0"/>
          <w:marBottom w:val="60"/>
          <w:divBdr>
            <w:top w:val="none" w:sz="0" w:space="0" w:color="auto"/>
            <w:left w:val="none" w:sz="0" w:space="0" w:color="auto"/>
            <w:bottom w:val="none" w:sz="0" w:space="0" w:color="auto"/>
            <w:right w:val="none" w:sz="0" w:space="0" w:color="auto"/>
          </w:divBdr>
        </w:div>
        <w:div w:id="362487206">
          <w:marLeft w:val="274"/>
          <w:marRight w:val="0"/>
          <w:marTop w:val="0"/>
          <w:marBottom w:val="60"/>
          <w:divBdr>
            <w:top w:val="none" w:sz="0" w:space="0" w:color="auto"/>
            <w:left w:val="none" w:sz="0" w:space="0" w:color="auto"/>
            <w:bottom w:val="none" w:sz="0" w:space="0" w:color="auto"/>
            <w:right w:val="none" w:sz="0" w:space="0" w:color="auto"/>
          </w:divBdr>
        </w:div>
        <w:div w:id="1210072788">
          <w:marLeft w:val="274"/>
          <w:marRight w:val="0"/>
          <w:marTop w:val="0"/>
          <w:marBottom w:val="60"/>
          <w:divBdr>
            <w:top w:val="none" w:sz="0" w:space="0" w:color="auto"/>
            <w:left w:val="none" w:sz="0" w:space="0" w:color="auto"/>
            <w:bottom w:val="none" w:sz="0" w:space="0" w:color="auto"/>
            <w:right w:val="none" w:sz="0" w:space="0" w:color="auto"/>
          </w:divBdr>
        </w:div>
        <w:div w:id="505943136">
          <w:marLeft w:val="274"/>
          <w:marRight w:val="0"/>
          <w:marTop w:val="0"/>
          <w:marBottom w:val="60"/>
          <w:divBdr>
            <w:top w:val="none" w:sz="0" w:space="0" w:color="auto"/>
            <w:left w:val="none" w:sz="0" w:space="0" w:color="auto"/>
            <w:bottom w:val="none" w:sz="0" w:space="0" w:color="auto"/>
            <w:right w:val="none" w:sz="0" w:space="0" w:color="auto"/>
          </w:divBdr>
        </w:div>
        <w:div w:id="74397095">
          <w:marLeft w:val="274"/>
          <w:marRight w:val="0"/>
          <w:marTop w:val="0"/>
          <w:marBottom w:val="60"/>
          <w:divBdr>
            <w:top w:val="none" w:sz="0" w:space="0" w:color="auto"/>
            <w:left w:val="none" w:sz="0" w:space="0" w:color="auto"/>
            <w:bottom w:val="none" w:sz="0" w:space="0" w:color="auto"/>
            <w:right w:val="none" w:sz="0" w:space="0" w:color="auto"/>
          </w:divBdr>
        </w:div>
        <w:div w:id="238175390">
          <w:marLeft w:val="274"/>
          <w:marRight w:val="0"/>
          <w:marTop w:val="0"/>
          <w:marBottom w:val="60"/>
          <w:divBdr>
            <w:top w:val="none" w:sz="0" w:space="0" w:color="auto"/>
            <w:left w:val="none" w:sz="0" w:space="0" w:color="auto"/>
            <w:bottom w:val="none" w:sz="0" w:space="0" w:color="auto"/>
            <w:right w:val="none" w:sz="0" w:space="0" w:color="auto"/>
          </w:divBdr>
        </w:div>
      </w:divsChild>
    </w:div>
    <w:div w:id="1895967841">
      <w:bodyDiv w:val="1"/>
      <w:marLeft w:val="0"/>
      <w:marRight w:val="0"/>
      <w:marTop w:val="0"/>
      <w:marBottom w:val="0"/>
      <w:divBdr>
        <w:top w:val="none" w:sz="0" w:space="0" w:color="auto"/>
        <w:left w:val="none" w:sz="0" w:space="0" w:color="auto"/>
        <w:bottom w:val="none" w:sz="0" w:space="0" w:color="auto"/>
        <w:right w:val="none" w:sz="0" w:space="0" w:color="auto"/>
      </w:divBdr>
    </w:div>
    <w:div w:id="1900436478">
      <w:bodyDiv w:val="1"/>
      <w:marLeft w:val="0"/>
      <w:marRight w:val="0"/>
      <w:marTop w:val="0"/>
      <w:marBottom w:val="0"/>
      <w:divBdr>
        <w:top w:val="none" w:sz="0" w:space="0" w:color="auto"/>
        <w:left w:val="none" w:sz="0" w:space="0" w:color="auto"/>
        <w:bottom w:val="none" w:sz="0" w:space="0" w:color="auto"/>
        <w:right w:val="none" w:sz="0" w:space="0" w:color="auto"/>
      </w:divBdr>
      <w:divsChild>
        <w:div w:id="1592198794">
          <w:marLeft w:val="2520"/>
          <w:marRight w:val="0"/>
          <w:marTop w:val="0"/>
          <w:marBottom w:val="120"/>
          <w:divBdr>
            <w:top w:val="none" w:sz="0" w:space="0" w:color="auto"/>
            <w:left w:val="none" w:sz="0" w:space="0" w:color="auto"/>
            <w:bottom w:val="none" w:sz="0" w:space="0" w:color="auto"/>
            <w:right w:val="none" w:sz="0" w:space="0" w:color="auto"/>
          </w:divBdr>
        </w:div>
      </w:divsChild>
    </w:div>
    <w:div w:id="1947686920">
      <w:bodyDiv w:val="1"/>
      <w:marLeft w:val="0"/>
      <w:marRight w:val="0"/>
      <w:marTop w:val="0"/>
      <w:marBottom w:val="0"/>
      <w:divBdr>
        <w:top w:val="none" w:sz="0" w:space="0" w:color="auto"/>
        <w:left w:val="none" w:sz="0" w:space="0" w:color="auto"/>
        <w:bottom w:val="none" w:sz="0" w:space="0" w:color="auto"/>
        <w:right w:val="none" w:sz="0" w:space="0" w:color="auto"/>
      </w:divBdr>
      <w:divsChild>
        <w:div w:id="1737433771">
          <w:marLeft w:val="0"/>
          <w:marRight w:val="0"/>
          <w:marTop w:val="0"/>
          <w:marBottom w:val="0"/>
          <w:divBdr>
            <w:top w:val="none" w:sz="0" w:space="0" w:color="auto"/>
            <w:left w:val="none" w:sz="0" w:space="0" w:color="auto"/>
            <w:bottom w:val="none" w:sz="0" w:space="0" w:color="auto"/>
            <w:right w:val="none" w:sz="0" w:space="0" w:color="auto"/>
          </w:divBdr>
        </w:div>
        <w:div w:id="180242665">
          <w:marLeft w:val="0"/>
          <w:marRight w:val="0"/>
          <w:marTop w:val="0"/>
          <w:marBottom w:val="0"/>
          <w:divBdr>
            <w:top w:val="none" w:sz="0" w:space="0" w:color="auto"/>
            <w:left w:val="none" w:sz="0" w:space="0" w:color="auto"/>
            <w:bottom w:val="none" w:sz="0" w:space="0" w:color="auto"/>
            <w:right w:val="none" w:sz="0" w:space="0" w:color="auto"/>
          </w:divBdr>
        </w:div>
        <w:div w:id="877862108">
          <w:marLeft w:val="0"/>
          <w:marRight w:val="0"/>
          <w:marTop w:val="0"/>
          <w:marBottom w:val="0"/>
          <w:divBdr>
            <w:top w:val="none" w:sz="0" w:space="0" w:color="auto"/>
            <w:left w:val="none" w:sz="0" w:space="0" w:color="auto"/>
            <w:bottom w:val="none" w:sz="0" w:space="0" w:color="auto"/>
            <w:right w:val="none" w:sz="0" w:space="0" w:color="auto"/>
          </w:divBdr>
        </w:div>
        <w:div w:id="602613511">
          <w:marLeft w:val="0"/>
          <w:marRight w:val="0"/>
          <w:marTop w:val="0"/>
          <w:marBottom w:val="0"/>
          <w:divBdr>
            <w:top w:val="none" w:sz="0" w:space="0" w:color="auto"/>
            <w:left w:val="none" w:sz="0" w:space="0" w:color="auto"/>
            <w:bottom w:val="none" w:sz="0" w:space="0" w:color="auto"/>
            <w:right w:val="none" w:sz="0" w:space="0" w:color="auto"/>
          </w:divBdr>
        </w:div>
        <w:div w:id="1401369069">
          <w:marLeft w:val="0"/>
          <w:marRight w:val="0"/>
          <w:marTop w:val="0"/>
          <w:marBottom w:val="0"/>
          <w:divBdr>
            <w:top w:val="none" w:sz="0" w:space="0" w:color="auto"/>
            <w:left w:val="none" w:sz="0" w:space="0" w:color="auto"/>
            <w:bottom w:val="none" w:sz="0" w:space="0" w:color="auto"/>
            <w:right w:val="none" w:sz="0" w:space="0" w:color="auto"/>
          </w:divBdr>
        </w:div>
        <w:div w:id="1797022659">
          <w:marLeft w:val="0"/>
          <w:marRight w:val="0"/>
          <w:marTop w:val="0"/>
          <w:marBottom w:val="0"/>
          <w:divBdr>
            <w:top w:val="none" w:sz="0" w:space="0" w:color="auto"/>
            <w:left w:val="none" w:sz="0" w:space="0" w:color="auto"/>
            <w:bottom w:val="none" w:sz="0" w:space="0" w:color="auto"/>
            <w:right w:val="none" w:sz="0" w:space="0" w:color="auto"/>
          </w:divBdr>
        </w:div>
        <w:div w:id="1403681485">
          <w:marLeft w:val="0"/>
          <w:marRight w:val="0"/>
          <w:marTop w:val="0"/>
          <w:marBottom w:val="0"/>
          <w:divBdr>
            <w:top w:val="none" w:sz="0" w:space="0" w:color="auto"/>
            <w:left w:val="none" w:sz="0" w:space="0" w:color="auto"/>
            <w:bottom w:val="none" w:sz="0" w:space="0" w:color="auto"/>
            <w:right w:val="none" w:sz="0" w:space="0" w:color="auto"/>
          </w:divBdr>
        </w:div>
        <w:div w:id="1075666779">
          <w:marLeft w:val="0"/>
          <w:marRight w:val="0"/>
          <w:marTop w:val="0"/>
          <w:marBottom w:val="0"/>
          <w:divBdr>
            <w:top w:val="none" w:sz="0" w:space="0" w:color="auto"/>
            <w:left w:val="none" w:sz="0" w:space="0" w:color="auto"/>
            <w:bottom w:val="none" w:sz="0" w:space="0" w:color="auto"/>
            <w:right w:val="none" w:sz="0" w:space="0" w:color="auto"/>
          </w:divBdr>
        </w:div>
        <w:div w:id="1120497149">
          <w:marLeft w:val="0"/>
          <w:marRight w:val="0"/>
          <w:marTop w:val="0"/>
          <w:marBottom w:val="0"/>
          <w:divBdr>
            <w:top w:val="none" w:sz="0" w:space="0" w:color="auto"/>
            <w:left w:val="none" w:sz="0" w:space="0" w:color="auto"/>
            <w:bottom w:val="none" w:sz="0" w:space="0" w:color="auto"/>
            <w:right w:val="none" w:sz="0" w:space="0" w:color="auto"/>
          </w:divBdr>
        </w:div>
        <w:div w:id="457650280">
          <w:marLeft w:val="0"/>
          <w:marRight w:val="0"/>
          <w:marTop w:val="0"/>
          <w:marBottom w:val="0"/>
          <w:divBdr>
            <w:top w:val="none" w:sz="0" w:space="0" w:color="auto"/>
            <w:left w:val="none" w:sz="0" w:space="0" w:color="auto"/>
            <w:bottom w:val="none" w:sz="0" w:space="0" w:color="auto"/>
            <w:right w:val="none" w:sz="0" w:space="0" w:color="auto"/>
          </w:divBdr>
        </w:div>
        <w:div w:id="513618564">
          <w:marLeft w:val="0"/>
          <w:marRight w:val="0"/>
          <w:marTop w:val="0"/>
          <w:marBottom w:val="0"/>
          <w:divBdr>
            <w:top w:val="none" w:sz="0" w:space="0" w:color="auto"/>
            <w:left w:val="none" w:sz="0" w:space="0" w:color="auto"/>
            <w:bottom w:val="none" w:sz="0" w:space="0" w:color="auto"/>
            <w:right w:val="none" w:sz="0" w:space="0" w:color="auto"/>
          </w:divBdr>
        </w:div>
        <w:div w:id="21438670">
          <w:marLeft w:val="0"/>
          <w:marRight w:val="0"/>
          <w:marTop w:val="0"/>
          <w:marBottom w:val="0"/>
          <w:divBdr>
            <w:top w:val="none" w:sz="0" w:space="0" w:color="auto"/>
            <w:left w:val="none" w:sz="0" w:space="0" w:color="auto"/>
            <w:bottom w:val="none" w:sz="0" w:space="0" w:color="auto"/>
            <w:right w:val="none" w:sz="0" w:space="0" w:color="auto"/>
          </w:divBdr>
        </w:div>
        <w:div w:id="564683218">
          <w:marLeft w:val="0"/>
          <w:marRight w:val="0"/>
          <w:marTop w:val="0"/>
          <w:marBottom w:val="0"/>
          <w:divBdr>
            <w:top w:val="none" w:sz="0" w:space="0" w:color="auto"/>
            <w:left w:val="none" w:sz="0" w:space="0" w:color="auto"/>
            <w:bottom w:val="none" w:sz="0" w:space="0" w:color="auto"/>
            <w:right w:val="none" w:sz="0" w:space="0" w:color="auto"/>
          </w:divBdr>
        </w:div>
        <w:div w:id="1660036772">
          <w:marLeft w:val="0"/>
          <w:marRight w:val="0"/>
          <w:marTop w:val="0"/>
          <w:marBottom w:val="0"/>
          <w:divBdr>
            <w:top w:val="none" w:sz="0" w:space="0" w:color="auto"/>
            <w:left w:val="none" w:sz="0" w:space="0" w:color="auto"/>
            <w:bottom w:val="none" w:sz="0" w:space="0" w:color="auto"/>
            <w:right w:val="none" w:sz="0" w:space="0" w:color="auto"/>
          </w:divBdr>
        </w:div>
        <w:div w:id="1820270207">
          <w:marLeft w:val="0"/>
          <w:marRight w:val="0"/>
          <w:marTop w:val="0"/>
          <w:marBottom w:val="0"/>
          <w:divBdr>
            <w:top w:val="none" w:sz="0" w:space="0" w:color="auto"/>
            <w:left w:val="none" w:sz="0" w:space="0" w:color="auto"/>
            <w:bottom w:val="none" w:sz="0" w:space="0" w:color="auto"/>
            <w:right w:val="none" w:sz="0" w:space="0" w:color="auto"/>
          </w:divBdr>
        </w:div>
        <w:div w:id="2060394364">
          <w:marLeft w:val="0"/>
          <w:marRight w:val="0"/>
          <w:marTop w:val="0"/>
          <w:marBottom w:val="0"/>
          <w:divBdr>
            <w:top w:val="none" w:sz="0" w:space="0" w:color="auto"/>
            <w:left w:val="none" w:sz="0" w:space="0" w:color="auto"/>
            <w:bottom w:val="none" w:sz="0" w:space="0" w:color="auto"/>
            <w:right w:val="none" w:sz="0" w:space="0" w:color="auto"/>
          </w:divBdr>
        </w:div>
        <w:div w:id="1909415421">
          <w:marLeft w:val="0"/>
          <w:marRight w:val="0"/>
          <w:marTop w:val="0"/>
          <w:marBottom w:val="0"/>
          <w:divBdr>
            <w:top w:val="none" w:sz="0" w:space="0" w:color="auto"/>
            <w:left w:val="none" w:sz="0" w:space="0" w:color="auto"/>
            <w:bottom w:val="none" w:sz="0" w:space="0" w:color="auto"/>
            <w:right w:val="none" w:sz="0" w:space="0" w:color="auto"/>
          </w:divBdr>
        </w:div>
        <w:div w:id="1628706310">
          <w:marLeft w:val="0"/>
          <w:marRight w:val="0"/>
          <w:marTop w:val="0"/>
          <w:marBottom w:val="0"/>
          <w:divBdr>
            <w:top w:val="none" w:sz="0" w:space="0" w:color="auto"/>
            <w:left w:val="none" w:sz="0" w:space="0" w:color="auto"/>
            <w:bottom w:val="none" w:sz="0" w:space="0" w:color="auto"/>
            <w:right w:val="none" w:sz="0" w:space="0" w:color="auto"/>
          </w:divBdr>
        </w:div>
        <w:div w:id="1986887135">
          <w:marLeft w:val="0"/>
          <w:marRight w:val="0"/>
          <w:marTop w:val="0"/>
          <w:marBottom w:val="0"/>
          <w:divBdr>
            <w:top w:val="none" w:sz="0" w:space="0" w:color="auto"/>
            <w:left w:val="none" w:sz="0" w:space="0" w:color="auto"/>
            <w:bottom w:val="none" w:sz="0" w:space="0" w:color="auto"/>
            <w:right w:val="none" w:sz="0" w:space="0" w:color="auto"/>
          </w:divBdr>
        </w:div>
        <w:div w:id="122384474">
          <w:marLeft w:val="0"/>
          <w:marRight w:val="0"/>
          <w:marTop w:val="0"/>
          <w:marBottom w:val="0"/>
          <w:divBdr>
            <w:top w:val="none" w:sz="0" w:space="0" w:color="auto"/>
            <w:left w:val="none" w:sz="0" w:space="0" w:color="auto"/>
            <w:bottom w:val="none" w:sz="0" w:space="0" w:color="auto"/>
            <w:right w:val="none" w:sz="0" w:space="0" w:color="auto"/>
          </w:divBdr>
        </w:div>
        <w:div w:id="1317491624">
          <w:marLeft w:val="0"/>
          <w:marRight w:val="0"/>
          <w:marTop w:val="0"/>
          <w:marBottom w:val="0"/>
          <w:divBdr>
            <w:top w:val="none" w:sz="0" w:space="0" w:color="auto"/>
            <w:left w:val="none" w:sz="0" w:space="0" w:color="auto"/>
            <w:bottom w:val="none" w:sz="0" w:space="0" w:color="auto"/>
            <w:right w:val="none" w:sz="0" w:space="0" w:color="auto"/>
          </w:divBdr>
        </w:div>
      </w:divsChild>
    </w:div>
    <w:div w:id="1959683056">
      <w:bodyDiv w:val="1"/>
      <w:marLeft w:val="0"/>
      <w:marRight w:val="0"/>
      <w:marTop w:val="0"/>
      <w:marBottom w:val="0"/>
      <w:divBdr>
        <w:top w:val="none" w:sz="0" w:space="0" w:color="auto"/>
        <w:left w:val="none" w:sz="0" w:space="0" w:color="auto"/>
        <w:bottom w:val="none" w:sz="0" w:space="0" w:color="auto"/>
        <w:right w:val="none" w:sz="0" w:space="0" w:color="auto"/>
      </w:divBdr>
      <w:divsChild>
        <w:div w:id="65222969">
          <w:marLeft w:val="360"/>
          <w:marRight w:val="0"/>
          <w:marTop w:val="0"/>
          <w:marBottom w:val="120"/>
          <w:divBdr>
            <w:top w:val="none" w:sz="0" w:space="0" w:color="auto"/>
            <w:left w:val="none" w:sz="0" w:space="0" w:color="auto"/>
            <w:bottom w:val="none" w:sz="0" w:space="0" w:color="auto"/>
            <w:right w:val="none" w:sz="0" w:space="0" w:color="auto"/>
          </w:divBdr>
        </w:div>
        <w:div w:id="329456242">
          <w:marLeft w:val="274"/>
          <w:marRight w:val="0"/>
          <w:marTop w:val="0"/>
          <w:marBottom w:val="120"/>
          <w:divBdr>
            <w:top w:val="none" w:sz="0" w:space="0" w:color="auto"/>
            <w:left w:val="none" w:sz="0" w:space="0" w:color="auto"/>
            <w:bottom w:val="none" w:sz="0" w:space="0" w:color="auto"/>
            <w:right w:val="none" w:sz="0" w:space="0" w:color="auto"/>
          </w:divBdr>
        </w:div>
        <w:div w:id="443772217">
          <w:marLeft w:val="274"/>
          <w:marRight w:val="0"/>
          <w:marTop w:val="0"/>
          <w:marBottom w:val="120"/>
          <w:divBdr>
            <w:top w:val="none" w:sz="0" w:space="0" w:color="auto"/>
            <w:left w:val="none" w:sz="0" w:space="0" w:color="auto"/>
            <w:bottom w:val="none" w:sz="0" w:space="0" w:color="auto"/>
            <w:right w:val="none" w:sz="0" w:space="0" w:color="auto"/>
          </w:divBdr>
        </w:div>
        <w:div w:id="733510966">
          <w:marLeft w:val="274"/>
          <w:marRight w:val="0"/>
          <w:marTop w:val="0"/>
          <w:marBottom w:val="120"/>
          <w:divBdr>
            <w:top w:val="none" w:sz="0" w:space="0" w:color="auto"/>
            <w:left w:val="none" w:sz="0" w:space="0" w:color="auto"/>
            <w:bottom w:val="none" w:sz="0" w:space="0" w:color="auto"/>
            <w:right w:val="none" w:sz="0" w:space="0" w:color="auto"/>
          </w:divBdr>
        </w:div>
        <w:div w:id="1265965227">
          <w:marLeft w:val="274"/>
          <w:marRight w:val="0"/>
          <w:marTop w:val="0"/>
          <w:marBottom w:val="120"/>
          <w:divBdr>
            <w:top w:val="none" w:sz="0" w:space="0" w:color="auto"/>
            <w:left w:val="none" w:sz="0" w:space="0" w:color="auto"/>
            <w:bottom w:val="none" w:sz="0" w:space="0" w:color="auto"/>
            <w:right w:val="none" w:sz="0" w:space="0" w:color="auto"/>
          </w:divBdr>
        </w:div>
        <w:div w:id="1756395631">
          <w:marLeft w:val="274"/>
          <w:marRight w:val="0"/>
          <w:marTop w:val="0"/>
          <w:marBottom w:val="120"/>
          <w:divBdr>
            <w:top w:val="none" w:sz="0" w:space="0" w:color="auto"/>
            <w:left w:val="none" w:sz="0" w:space="0" w:color="auto"/>
            <w:bottom w:val="none" w:sz="0" w:space="0" w:color="auto"/>
            <w:right w:val="none" w:sz="0" w:space="0" w:color="auto"/>
          </w:divBdr>
        </w:div>
        <w:div w:id="1907908089">
          <w:marLeft w:val="274"/>
          <w:marRight w:val="0"/>
          <w:marTop w:val="0"/>
          <w:marBottom w:val="120"/>
          <w:divBdr>
            <w:top w:val="none" w:sz="0" w:space="0" w:color="auto"/>
            <w:left w:val="none" w:sz="0" w:space="0" w:color="auto"/>
            <w:bottom w:val="none" w:sz="0" w:space="0" w:color="auto"/>
            <w:right w:val="none" w:sz="0" w:space="0" w:color="auto"/>
          </w:divBdr>
        </w:div>
      </w:divsChild>
    </w:div>
    <w:div w:id="1975914052">
      <w:bodyDiv w:val="1"/>
      <w:marLeft w:val="0"/>
      <w:marRight w:val="0"/>
      <w:marTop w:val="0"/>
      <w:marBottom w:val="0"/>
      <w:divBdr>
        <w:top w:val="none" w:sz="0" w:space="0" w:color="auto"/>
        <w:left w:val="none" w:sz="0" w:space="0" w:color="auto"/>
        <w:bottom w:val="none" w:sz="0" w:space="0" w:color="auto"/>
        <w:right w:val="none" w:sz="0" w:space="0" w:color="auto"/>
      </w:divBdr>
    </w:div>
    <w:div w:id="1981110050">
      <w:bodyDiv w:val="1"/>
      <w:marLeft w:val="0"/>
      <w:marRight w:val="0"/>
      <w:marTop w:val="0"/>
      <w:marBottom w:val="0"/>
      <w:divBdr>
        <w:top w:val="none" w:sz="0" w:space="0" w:color="auto"/>
        <w:left w:val="none" w:sz="0" w:space="0" w:color="auto"/>
        <w:bottom w:val="none" w:sz="0" w:space="0" w:color="auto"/>
        <w:right w:val="none" w:sz="0" w:space="0" w:color="auto"/>
      </w:divBdr>
      <w:divsChild>
        <w:div w:id="804783238">
          <w:marLeft w:val="734"/>
          <w:marRight w:val="0"/>
          <w:marTop w:val="0"/>
          <w:marBottom w:val="0"/>
          <w:divBdr>
            <w:top w:val="none" w:sz="0" w:space="0" w:color="auto"/>
            <w:left w:val="none" w:sz="0" w:space="0" w:color="auto"/>
            <w:bottom w:val="none" w:sz="0" w:space="0" w:color="auto"/>
            <w:right w:val="none" w:sz="0" w:space="0" w:color="auto"/>
          </w:divBdr>
        </w:div>
        <w:div w:id="324093528">
          <w:marLeft w:val="734"/>
          <w:marRight w:val="0"/>
          <w:marTop w:val="0"/>
          <w:marBottom w:val="0"/>
          <w:divBdr>
            <w:top w:val="none" w:sz="0" w:space="0" w:color="auto"/>
            <w:left w:val="none" w:sz="0" w:space="0" w:color="auto"/>
            <w:bottom w:val="none" w:sz="0" w:space="0" w:color="auto"/>
            <w:right w:val="none" w:sz="0" w:space="0" w:color="auto"/>
          </w:divBdr>
        </w:div>
        <w:div w:id="93672130">
          <w:marLeft w:val="734"/>
          <w:marRight w:val="0"/>
          <w:marTop w:val="0"/>
          <w:marBottom w:val="0"/>
          <w:divBdr>
            <w:top w:val="none" w:sz="0" w:space="0" w:color="auto"/>
            <w:left w:val="none" w:sz="0" w:space="0" w:color="auto"/>
            <w:bottom w:val="none" w:sz="0" w:space="0" w:color="auto"/>
            <w:right w:val="none" w:sz="0" w:space="0" w:color="auto"/>
          </w:divBdr>
        </w:div>
        <w:div w:id="1742407942">
          <w:marLeft w:val="734"/>
          <w:marRight w:val="0"/>
          <w:marTop w:val="0"/>
          <w:marBottom w:val="0"/>
          <w:divBdr>
            <w:top w:val="none" w:sz="0" w:space="0" w:color="auto"/>
            <w:left w:val="none" w:sz="0" w:space="0" w:color="auto"/>
            <w:bottom w:val="none" w:sz="0" w:space="0" w:color="auto"/>
            <w:right w:val="none" w:sz="0" w:space="0" w:color="auto"/>
          </w:divBdr>
        </w:div>
        <w:div w:id="1232934333">
          <w:marLeft w:val="734"/>
          <w:marRight w:val="0"/>
          <w:marTop w:val="0"/>
          <w:marBottom w:val="0"/>
          <w:divBdr>
            <w:top w:val="none" w:sz="0" w:space="0" w:color="auto"/>
            <w:left w:val="none" w:sz="0" w:space="0" w:color="auto"/>
            <w:bottom w:val="none" w:sz="0" w:space="0" w:color="auto"/>
            <w:right w:val="none" w:sz="0" w:space="0" w:color="auto"/>
          </w:divBdr>
        </w:div>
      </w:divsChild>
    </w:div>
    <w:div w:id="1987008352">
      <w:bodyDiv w:val="1"/>
      <w:marLeft w:val="0"/>
      <w:marRight w:val="0"/>
      <w:marTop w:val="0"/>
      <w:marBottom w:val="0"/>
      <w:divBdr>
        <w:top w:val="none" w:sz="0" w:space="0" w:color="auto"/>
        <w:left w:val="none" w:sz="0" w:space="0" w:color="auto"/>
        <w:bottom w:val="none" w:sz="0" w:space="0" w:color="auto"/>
        <w:right w:val="none" w:sz="0" w:space="0" w:color="auto"/>
      </w:divBdr>
    </w:div>
    <w:div w:id="2004355026">
      <w:bodyDiv w:val="1"/>
      <w:marLeft w:val="0"/>
      <w:marRight w:val="0"/>
      <w:marTop w:val="0"/>
      <w:marBottom w:val="0"/>
      <w:divBdr>
        <w:top w:val="none" w:sz="0" w:space="0" w:color="auto"/>
        <w:left w:val="none" w:sz="0" w:space="0" w:color="auto"/>
        <w:bottom w:val="none" w:sz="0" w:space="0" w:color="auto"/>
        <w:right w:val="none" w:sz="0" w:space="0" w:color="auto"/>
      </w:divBdr>
      <w:divsChild>
        <w:div w:id="665478938">
          <w:marLeft w:val="1080"/>
          <w:marRight w:val="0"/>
          <w:marTop w:val="0"/>
          <w:marBottom w:val="120"/>
          <w:divBdr>
            <w:top w:val="none" w:sz="0" w:space="0" w:color="auto"/>
            <w:left w:val="none" w:sz="0" w:space="0" w:color="auto"/>
            <w:bottom w:val="none" w:sz="0" w:space="0" w:color="auto"/>
            <w:right w:val="none" w:sz="0" w:space="0" w:color="auto"/>
          </w:divBdr>
        </w:div>
      </w:divsChild>
    </w:div>
    <w:div w:id="2017421208">
      <w:bodyDiv w:val="1"/>
      <w:marLeft w:val="0"/>
      <w:marRight w:val="0"/>
      <w:marTop w:val="0"/>
      <w:marBottom w:val="0"/>
      <w:divBdr>
        <w:top w:val="none" w:sz="0" w:space="0" w:color="auto"/>
        <w:left w:val="none" w:sz="0" w:space="0" w:color="auto"/>
        <w:bottom w:val="none" w:sz="0" w:space="0" w:color="auto"/>
        <w:right w:val="none" w:sz="0" w:space="0" w:color="auto"/>
      </w:divBdr>
    </w:div>
    <w:div w:id="2039158873">
      <w:bodyDiv w:val="1"/>
      <w:marLeft w:val="0"/>
      <w:marRight w:val="0"/>
      <w:marTop w:val="0"/>
      <w:marBottom w:val="0"/>
      <w:divBdr>
        <w:top w:val="none" w:sz="0" w:space="0" w:color="auto"/>
        <w:left w:val="none" w:sz="0" w:space="0" w:color="auto"/>
        <w:bottom w:val="none" w:sz="0" w:space="0" w:color="auto"/>
        <w:right w:val="none" w:sz="0" w:space="0" w:color="auto"/>
      </w:divBdr>
      <w:divsChild>
        <w:div w:id="1648121382">
          <w:marLeft w:val="835"/>
          <w:marRight w:val="0"/>
          <w:marTop w:val="50"/>
          <w:marBottom w:val="0"/>
          <w:divBdr>
            <w:top w:val="none" w:sz="0" w:space="0" w:color="auto"/>
            <w:left w:val="none" w:sz="0" w:space="0" w:color="auto"/>
            <w:bottom w:val="none" w:sz="0" w:space="0" w:color="auto"/>
            <w:right w:val="none" w:sz="0" w:space="0" w:color="auto"/>
          </w:divBdr>
        </w:div>
        <w:div w:id="534389552">
          <w:marLeft w:val="835"/>
          <w:marRight w:val="0"/>
          <w:marTop w:val="50"/>
          <w:marBottom w:val="0"/>
          <w:divBdr>
            <w:top w:val="none" w:sz="0" w:space="0" w:color="auto"/>
            <w:left w:val="none" w:sz="0" w:space="0" w:color="auto"/>
            <w:bottom w:val="none" w:sz="0" w:space="0" w:color="auto"/>
            <w:right w:val="none" w:sz="0" w:space="0" w:color="auto"/>
          </w:divBdr>
        </w:div>
      </w:divsChild>
    </w:div>
    <w:div w:id="2046366736">
      <w:bodyDiv w:val="1"/>
      <w:marLeft w:val="0"/>
      <w:marRight w:val="0"/>
      <w:marTop w:val="0"/>
      <w:marBottom w:val="0"/>
      <w:divBdr>
        <w:top w:val="none" w:sz="0" w:space="0" w:color="auto"/>
        <w:left w:val="none" w:sz="0" w:space="0" w:color="auto"/>
        <w:bottom w:val="none" w:sz="0" w:space="0" w:color="auto"/>
        <w:right w:val="none" w:sz="0" w:space="0" w:color="auto"/>
      </w:divBdr>
    </w:div>
    <w:div w:id="2055808281">
      <w:bodyDiv w:val="1"/>
      <w:marLeft w:val="0"/>
      <w:marRight w:val="0"/>
      <w:marTop w:val="0"/>
      <w:marBottom w:val="0"/>
      <w:divBdr>
        <w:top w:val="none" w:sz="0" w:space="0" w:color="auto"/>
        <w:left w:val="none" w:sz="0" w:space="0" w:color="auto"/>
        <w:bottom w:val="none" w:sz="0" w:space="0" w:color="auto"/>
        <w:right w:val="none" w:sz="0" w:space="0" w:color="auto"/>
      </w:divBdr>
    </w:div>
    <w:div w:id="2057390172">
      <w:bodyDiv w:val="1"/>
      <w:marLeft w:val="0"/>
      <w:marRight w:val="0"/>
      <w:marTop w:val="0"/>
      <w:marBottom w:val="0"/>
      <w:divBdr>
        <w:top w:val="none" w:sz="0" w:space="0" w:color="auto"/>
        <w:left w:val="none" w:sz="0" w:space="0" w:color="auto"/>
        <w:bottom w:val="none" w:sz="0" w:space="0" w:color="auto"/>
        <w:right w:val="none" w:sz="0" w:space="0" w:color="auto"/>
      </w:divBdr>
    </w:div>
    <w:div w:id="2062367620">
      <w:bodyDiv w:val="1"/>
      <w:marLeft w:val="0"/>
      <w:marRight w:val="0"/>
      <w:marTop w:val="0"/>
      <w:marBottom w:val="0"/>
      <w:divBdr>
        <w:top w:val="none" w:sz="0" w:space="0" w:color="auto"/>
        <w:left w:val="none" w:sz="0" w:space="0" w:color="auto"/>
        <w:bottom w:val="none" w:sz="0" w:space="0" w:color="auto"/>
        <w:right w:val="none" w:sz="0" w:space="0" w:color="auto"/>
      </w:divBdr>
      <w:divsChild>
        <w:div w:id="757675983">
          <w:marLeft w:val="0"/>
          <w:marRight w:val="0"/>
          <w:marTop w:val="0"/>
          <w:marBottom w:val="0"/>
          <w:divBdr>
            <w:top w:val="none" w:sz="0" w:space="0" w:color="auto"/>
            <w:left w:val="none" w:sz="0" w:space="0" w:color="auto"/>
            <w:bottom w:val="none" w:sz="0" w:space="0" w:color="auto"/>
            <w:right w:val="none" w:sz="0" w:space="0" w:color="auto"/>
          </w:divBdr>
        </w:div>
        <w:div w:id="418216151">
          <w:marLeft w:val="0"/>
          <w:marRight w:val="0"/>
          <w:marTop w:val="0"/>
          <w:marBottom w:val="0"/>
          <w:divBdr>
            <w:top w:val="none" w:sz="0" w:space="0" w:color="auto"/>
            <w:left w:val="none" w:sz="0" w:space="0" w:color="auto"/>
            <w:bottom w:val="none" w:sz="0" w:space="0" w:color="auto"/>
            <w:right w:val="none" w:sz="0" w:space="0" w:color="auto"/>
          </w:divBdr>
        </w:div>
        <w:div w:id="254747637">
          <w:marLeft w:val="0"/>
          <w:marRight w:val="0"/>
          <w:marTop w:val="0"/>
          <w:marBottom w:val="0"/>
          <w:divBdr>
            <w:top w:val="none" w:sz="0" w:space="0" w:color="auto"/>
            <w:left w:val="none" w:sz="0" w:space="0" w:color="auto"/>
            <w:bottom w:val="none" w:sz="0" w:space="0" w:color="auto"/>
            <w:right w:val="none" w:sz="0" w:space="0" w:color="auto"/>
          </w:divBdr>
        </w:div>
        <w:div w:id="85225321">
          <w:marLeft w:val="0"/>
          <w:marRight w:val="0"/>
          <w:marTop w:val="0"/>
          <w:marBottom w:val="0"/>
          <w:divBdr>
            <w:top w:val="none" w:sz="0" w:space="0" w:color="auto"/>
            <w:left w:val="none" w:sz="0" w:space="0" w:color="auto"/>
            <w:bottom w:val="none" w:sz="0" w:space="0" w:color="auto"/>
            <w:right w:val="none" w:sz="0" w:space="0" w:color="auto"/>
          </w:divBdr>
        </w:div>
        <w:div w:id="1104883265">
          <w:marLeft w:val="0"/>
          <w:marRight w:val="0"/>
          <w:marTop w:val="0"/>
          <w:marBottom w:val="0"/>
          <w:divBdr>
            <w:top w:val="none" w:sz="0" w:space="0" w:color="auto"/>
            <w:left w:val="none" w:sz="0" w:space="0" w:color="auto"/>
            <w:bottom w:val="none" w:sz="0" w:space="0" w:color="auto"/>
            <w:right w:val="none" w:sz="0" w:space="0" w:color="auto"/>
          </w:divBdr>
        </w:div>
      </w:divsChild>
    </w:div>
    <w:div w:id="2074616390">
      <w:bodyDiv w:val="1"/>
      <w:marLeft w:val="0"/>
      <w:marRight w:val="0"/>
      <w:marTop w:val="0"/>
      <w:marBottom w:val="0"/>
      <w:divBdr>
        <w:top w:val="none" w:sz="0" w:space="0" w:color="auto"/>
        <w:left w:val="none" w:sz="0" w:space="0" w:color="auto"/>
        <w:bottom w:val="none" w:sz="0" w:space="0" w:color="auto"/>
        <w:right w:val="none" w:sz="0" w:space="0" w:color="auto"/>
      </w:divBdr>
      <w:divsChild>
        <w:div w:id="1035934686">
          <w:marLeft w:val="1440"/>
          <w:marRight w:val="0"/>
          <w:marTop w:val="0"/>
          <w:marBottom w:val="120"/>
          <w:divBdr>
            <w:top w:val="none" w:sz="0" w:space="0" w:color="auto"/>
            <w:left w:val="none" w:sz="0" w:space="0" w:color="auto"/>
            <w:bottom w:val="none" w:sz="0" w:space="0" w:color="auto"/>
            <w:right w:val="none" w:sz="0" w:space="0" w:color="auto"/>
          </w:divBdr>
        </w:div>
        <w:div w:id="1260093100">
          <w:marLeft w:val="1440"/>
          <w:marRight w:val="0"/>
          <w:marTop w:val="0"/>
          <w:marBottom w:val="120"/>
          <w:divBdr>
            <w:top w:val="none" w:sz="0" w:space="0" w:color="auto"/>
            <w:left w:val="none" w:sz="0" w:space="0" w:color="auto"/>
            <w:bottom w:val="none" w:sz="0" w:space="0" w:color="auto"/>
            <w:right w:val="none" w:sz="0" w:space="0" w:color="auto"/>
          </w:divBdr>
        </w:div>
        <w:div w:id="1266378790">
          <w:marLeft w:val="1440"/>
          <w:marRight w:val="0"/>
          <w:marTop w:val="0"/>
          <w:marBottom w:val="120"/>
          <w:divBdr>
            <w:top w:val="none" w:sz="0" w:space="0" w:color="auto"/>
            <w:left w:val="none" w:sz="0" w:space="0" w:color="auto"/>
            <w:bottom w:val="none" w:sz="0" w:space="0" w:color="auto"/>
            <w:right w:val="none" w:sz="0" w:space="0" w:color="auto"/>
          </w:divBdr>
        </w:div>
        <w:div w:id="1292370133">
          <w:marLeft w:val="1440"/>
          <w:marRight w:val="0"/>
          <w:marTop w:val="0"/>
          <w:marBottom w:val="120"/>
          <w:divBdr>
            <w:top w:val="none" w:sz="0" w:space="0" w:color="auto"/>
            <w:left w:val="none" w:sz="0" w:space="0" w:color="auto"/>
            <w:bottom w:val="none" w:sz="0" w:space="0" w:color="auto"/>
            <w:right w:val="none" w:sz="0" w:space="0" w:color="auto"/>
          </w:divBdr>
        </w:div>
      </w:divsChild>
    </w:div>
    <w:div w:id="2117747829">
      <w:bodyDiv w:val="1"/>
      <w:marLeft w:val="0"/>
      <w:marRight w:val="0"/>
      <w:marTop w:val="0"/>
      <w:marBottom w:val="0"/>
      <w:divBdr>
        <w:top w:val="none" w:sz="0" w:space="0" w:color="auto"/>
        <w:left w:val="none" w:sz="0" w:space="0" w:color="auto"/>
        <w:bottom w:val="none" w:sz="0" w:space="0" w:color="auto"/>
        <w:right w:val="none" w:sz="0" w:space="0" w:color="auto"/>
      </w:divBdr>
      <w:divsChild>
        <w:div w:id="1385527094">
          <w:marLeft w:val="274"/>
          <w:marRight w:val="0"/>
          <w:marTop w:val="0"/>
          <w:marBottom w:val="120"/>
          <w:divBdr>
            <w:top w:val="none" w:sz="0" w:space="0" w:color="auto"/>
            <w:left w:val="none" w:sz="0" w:space="0" w:color="auto"/>
            <w:bottom w:val="none" w:sz="0" w:space="0" w:color="auto"/>
            <w:right w:val="none" w:sz="0" w:space="0" w:color="auto"/>
          </w:divBdr>
        </w:div>
        <w:div w:id="1988821140">
          <w:marLeft w:val="274"/>
          <w:marRight w:val="0"/>
          <w:marTop w:val="0"/>
          <w:marBottom w:val="120"/>
          <w:divBdr>
            <w:top w:val="none" w:sz="0" w:space="0" w:color="auto"/>
            <w:left w:val="none" w:sz="0" w:space="0" w:color="auto"/>
            <w:bottom w:val="none" w:sz="0" w:space="0" w:color="auto"/>
            <w:right w:val="none" w:sz="0" w:space="0" w:color="auto"/>
          </w:divBdr>
        </w:div>
      </w:divsChild>
    </w:div>
    <w:div w:id="2144035024">
      <w:bodyDiv w:val="1"/>
      <w:marLeft w:val="0"/>
      <w:marRight w:val="0"/>
      <w:marTop w:val="0"/>
      <w:marBottom w:val="0"/>
      <w:divBdr>
        <w:top w:val="none" w:sz="0" w:space="0" w:color="auto"/>
        <w:left w:val="none" w:sz="0" w:space="0" w:color="auto"/>
        <w:bottom w:val="none" w:sz="0" w:space="0" w:color="auto"/>
        <w:right w:val="none" w:sz="0" w:space="0" w:color="auto"/>
      </w:divBdr>
      <w:divsChild>
        <w:div w:id="915359497">
          <w:marLeft w:val="274"/>
          <w:marRight w:val="0"/>
          <w:marTop w:val="0"/>
          <w:marBottom w:val="60"/>
          <w:divBdr>
            <w:top w:val="none" w:sz="0" w:space="0" w:color="auto"/>
            <w:left w:val="none" w:sz="0" w:space="0" w:color="auto"/>
            <w:bottom w:val="none" w:sz="0" w:space="0" w:color="auto"/>
            <w:right w:val="none" w:sz="0" w:space="0" w:color="auto"/>
          </w:divBdr>
        </w:div>
        <w:div w:id="1110011806">
          <w:marLeft w:val="1440"/>
          <w:marRight w:val="0"/>
          <w:marTop w:val="0"/>
          <w:marBottom w:val="60"/>
          <w:divBdr>
            <w:top w:val="none" w:sz="0" w:space="0" w:color="auto"/>
            <w:left w:val="none" w:sz="0" w:space="0" w:color="auto"/>
            <w:bottom w:val="none" w:sz="0" w:space="0" w:color="auto"/>
            <w:right w:val="none" w:sz="0" w:space="0" w:color="auto"/>
          </w:divBdr>
        </w:div>
        <w:div w:id="134492107">
          <w:marLeft w:val="1440"/>
          <w:marRight w:val="0"/>
          <w:marTop w:val="0"/>
          <w:marBottom w:val="60"/>
          <w:divBdr>
            <w:top w:val="none" w:sz="0" w:space="0" w:color="auto"/>
            <w:left w:val="none" w:sz="0" w:space="0" w:color="auto"/>
            <w:bottom w:val="none" w:sz="0" w:space="0" w:color="auto"/>
            <w:right w:val="none" w:sz="0" w:space="0" w:color="auto"/>
          </w:divBdr>
        </w:div>
        <w:div w:id="1127818419">
          <w:marLeft w:val="274"/>
          <w:marRight w:val="0"/>
          <w:marTop w:val="0"/>
          <w:marBottom w:val="60"/>
          <w:divBdr>
            <w:top w:val="none" w:sz="0" w:space="0" w:color="auto"/>
            <w:left w:val="none" w:sz="0" w:space="0" w:color="auto"/>
            <w:bottom w:val="none" w:sz="0" w:space="0" w:color="auto"/>
            <w:right w:val="none" w:sz="0" w:space="0" w:color="auto"/>
          </w:divBdr>
        </w:div>
        <w:div w:id="1372225448">
          <w:marLeft w:val="274"/>
          <w:marRight w:val="0"/>
          <w:marTop w:val="0"/>
          <w:marBottom w:val="60"/>
          <w:divBdr>
            <w:top w:val="none" w:sz="0" w:space="0" w:color="auto"/>
            <w:left w:val="none" w:sz="0" w:space="0" w:color="auto"/>
            <w:bottom w:val="none" w:sz="0" w:space="0" w:color="auto"/>
            <w:right w:val="none" w:sz="0" w:space="0" w:color="auto"/>
          </w:divBdr>
        </w:div>
      </w:divsChild>
    </w:div>
    <w:div w:id="2145612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2.png"/><Relationship Id="rId21" Type="http://schemas.openxmlformats.org/officeDocument/2006/relationships/image" Target="media/image12.jpeg"/><Relationship Id="rId42" Type="http://schemas.openxmlformats.org/officeDocument/2006/relationships/image" Target="media/image32.jpeg"/><Relationship Id="rId68" Type="http://schemas.openxmlformats.org/officeDocument/2006/relationships/image" Target="media/image51.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png"/><Relationship Id="rId16" Type="http://schemas.openxmlformats.org/officeDocument/2006/relationships/image" Target="media/image7.png"/><Relationship Id="rId107" Type="http://schemas.openxmlformats.org/officeDocument/2006/relationships/image" Target="media/image92.png"/><Relationship Id="rId11" Type="http://schemas.openxmlformats.org/officeDocument/2006/relationships/image" Target="media/image3.pn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image" Target="media/image38.jpeg"/><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pn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3.png"/><Relationship Id="rId64" Type="http://schemas.openxmlformats.org/officeDocument/2006/relationships/image" Target="media/image52.jpeg"/><Relationship Id="rId69" Type="http://schemas.openxmlformats.org/officeDocument/2006/relationships/image" Target="media/image52.png"/><Relationship Id="rId113" Type="http://schemas.openxmlformats.org/officeDocument/2006/relationships/image" Target="media/image98.png"/><Relationship Id="rId118" Type="http://schemas.openxmlformats.org/officeDocument/2006/relationships/image" Target="media/image103.jpe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8.jpeg"/><Relationship Id="rId59" Type="http://schemas.openxmlformats.org/officeDocument/2006/relationships/image" Target="media/image46.png"/><Relationship Id="rId103" Type="http://schemas.openxmlformats.org/officeDocument/2006/relationships/image" Target="media/image88.png"/><Relationship Id="rId108" Type="http://schemas.openxmlformats.org/officeDocument/2006/relationships/image" Target="media/image93.png"/><Relationship Id="rId54" Type="http://schemas.openxmlformats.org/officeDocument/2006/relationships/image" Target="media/image41.jpeg"/><Relationship Id="rId70" Type="http://schemas.openxmlformats.org/officeDocument/2006/relationships/image" Target="media/image55.jpe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jpeg"/><Relationship Id="rId114" Type="http://schemas.openxmlformats.org/officeDocument/2006/relationships/image" Target="media/image99.jpeg"/><Relationship Id="rId119" Type="http://schemas.openxmlformats.org/officeDocument/2006/relationships/image" Target="media/image104.png"/><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37.png"/><Relationship Id="rId60" Type="http://schemas.openxmlformats.org/officeDocument/2006/relationships/image" Target="media/image47.jpeg"/><Relationship Id="rId65" Type="http://schemas.openxmlformats.org/officeDocument/2006/relationships/image" Target="media/image53.jpeg"/><Relationship Id="rId73" Type="http://schemas.openxmlformats.org/officeDocument/2006/relationships/image" Target="media/image58.jpe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chart" Target="charts/chart1.xml"/><Relationship Id="rId18" Type="http://schemas.openxmlformats.org/officeDocument/2006/relationships/image" Target="media/image9.png"/><Relationship Id="rId39" Type="http://schemas.openxmlformats.org/officeDocument/2006/relationships/image" Target="media/image29.jpeg"/><Relationship Id="rId109" Type="http://schemas.openxmlformats.org/officeDocument/2006/relationships/image" Target="media/image94.jpeg"/><Relationship Id="rId34" Type="http://schemas.openxmlformats.org/officeDocument/2006/relationships/image" Target="media/image25.jpeg"/><Relationship Id="rId50" Type="http://schemas.openxmlformats.org/officeDocument/2006/relationships/image" Target="media/image39.jpeg"/><Relationship Id="rId55" Type="http://schemas.openxmlformats.org/officeDocument/2006/relationships/image" Target="media/image42.jpe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4.jpeg"/><Relationship Id="rId87" Type="http://schemas.openxmlformats.org/officeDocument/2006/relationships/image" Target="media/image72.jpeg"/><Relationship Id="rId110" Type="http://schemas.openxmlformats.org/officeDocument/2006/relationships/image" Target="media/image95.png"/><Relationship Id="rId115" Type="http://schemas.openxmlformats.org/officeDocument/2006/relationships/image" Target="media/image100.png"/><Relationship Id="rId61" Type="http://schemas.openxmlformats.org/officeDocument/2006/relationships/image" Target="media/image48.jpeg"/><Relationship Id="rId82" Type="http://schemas.openxmlformats.org/officeDocument/2006/relationships/image" Target="media/image67.pn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3.jpe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jpeg"/><Relationship Id="rId8" Type="http://schemas.openxmlformats.org/officeDocument/2006/relationships/image" Target="media/image1.jpg"/><Relationship Id="rId51" Type="http://schemas.openxmlformats.org/officeDocument/2006/relationships/image" Target="media/image40.jpeg"/><Relationship Id="rId72" Type="http://schemas.openxmlformats.org/officeDocument/2006/relationships/image" Target="media/image57.pn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6.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0.png"/><Relationship Id="rId116" Type="http://schemas.openxmlformats.org/officeDocument/2006/relationships/image" Target="media/image101.png"/><Relationship Id="rId20" Type="http://schemas.openxmlformats.org/officeDocument/2006/relationships/image" Target="media/image11.jpeg"/><Relationship Id="rId41" Type="http://schemas.openxmlformats.org/officeDocument/2006/relationships/image" Target="media/image31.jpeg"/><Relationship Id="rId62" Type="http://schemas.openxmlformats.org/officeDocument/2006/relationships/image" Target="media/image49.jpeg"/><Relationship Id="rId83" Type="http://schemas.openxmlformats.org/officeDocument/2006/relationships/image" Target="media/image68.png"/><Relationship Id="rId88" Type="http://schemas.openxmlformats.org/officeDocument/2006/relationships/image" Target="media/image73.jpeg"/><Relationship Id="rId111" Type="http://schemas.openxmlformats.org/officeDocument/2006/relationships/image" Target="media/image96.png"/><Relationship Id="rId15" Type="http://schemas.openxmlformats.org/officeDocument/2006/relationships/image" Target="media/image6.png"/><Relationship Id="rId36" Type="http://schemas.openxmlformats.org/officeDocument/2006/relationships/hyperlink" Target="https://www.legifrance.gouv.fr/affichTexte.do?cidTexte=JORFTEXT000000583573&amp;categorieLien=cid" TargetMode="External"/><Relationship Id="rId57" Type="http://schemas.openxmlformats.org/officeDocument/2006/relationships/image" Target="media/image44.png"/><Relationship Id="rId106" Type="http://schemas.openxmlformats.org/officeDocument/2006/relationships/image" Target="media/image91.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Thomas%20Buscaylet\Desktop\972_PLU%20Rivi&#232;re-Sal&#233;e_Avril%202016.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fr-FR" sz="1050"/>
              <a:t>Synhtèse des scénarios</a:t>
            </a:r>
            <a:r>
              <a:rPr lang="fr-FR" sz="1050" baseline="0"/>
              <a:t> d'évolution de la population saléenne</a:t>
            </a:r>
            <a:endParaRPr lang="fr-FR"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6.7952131532310861E-2"/>
          <c:y val="0.10750103418188393"/>
          <c:w val="0.90293837362191687"/>
          <c:h val="0.74720895042829782"/>
        </c:manualLayout>
      </c:layout>
      <c:lineChart>
        <c:grouping val="standard"/>
        <c:varyColors val="0"/>
        <c:ser>
          <c:idx val="0"/>
          <c:order val="0"/>
          <c:tx>
            <c:strRef>
              <c:f>Scénarios!$A$112</c:f>
              <c:strCache>
                <c:ptCount val="1"/>
                <c:pt idx="0">
                  <c:v>Scenario 1 : Poursuite du PLH </c:v>
                </c:pt>
              </c:strCache>
            </c:strRef>
          </c:tx>
          <c:spPr>
            <a:ln w="38100" cap="rnd">
              <a:solidFill>
                <a:schemeClr val="accent1"/>
              </a:solidFill>
              <a:round/>
            </a:ln>
            <a:effectLst/>
          </c:spPr>
          <c:marker>
            <c:symbol val="none"/>
          </c:marker>
          <c:dLbls>
            <c:dLbl>
              <c:idx val="0"/>
              <c:layout>
                <c:manualLayout>
                  <c:x val="-2.5684848393328467E-2"/>
                  <c:y val="-4.4148268657857988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3EA-4701-A173-41BAB1C9BF8A}"/>
                </c:ext>
                <c:ext xmlns:c15="http://schemas.microsoft.com/office/drawing/2012/chart" uri="{CE6537A1-D6FC-4f65-9D91-7224C49458BB}"/>
              </c:extLst>
            </c:dLbl>
            <c:dLbl>
              <c:idx val="1"/>
              <c:layout>
                <c:manualLayout>
                  <c:x val="-3.4246464524437956E-2"/>
                  <c:y val="4.4148268657857752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3EA-4701-A173-41BAB1C9BF8A}"/>
                </c:ext>
                <c:ext xmlns:c15="http://schemas.microsoft.com/office/drawing/2012/chart" uri="{CE6537A1-D6FC-4f65-9D91-7224C49458BB}"/>
              </c:extLst>
            </c:dLbl>
            <c:dLbl>
              <c:idx val="2"/>
              <c:layout>
                <c:manualLayout>
                  <c:x val="-1.5410909035997079E-2"/>
                  <c:y val="2.8381029851480059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3EA-4701-A173-41BAB1C9BF8A}"/>
                </c:ext>
                <c:ext xmlns:c15="http://schemas.microsoft.com/office/drawing/2012/chart" uri="{CE6537A1-D6FC-4f65-9D91-7224C49458BB}"/>
              </c:extLst>
            </c:dLbl>
            <c:dLbl>
              <c:idx val="3"/>
              <c:layout>
                <c:manualLayout>
                  <c:x val="-3.7343291544411746E-2"/>
                  <c:y val="-4.4893378226711557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3EA-4701-A173-41BAB1C9BF8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Scénarios!$C$131:$F$131</c:f>
              <c:numCache>
                <c:formatCode>General</c:formatCode>
                <c:ptCount val="4"/>
                <c:pt idx="0">
                  <c:v>2011</c:v>
                </c:pt>
                <c:pt idx="1">
                  <c:v>2016</c:v>
                </c:pt>
                <c:pt idx="2">
                  <c:v>2019</c:v>
                </c:pt>
                <c:pt idx="3">
                  <c:v>2026</c:v>
                </c:pt>
              </c:numCache>
            </c:numRef>
          </c:cat>
          <c:val>
            <c:numRef>
              <c:f>Scénarios!$C$132:$F$132</c:f>
              <c:numCache>
                <c:formatCode>#,##0</c:formatCode>
                <c:ptCount val="4"/>
                <c:pt idx="0">
                  <c:v>12708</c:v>
                </c:pt>
                <c:pt idx="1">
                  <c:v>12711.138807618667</c:v>
                </c:pt>
                <c:pt idx="2">
                  <c:v>13100</c:v>
                </c:pt>
                <c:pt idx="3">
                  <c:v>13100</c:v>
                </c:pt>
              </c:numCache>
            </c:numRef>
          </c:val>
          <c:smooth val="0"/>
          <c:extLst xmlns:c16r2="http://schemas.microsoft.com/office/drawing/2015/06/chart">
            <c:ext xmlns:c16="http://schemas.microsoft.com/office/drawing/2014/chart" uri="{C3380CC4-5D6E-409C-BE32-E72D297353CC}">
              <c16:uniqueId val="{00000004-A3EA-4701-A173-41BAB1C9BF8A}"/>
            </c:ext>
          </c:extLst>
        </c:ser>
        <c:ser>
          <c:idx val="1"/>
          <c:order val="1"/>
          <c:tx>
            <c:strRef>
              <c:f>Scénarios!$A$121</c:f>
              <c:strCache>
                <c:ptCount val="1"/>
                <c:pt idx="0">
                  <c:v>Scenario 2 : croissance maitrisée et organisée</c:v>
                </c:pt>
              </c:strCache>
            </c:strRef>
          </c:tx>
          <c:spPr>
            <a:ln w="38100" cap="rnd">
              <a:solidFill>
                <a:schemeClr val="accent2"/>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5-A3EA-4701-A173-41BAB1C9BF8A}"/>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6-A3EA-4701-A173-41BAB1C9BF8A}"/>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7-A3EA-4701-A173-41BAB1C9BF8A}"/>
                </c:ext>
                <c:ext xmlns:c15="http://schemas.microsoft.com/office/drawing/2012/chart" uri="{CE6537A1-D6FC-4f65-9D91-7224C49458BB}"/>
              </c:extLst>
            </c:dLbl>
            <c:dLbl>
              <c:idx val="3"/>
              <c:layout>
                <c:manualLayout>
                  <c:x val="-4.2678047479327921E-2"/>
                  <c:y val="-5.8361391694725068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3EA-4701-A173-41BAB1C9BF8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Scénarios!$C$131:$F$131</c:f>
              <c:numCache>
                <c:formatCode>General</c:formatCode>
                <c:ptCount val="4"/>
                <c:pt idx="0">
                  <c:v>2011</c:v>
                </c:pt>
                <c:pt idx="1">
                  <c:v>2016</c:v>
                </c:pt>
                <c:pt idx="2">
                  <c:v>2019</c:v>
                </c:pt>
                <c:pt idx="3">
                  <c:v>2026</c:v>
                </c:pt>
              </c:numCache>
            </c:numRef>
          </c:cat>
          <c:val>
            <c:numRef>
              <c:f>Scénarios!$C$123:$F$123</c:f>
              <c:numCache>
                <c:formatCode>#,##0</c:formatCode>
                <c:ptCount val="4"/>
                <c:pt idx="0">
                  <c:v>12708</c:v>
                </c:pt>
                <c:pt idx="1">
                  <c:v>12711.138807618667</c:v>
                </c:pt>
                <c:pt idx="2">
                  <c:v>13100</c:v>
                </c:pt>
                <c:pt idx="3">
                  <c:v>13500</c:v>
                </c:pt>
              </c:numCache>
            </c:numRef>
          </c:val>
          <c:smooth val="0"/>
          <c:extLst xmlns:c16r2="http://schemas.microsoft.com/office/drawing/2015/06/chart">
            <c:ext xmlns:c16="http://schemas.microsoft.com/office/drawing/2014/chart" uri="{C3380CC4-5D6E-409C-BE32-E72D297353CC}">
              <c16:uniqueId val="{00000009-A3EA-4701-A173-41BAB1C9BF8A}"/>
            </c:ext>
          </c:extLst>
        </c:ser>
        <c:ser>
          <c:idx val="2"/>
          <c:order val="2"/>
          <c:tx>
            <c:strRef>
              <c:f>Scénarios!$A$130</c:f>
              <c:strCache>
                <c:ptCount val="1"/>
                <c:pt idx="0">
                  <c:v>Scenario 3 - Maintien de la population de 2019</c:v>
                </c:pt>
              </c:strCache>
            </c:strRef>
          </c:tx>
          <c:spPr>
            <a:ln w="38100" cap="rnd">
              <a:solidFill>
                <a:schemeClr val="accent3"/>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A-A3EA-4701-A173-41BAB1C9BF8A}"/>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B-A3EA-4701-A173-41BAB1C9BF8A}"/>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C-A3EA-4701-A173-41BAB1C9BF8A}"/>
                </c:ext>
                <c:ext xmlns:c15="http://schemas.microsoft.com/office/drawing/2012/chart" uri="{CE6537A1-D6FC-4f65-9D91-7224C49458BB}"/>
              </c:extLst>
            </c:dLbl>
            <c:dLbl>
              <c:idx val="3"/>
              <c:layout>
                <c:manualLayout>
                  <c:x val="-4.2678047479327921E-2"/>
                  <c:y val="-3.14253647586980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3EA-4701-A173-41BAB1C9BF8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Scénarios!$C$131:$F$131</c:f>
              <c:numCache>
                <c:formatCode>General</c:formatCode>
                <c:ptCount val="4"/>
                <c:pt idx="0">
                  <c:v>2011</c:v>
                </c:pt>
                <c:pt idx="1">
                  <c:v>2016</c:v>
                </c:pt>
                <c:pt idx="2">
                  <c:v>2019</c:v>
                </c:pt>
                <c:pt idx="3">
                  <c:v>2026</c:v>
                </c:pt>
              </c:numCache>
            </c:numRef>
          </c:cat>
          <c:val>
            <c:numRef>
              <c:f>Scénarios!$C$114:$F$114</c:f>
              <c:numCache>
                <c:formatCode>#,##0</c:formatCode>
                <c:ptCount val="4"/>
                <c:pt idx="0">
                  <c:v>12708</c:v>
                </c:pt>
                <c:pt idx="1">
                  <c:v>12711.138807618667</c:v>
                </c:pt>
                <c:pt idx="2">
                  <c:v>13100</c:v>
                </c:pt>
                <c:pt idx="3">
                  <c:v>13800</c:v>
                </c:pt>
              </c:numCache>
            </c:numRef>
          </c:val>
          <c:smooth val="0"/>
          <c:extLst xmlns:c16r2="http://schemas.microsoft.com/office/drawing/2015/06/chart">
            <c:ext xmlns:c16="http://schemas.microsoft.com/office/drawing/2014/chart" uri="{C3380CC4-5D6E-409C-BE32-E72D297353CC}">
              <c16:uniqueId val="{0000000D-A3EA-4701-A173-41BAB1C9BF8A}"/>
            </c:ext>
          </c:extLst>
        </c:ser>
        <c:dLbls>
          <c:showLegendKey val="0"/>
          <c:showVal val="0"/>
          <c:showCatName val="0"/>
          <c:showSerName val="0"/>
          <c:showPercent val="0"/>
          <c:showBubbleSize val="0"/>
        </c:dLbls>
        <c:smooth val="0"/>
        <c:axId val="1125909568"/>
        <c:axId val="1125910688"/>
      </c:lineChart>
      <c:catAx>
        <c:axId val="1125909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fr-FR"/>
          </a:p>
        </c:txPr>
        <c:crossAx val="1125910688"/>
        <c:crosses val="autoZero"/>
        <c:auto val="1"/>
        <c:lblAlgn val="ctr"/>
        <c:lblOffset val="100"/>
        <c:noMultiLvlLbl val="0"/>
      </c:catAx>
      <c:valAx>
        <c:axId val="1125910688"/>
        <c:scaling>
          <c:orientation val="minMax"/>
          <c:min val="124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259095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0.10305</cdr:x>
      <cdr:y>0.7523</cdr:y>
    </cdr:from>
    <cdr:to>
      <cdr:x>0.56306</cdr:x>
      <cdr:y>0.85911</cdr:y>
    </cdr:to>
    <cdr:sp macro="" textlink="">
      <cdr:nvSpPr>
        <cdr:cNvPr id="3" name="ZoneTexte 2"/>
        <cdr:cNvSpPr txBox="1"/>
      </cdr:nvSpPr>
      <cdr:spPr>
        <a:xfrm xmlns:a="http://schemas.openxmlformats.org/drawingml/2006/main">
          <a:off x="453363" y="2147781"/>
          <a:ext cx="2023705" cy="3049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fr-FR" sz="1000" b="1" dirty="0">
              <a:solidFill>
                <a:sysClr val="windowText" lastClr="000000"/>
              </a:solidFill>
            </a:rPr>
            <a:t>PLH</a:t>
          </a:r>
          <a:r>
            <a:rPr lang="fr-FR" sz="1000" b="1" baseline="0" dirty="0">
              <a:solidFill>
                <a:sysClr val="windowText" lastClr="000000"/>
              </a:solidFill>
            </a:rPr>
            <a:t> CAESM</a:t>
          </a:r>
          <a:endParaRPr lang="fr-FR" sz="1000" b="1" dirty="0">
            <a:solidFill>
              <a:sysClr val="windowText" lastClr="000000"/>
            </a:solidFill>
          </a:endParaRPr>
        </a:p>
      </cdr:txBody>
    </cdr:sp>
  </cdr:relSizeAnchor>
  <cdr:relSizeAnchor xmlns:cdr="http://schemas.openxmlformats.org/drawingml/2006/chartDrawing">
    <cdr:from>
      <cdr:x>0.67806</cdr:x>
      <cdr:y>0.67593</cdr:y>
    </cdr:from>
    <cdr:to>
      <cdr:x>0.99845</cdr:x>
      <cdr:y>0.75888</cdr:y>
    </cdr:to>
    <cdr:sp macro="" textlink="">
      <cdr:nvSpPr>
        <cdr:cNvPr id="4" name="ZoneTexte 1"/>
        <cdr:cNvSpPr txBox="1"/>
      </cdr:nvSpPr>
      <cdr:spPr>
        <a:xfrm xmlns:a="http://schemas.openxmlformats.org/drawingml/2006/main">
          <a:off x="2982971" y="1929763"/>
          <a:ext cx="1409485" cy="23680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r-FR" sz="1100" b="1" dirty="0">
              <a:solidFill>
                <a:srgbClr val="FF0000"/>
              </a:solidFill>
            </a:rPr>
            <a:t>PLU Rivière-Salée </a:t>
          </a:r>
        </a:p>
      </cdr:txBody>
    </cdr:sp>
  </cdr:relSizeAnchor>
  <cdr:relSizeAnchor xmlns:cdr="http://schemas.openxmlformats.org/drawingml/2006/chartDrawing">
    <cdr:from>
      <cdr:x>0.12564</cdr:x>
      <cdr:y>0.83417</cdr:y>
    </cdr:from>
    <cdr:to>
      <cdr:x>0.64993</cdr:x>
      <cdr:y>0.83417</cdr:y>
    </cdr:to>
    <cdr:cxnSp macro="">
      <cdr:nvCxnSpPr>
        <cdr:cNvPr id="5" name="Connecteur droit 4"/>
        <cdr:cNvCxnSpPr/>
      </cdr:nvCxnSpPr>
      <cdr:spPr>
        <a:xfrm xmlns:a="http://schemas.openxmlformats.org/drawingml/2006/main">
          <a:off x="552735" y="2381535"/>
          <a:ext cx="2306471" cy="0"/>
        </a:xfrm>
        <a:prstGeom xmlns:a="http://schemas.openxmlformats.org/drawingml/2006/main" prst="line">
          <a:avLst/>
        </a:prstGeom>
        <a:ln xmlns:a="http://schemas.openxmlformats.org/drawingml/2006/main" w="28575">
          <a:solidFill>
            <a:schemeClr val="tx1"/>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0.67651</cdr:x>
      <cdr:y>0.73197</cdr:y>
    </cdr:from>
    <cdr:to>
      <cdr:x>0.9969</cdr:x>
      <cdr:y>0.81492</cdr:y>
    </cdr:to>
    <cdr:sp macro="" textlink="">
      <cdr:nvSpPr>
        <cdr:cNvPr id="6" name="ZoneTexte 1"/>
        <cdr:cNvSpPr txBox="1"/>
      </cdr:nvSpPr>
      <cdr:spPr>
        <a:xfrm xmlns:a="http://schemas.openxmlformats.org/drawingml/2006/main">
          <a:off x="2976147" y="2089745"/>
          <a:ext cx="1409485" cy="23680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r-FR" sz="1100" b="1" dirty="0">
              <a:solidFill>
                <a:srgbClr val="FF0000"/>
              </a:solidFill>
            </a:rPr>
            <a:t>SCoT CAESM</a:t>
          </a:r>
        </a:p>
      </cdr:txBody>
    </cdr:sp>
  </cdr:relSizeAnchor>
  <cdr:relSizeAnchor xmlns:cdr="http://schemas.openxmlformats.org/drawingml/2006/chartDrawing">
    <cdr:from>
      <cdr:x>0.66544</cdr:x>
      <cdr:y>0.83524</cdr:y>
    </cdr:from>
    <cdr:to>
      <cdr:x>1</cdr:x>
      <cdr:y>0.83524</cdr:y>
    </cdr:to>
    <cdr:cxnSp macro="">
      <cdr:nvCxnSpPr>
        <cdr:cNvPr id="7" name="Connecteur droit 6"/>
        <cdr:cNvCxnSpPr/>
      </cdr:nvCxnSpPr>
      <cdr:spPr>
        <a:xfrm xmlns:a="http://schemas.openxmlformats.org/drawingml/2006/main">
          <a:off x="2927445" y="2384568"/>
          <a:ext cx="1471835" cy="0"/>
        </a:xfrm>
        <a:prstGeom xmlns:a="http://schemas.openxmlformats.org/drawingml/2006/main" prst="line">
          <a:avLst/>
        </a:prstGeom>
        <a:ln xmlns:a="http://schemas.openxmlformats.org/drawingml/2006/main" w="28575">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A66216-2CB9-4538-821B-6143B68222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196</Pages>
  <Words>66197</Words>
  <Characters>364085</Characters>
  <Application>Microsoft Office Word</Application>
  <DocSecurity>0</DocSecurity>
  <Lines>3034</Lines>
  <Paragraphs>858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429424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TB</dc:creator>
  <cp:keywords/>
  <dc:description/>
  <cp:lastModifiedBy>FRANCINE FRANCOIS</cp:lastModifiedBy>
  <cp:revision>3</cp:revision>
  <cp:lastPrinted>2018-06-26T14:43:00Z</cp:lastPrinted>
  <dcterms:created xsi:type="dcterms:W3CDTF">2018-06-22T17:43:00Z</dcterms:created>
  <dcterms:modified xsi:type="dcterms:W3CDTF">2018-06-26T14:55:00Z</dcterms:modified>
</cp:coreProperties>
</file>